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C90D7" w14:textId="1057F457" w:rsidR="00E3107D" w:rsidRPr="00E342A0" w:rsidRDefault="00E3107D" w:rsidP="00E3107D">
      <w:pPr>
        <w:spacing w:line="360" w:lineRule="auto"/>
        <w:rPr>
          <w:rFonts w:ascii="Palatino Linotype" w:hAnsi="Palatino Linotype"/>
          <w:b/>
          <w:bCs/>
          <w:i/>
          <w:iCs/>
          <w:sz w:val="22"/>
          <w:szCs w:val="22"/>
        </w:rPr>
      </w:pPr>
      <w:r w:rsidRPr="00E342A0">
        <w:rPr>
          <w:rFonts w:ascii="Palatino Linotype" w:hAnsi="Palatino Linotype"/>
          <w:b/>
          <w:bCs/>
          <w:i/>
          <w:iCs/>
          <w:sz w:val="22"/>
          <w:szCs w:val="22"/>
        </w:rPr>
        <w:t>March 1</w:t>
      </w:r>
      <w:r w:rsidR="001801FF" w:rsidRPr="00E342A0">
        <w:rPr>
          <w:rFonts w:ascii="Palatino Linotype" w:hAnsi="Palatino Linotype"/>
          <w:b/>
          <w:bCs/>
          <w:i/>
          <w:iCs/>
          <w:sz w:val="22"/>
          <w:szCs w:val="22"/>
        </w:rPr>
        <w:t>5</w:t>
      </w:r>
      <w:r w:rsidRPr="00E342A0">
        <w:rPr>
          <w:rFonts w:ascii="Palatino Linotype" w:hAnsi="Palatino Linotype"/>
          <w:b/>
          <w:bCs/>
          <w:i/>
          <w:iCs/>
          <w:sz w:val="22"/>
          <w:szCs w:val="22"/>
        </w:rPr>
        <w:t>, 2024</w:t>
      </w:r>
    </w:p>
    <w:p w14:paraId="12163E28" w14:textId="3DDF6197" w:rsidR="00E3107D" w:rsidRPr="00E342A0" w:rsidRDefault="00000000" w:rsidP="00E3107D">
      <w:pPr>
        <w:spacing w:line="360" w:lineRule="auto"/>
        <w:rPr>
          <w:rFonts w:ascii="Palatino Linotype" w:hAnsi="Palatino Linotype"/>
          <w:b/>
          <w:bCs/>
          <w:i/>
          <w:iCs/>
          <w:sz w:val="22"/>
          <w:szCs w:val="22"/>
        </w:rPr>
      </w:pPr>
      <w:hyperlink r:id="rId7" w:history="1">
        <w:r w:rsidR="00E3107D" w:rsidRPr="00E342A0">
          <w:rPr>
            <w:rStyle w:val="Hyperlink"/>
            <w:rFonts w:ascii="Palatino Linotype" w:hAnsi="Palatino Linotype"/>
            <w:b/>
            <w:bCs/>
            <w:i/>
            <w:iCs/>
            <w:sz w:val="22"/>
            <w:szCs w:val="22"/>
          </w:rPr>
          <w:t>www.orbitalscale.com</w:t>
        </w:r>
      </w:hyperlink>
    </w:p>
    <w:p w14:paraId="286A5874" w14:textId="77777777" w:rsidR="00E3107D" w:rsidRPr="00E342A0" w:rsidRDefault="00E3107D" w:rsidP="00E3107D">
      <w:pPr>
        <w:spacing w:line="360" w:lineRule="auto"/>
        <w:rPr>
          <w:rFonts w:ascii="Palatino Linotype" w:hAnsi="Palatino Linotype"/>
          <w:b/>
          <w:bCs/>
          <w:sz w:val="22"/>
          <w:szCs w:val="22"/>
        </w:rPr>
      </w:pPr>
    </w:p>
    <w:p w14:paraId="44A5A9E8" w14:textId="468CF39B" w:rsidR="005154D1" w:rsidRPr="00E342A0" w:rsidRDefault="00871297" w:rsidP="00E3107D">
      <w:pPr>
        <w:spacing w:line="360" w:lineRule="auto"/>
        <w:jc w:val="center"/>
        <w:rPr>
          <w:rFonts w:ascii="Palatino Linotype" w:hAnsi="Palatino Linotype"/>
          <w:b/>
          <w:bCs/>
          <w:sz w:val="22"/>
          <w:szCs w:val="22"/>
        </w:rPr>
      </w:pPr>
      <w:r w:rsidRPr="00E342A0">
        <w:rPr>
          <w:rFonts w:ascii="Palatino Linotype" w:hAnsi="Palatino Linotype"/>
          <w:b/>
          <w:bCs/>
          <w:sz w:val="22"/>
          <w:szCs w:val="22"/>
        </w:rPr>
        <w:t>Calibrating</w:t>
      </w:r>
      <w:r w:rsidR="00713BB0" w:rsidRPr="00E342A0">
        <w:rPr>
          <w:rFonts w:ascii="Palatino Linotype" w:hAnsi="Palatino Linotype"/>
          <w:b/>
          <w:bCs/>
          <w:sz w:val="22"/>
          <w:szCs w:val="22"/>
        </w:rPr>
        <w:t xml:space="preserve"> </w:t>
      </w:r>
      <w:r w:rsidRPr="00E342A0">
        <w:rPr>
          <w:rFonts w:ascii="Palatino Linotype" w:hAnsi="Palatino Linotype"/>
          <w:b/>
          <w:bCs/>
          <w:sz w:val="22"/>
          <w:szCs w:val="22"/>
        </w:rPr>
        <w:t>the</w:t>
      </w:r>
      <w:r w:rsidR="00DC0C68" w:rsidRPr="00E342A0">
        <w:rPr>
          <w:rFonts w:ascii="Palatino Linotype" w:hAnsi="Palatino Linotype"/>
          <w:b/>
          <w:bCs/>
          <w:sz w:val="22"/>
          <w:szCs w:val="22"/>
        </w:rPr>
        <w:t xml:space="preserve"> </w:t>
      </w:r>
      <w:r w:rsidRPr="00E342A0">
        <w:rPr>
          <w:rFonts w:ascii="Palatino Linotype" w:hAnsi="Palatino Linotype"/>
          <w:b/>
          <w:bCs/>
          <w:sz w:val="22"/>
          <w:szCs w:val="22"/>
        </w:rPr>
        <w:t>Pliensbachian-</w:t>
      </w:r>
      <w:r w:rsidR="003F6420" w:rsidRPr="00E342A0">
        <w:rPr>
          <w:rFonts w:ascii="Palatino Linotype" w:hAnsi="Palatino Linotype"/>
          <w:b/>
          <w:bCs/>
          <w:sz w:val="22"/>
          <w:szCs w:val="22"/>
        </w:rPr>
        <w:t>Toarcian</w:t>
      </w:r>
      <w:r w:rsidR="008835F6" w:rsidRPr="00E342A0">
        <w:rPr>
          <w:rFonts w:ascii="Palatino Linotype" w:hAnsi="Palatino Linotype"/>
          <w:b/>
          <w:bCs/>
          <w:sz w:val="22"/>
          <w:szCs w:val="22"/>
        </w:rPr>
        <w:t xml:space="preserve"> </w:t>
      </w:r>
      <w:r w:rsidRPr="00E342A0">
        <w:rPr>
          <w:rFonts w:ascii="Palatino Linotype" w:hAnsi="Palatino Linotype"/>
          <w:b/>
          <w:bCs/>
          <w:sz w:val="22"/>
          <w:szCs w:val="22"/>
        </w:rPr>
        <w:t xml:space="preserve">transition </w:t>
      </w:r>
      <w:r w:rsidR="007575CD" w:rsidRPr="00E342A0">
        <w:rPr>
          <w:rFonts w:ascii="Palatino Linotype" w:hAnsi="Palatino Linotype"/>
          <w:b/>
          <w:bCs/>
          <w:sz w:val="22"/>
          <w:szCs w:val="22"/>
        </w:rPr>
        <w:t>in Arabi</w:t>
      </w:r>
      <w:r w:rsidR="008835F6" w:rsidRPr="00E342A0">
        <w:rPr>
          <w:rFonts w:ascii="Palatino Linotype" w:hAnsi="Palatino Linotype"/>
          <w:b/>
          <w:bCs/>
          <w:sz w:val="22"/>
          <w:szCs w:val="22"/>
        </w:rPr>
        <w:t>a</w:t>
      </w:r>
    </w:p>
    <w:p w14:paraId="2273F32A" w14:textId="77777777" w:rsidR="005154D1" w:rsidRPr="00E342A0" w:rsidRDefault="005154D1" w:rsidP="00C67C48">
      <w:pPr>
        <w:spacing w:line="360" w:lineRule="auto"/>
        <w:jc w:val="center"/>
        <w:rPr>
          <w:rFonts w:ascii="Palatino Linotype" w:hAnsi="Palatino Linotype"/>
          <w:b/>
          <w:bCs/>
          <w:sz w:val="22"/>
          <w:szCs w:val="22"/>
        </w:rPr>
      </w:pPr>
    </w:p>
    <w:p w14:paraId="5544497B" w14:textId="77931CAF" w:rsidR="005154D1" w:rsidRPr="00E342A0" w:rsidRDefault="005154D1" w:rsidP="00C67C48">
      <w:pPr>
        <w:spacing w:line="360" w:lineRule="auto"/>
        <w:jc w:val="center"/>
        <w:rPr>
          <w:rFonts w:ascii="Palatino Linotype" w:hAnsi="Palatino Linotype"/>
          <w:sz w:val="22"/>
          <w:szCs w:val="22"/>
        </w:rPr>
      </w:pPr>
      <w:r w:rsidRPr="00E342A0">
        <w:rPr>
          <w:rFonts w:ascii="Palatino Linotype" w:hAnsi="Palatino Linotype"/>
          <w:sz w:val="22"/>
          <w:szCs w:val="22"/>
        </w:rPr>
        <w:t>Moujahed Al-Husseini</w:t>
      </w:r>
    </w:p>
    <w:p w14:paraId="02B467B5" w14:textId="77777777" w:rsidR="00E3107D" w:rsidRPr="00E342A0" w:rsidRDefault="006B3C95" w:rsidP="00F67537">
      <w:pPr>
        <w:spacing w:before="100" w:beforeAutospacing="1" w:after="100" w:afterAutospacing="1" w:line="360" w:lineRule="auto"/>
        <w:rPr>
          <w:rFonts w:ascii="Palatino Linotype" w:hAnsi="Palatino Linotype"/>
          <w:sz w:val="22"/>
          <w:szCs w:val="22"/>
        </w:rPr>
      </w:pPr>
      <w:r w:rsidRPr="00E342A0">
        <w:rPr>
          <w:rFonts w:ascii="Palatino Linotype" w:hAnsi="Palatino Linotype"/>
          <w:sz w:val="22"/>
          <w:szCs w:val="22"/>
        </w:rPr>
        <w:t>Previously Aramco, Saudi Arabia, and GeoArabia, Bahrain</w:t>
      </w:r>
    </w:p>
    <w:p w14:paraId="7D9E0BC3" w14:textId="21242537" w:rsidR="006B3C95" w:rsidRPr="00E342A0" w:rsidRDefault="006B3C95" w:rsidP="00F67537">
      <w:pPr>
        <w:spacing w:before="100" w:beforeAutospacing="1" w:after="100" w:afterAutospacing="1" w:line="360" w:lineRule="auto"/>
        <w:rPr>
          <w:rFonts w:ascii="Palatino Linotype" w:hAnsi="Palatino Linotype"/>
        </w:rPr>
      </w:pPr>
      <w:r w:rsidRPr="00E342A0">
        <w:rPr>
          <w:rFonts w:ascii="Palatino Linotype" w:hAnsi="Palatino Linotype"/>
          <w:sz w:val="22"/>
          <w:szCs w:val="22"/>
        </w:rPr>
        <w:t xml:space="preserve"> </w:t>
      </w:r>
      <w:r w:rsidRPr="00E342A0">
        <w:rPr>
          <w:rFonts w:ascii="Palatino Linotype" w:hAnsi="Palatino Linotype"/>
          <w:color w:val="0000FF"/>
          <w:sz w:val="22"/>
          <w:szCs w:val="22"/>
        </w:rPr>
        <w:t xml:space="preserve">moujaheda@gmail.com </w:t>
      </w:r>
    </w:p>
    <w:p w14:paraId="6CEFC804" w14:textId="2D278843" w:rsidR="005154D1" w:rsidRPr="00E342A0" w:rsidRDefault="006B3C95" w:rsidP="00C67C48">
      <w:pPr>
        <w:spacing w:line="360" w:lineRule="auto"/>
        <w:jc w:val="center"/>
        <w:rPr>
          <w:rFonts w:ascii="Palatino Linotype" w:hAnsi="Palatino Linotype"/>
          <w:b/>
          <w:bCs/>
          <w:sz w:val="22"/>
          <w:szCs w:val="22"/>
        </w:rPr>
      </w:pPr>
      <w:r w:rsidRPr="00E342A0">
        <w:rPr>
          <w:rFonts w:ascii="Palatino Linotype" w:hAnsi="Palatino Linotype"/>
          <w:b/>
          <w:bCs/>
          <w:sz w:val="22"/>
          <w:szCs w:val="22"/>
        </w:rPr>
        <w:t>ABSTRACT</w:t>
      </w:r>
    </w:p>
    <w:p w14:paraId="19F9E070" w14:textId="77777777" w:rsidR="00CD6AEF" w:rsidRPr="00E342A0" w:rsidRDefault="00CD6AEF" w:rsidP="00C67C48">
      <w:pPr>
        <w:spacing w:line="360" w:lineRule="auto"/>
        <w:jc w:val="center"/>
        <w:rPr>
          <w:rFonts w:ascii="Palatino Linotype" w:hAnsi="Palatino Linotype"/>
          <w:b/>
          <w:bCs/>
          <w:sz w:val="22"/>
          <w:szCs w:val="22"/>
        </w:rPr>
      </w:pPr>
    </w:p>
    <w:p w14:paraId="747FAB1B" w14:textId="534959F4" w:rsidR="005E4446" w:rsidRPr="00E342A0" w:rsidRDefault="00156142" w:rsidP="00422A0F">
      <w:pPr>
        <w:pStyle w:val="NormalWeb"/>
        <w:spacing w:line="360" w:lineRule="auto"/>
        <w:rPr>
          <w:rFonts w:ascii="Palatino Linotype" w:hAnsi="Palatino Linotype"/>
          <w:sz w:val="22"/>
          <w:szCs w:val="22"/>
        </w:rPr>
      </w:pPr>
      <w:r w:rsidRPr="00E342A0">
        <w:rPr>
          <w:rFonts w:ascii="Palatino Linotype" w:hAnsi="Palatino Linotype"/>
          <w:sz w:val="22"/>
          <w:szCs w:val="22"/>
        </w:rPr>
        <w:t>T</w:t>
      </w:r>
      <w:r w:rsidR="002E5EC6" w:rsidRPr="00E342A0">
        <w:rPr>
          <w:rFonts w:ascii="Palatino Linotype" w:hAnsi="Palatino Linotype"/>
          <w:sz w:val="22"/>
          <w:szCs w:val="22"/>
        </w:rPr>
        <w:t xml:space="preserve">he stratigraphic positions of most of the international stage boundaries are not constrained </w:t>
      </w:r>
      <w:r w:rsidRPr="00E342A0">
        <w:rPr>
          <w:rFonts w:ascii="Palatino Linotype" w:hAnsi="Palatino Linotype"/>
          <w:sz w:val="22"/>
          <w:szCs w:val="22"/>
        </w:rPr>
        <w:t xml:space="preserve">in the Middle East </w:t>
      </w:r>
      <w:r w:rsidR="002E5EC6" w:rsidRPr="00E342A0">
        <w:rPr>
          <w:rFonts w:ascii="Palatino Linotype" w:hAnsi="Palatino Linotype"/>
          <w:sz w:val="22"/>
          <w:szCs w:val="22"/>
        </w:rPr>
        <w:t xml:space="preserve">by </w:t>
      </w:r>
      <w:proofErr w:type="spellStart"/>
      <w:r w:rsidR="002E5EC6" w:rsidRPr="00E342A0">
        <w:rPr>
          <w:rFonts w:ascii="Palatino Linotype" w:hAnsi="Palatino Linotype"/>
          <w:sz w:val="22"/>
          <w:szCs w:val="22"/>
        </w:rPr>
        <w:t>biostratigraph</w:t>
      </w:r>
      <w:r w:rsidR="00DB3966" w:rsidRPr="00E342A0">
        <w:rPr>
          <w:rFonts w:ascii="Palatino Linotype" w:hAnsi="Palatino Linotype"/>
          <w:sz w:val="22"/>
          <w:szCs w:val="22"/>
        </w:rPr>
        <w:t>ic</w:t>
      </w:r>
      <w:proofErr w:type="spellEnd"/>
      <w:r w:rsidR="00DB3966" w:rsidRPr="00E342A0">
        <w:rPr>
          <w:rFonts w:ascii="Palatino Linotype" w:hAnsi="Palatino Linotype"/>
          <w:sz w:val="22"/>
          <w:szCs w:val="22"/>
        </w:rPr>
        <w:t xml:space="preserve"> control;</w:t>
      </w:r>
      <w:r w:rsidR="00CD6AEF" w:rsidRPr="00E342A0">
        <w:rPr>
          <w:rFonts w:ascii="Palatino Linotype" w:hAnsi="Palatino Linotype"/>
          <w:sz w:val="22"/>
          <w:szCs w:val="22"/>
        </w:rPr>
        <w:t xml:space="preserve"> </w:t>
      </w:r>
      <w:r w:rsidR="00DB3966" w:rsidRPr="00E342A0">
        <w:rPr>
          <w:rFonts w:ascii="Palatino Linotype" w:hAnsi="Palatino Linotype"/>
          <w:sz w:val="22"/>
          <w:szCs w:val="22"/>
        </w:rPr>
        <w:t>in turn, this limitation introduces great</w:t>
      </w:r>
      <w:r w:rsidR="002E5EC6" w:rsidRPr="00E342A0">
        <w:rPr>
          <w:rFonts w:ascii="Palatino Linotype" w:hAnsi="Palatino Linotype"/>
          <w:sz w:val="22"/>
          <w:szCs w:val="22"/>
        </w:rPr>
        <w:t xml:space="preserve"> uncertainties </w:t>
      </w:r>
      <w:r w:rsidR="00DB3966" w:rsidRPr="00E342A0">
        <w:rPr>
          <w:rFonts w:ascii="Palatino Linotype" w:hAnsi="Palatino Linotype"/>
          <w:sz w:val="22"/>
          <w:szCs w:val="22"/>
        </w:rPr>
        <w:t xml:space="preserve">for how to </w:t>
      </w:r>
      <w:r w:rsidR="00ED1DFB" w:rsidRPr="00E342A0">
        <w:rPr>
          <w:rFonts w:ascii="Palatino Linotype" w:hAnsi="Palatino Linotype"/>
          <w:sz w:val="22"/>
          <w:szCs w:val="22"/>
        </w:rPr>
        <w:t>c</w:t>
      </w:r>
      <w:r w:rsidR="002E5EC6" w:rsidRPr="00E342A0">
        <w:rPr>
          <w:rFonts w:ascii="Palatino Linotype" w:hAnsi="Palatino Linotype"/>
          <w:sz w:val="22"/>
          <w:szCs w:val="22"/>
        </w:rPr>
        <w:t>orrelat</w:t>
      </w:r>
      <w:r w:rsidR="00DB3966" w:rsidRPr="00E342A0">
        <w:rPr>
          <w:rFonts w:ascii="Palatino Linotype" w:hAnsi="Palatino Linotype"/>
          <w:sz w:val="22"/>
          <w:szCs w:val="22"/>
        </w:rPr>
        <w:t>e</w:t>
      </w:r>
      <w:r w:rsidR="00E83D99" w:rsidRPr="00E342A0">
        <w:rPr>
          <w:rFonts w:ascii="Palatino Linotype" w:hAnsi="Palatino Linotype"/>
          <w:sz w:val="22"/>
          <w:szCs w:val="22"/>
        </w:rPr>
        <w:t xml:space="preserve"> </w:t>
      </w:r>
      <w:r w:rsidR="00ED1DFB" w:rsidRPr="00E342A0">
        <w:rPr>
          <w:rFonts w:ascii="Palatino Linotype" w:hAnsi="Palatino Linotype"/>
          <w:sz w:val="22"/>
          <w:szCs w:val="22"/>
        </w:rPr>
        <w:t xml:space="preserve">regional </w:t>
      </w:r>
      <w:r w:rsidR="00CD6AEF" w:rsidRPr="00E342A0">
        <w:rPr>
          <w:rFonts w:ascii="Palatino Linotype" w:hAnsi="Palatino Linotype"/>
          <w:sz w:val="22"/>
          <w:szCs w:val="22"/>
        </w:rPr>
        <w:t>transgressive-regressive depositional sequences</w:t>
      </w:r>
      <w:r w:rsidR="00744591" w:rsidRPr="00E342A0">
        <w:rPr>
          <w:rFonts w:ascii="Palatino Linotype" w:hAnsi="Palatino Linotype"/>
          <w:sz w:val="22"/>
          <w:szCs w:val="22"/>
        </w:rPr>
        <w:t xml:space="preserve">. This study </w:t>
      </w:r>
      <w:r w:rsidR="00410E35" w:rsidRPr="00E342A0">
        <w:rPr>
          <w:rFonts w:ascii="Palatino Linotype" w:hAnsi="Palatino Linotype"/>
          <w:sz w:val="22"/>
          <w:szCs w:val="22"/>
        </w:rPr>
        <w:t xml:space="preserve">evaluates </w:t>
      </w:r>
      <w:r w:rsidR="0075169E" w:rsidRPr="00E342A0">
        <w:rPr>
          <w:rFonts w:ascii="Palatino Linotype" w:hAnsi="Palatino Linotype"/>
          <w:sz w:val="22"/>
          <w:szCs w:val="22"/>
        </w:rPr>
        <w:t xml:space="preserve">alternative criteria </w:t>
      </w:r>
      <w:r w:rsidR="00410E35" w:rsidRPr="00E342A0">
        <w:rPr>
          <w:rFonts w:ascii="Palatino Linotype" w:hAnsi="Palatino Linotype"/>
          <w:sz w:val="22"/>
          <w:szCs w:val="22"/>
        </w:rPr>
        <w:t xml:space="preserve">for identifying and dating </w:t>
      </w:r>
      <w:r w:rsidR="001A0BAA" w:rsidRPr="00E342A0">
        <w:rPr>
          <w:rFonts w:ascii="Palatino Linotype" w:hAnsi="Palatino Linotype"/>
          <w:sz w:val="22"/>
          <w:szCs w:val="22"/>
        </w:rPr>
        <w:t xml:space="preserve">just one </w:t>
      </w:r>
      <w:r w:rsidR="003E63BF" w:rsidRPr="00E342A0">
        <w:rPr>
          <w:rFonts w:ascii="Palatino Linotype" w:hAnsi="Palatino Linotype"/>
          <w:sz w:val="22"/>
          <w:szCs w:val="22"/>
        </w:rPr>
        <w:t>example of a</w:t>
      </w:r>
      <w:r w:rsidR="00387E8B" w:rsidRPr="00E342A0">
        <w:rPr>
          <w:rFonts w:ascii="Palatino Linotype" w:hAnsi="Palatino Linotype"/>
          <w:sz w:val="22"/>
          <w:szCs w:val="22"/>
        </w:rPr>
        <w:t>n unconstrained</w:t>
      </w:r>
      <w:r w:rsidR="003E63BF" w:rsidRPr="00E342A0">
        <w:rPr>
          <w:rFonts w:ascii="Palatino Linotype" w:hAnsi="Palatino Linotype"/>
          <w:sz w:val="22"/>
          <w:szCs w:val="22"/>
        </w:rPr>
        <w:t xml:space="preserve"> </w:t>
      </w:r>
      <w:r w:rsidR="001A0BAA" w:rsidRPr="00E342A0">
        <w:rPr>
          <w:rFonts w:ascii="Palatino Linotype" w:hAnsi="Palatino Linotype"/>
          <w:sz w:val="22"/>
          <w:szCs w:val="22"/>
        </w:rPr>
        <w:t>stage boundary in Arabia</w:t>
      </w:r>
      <w:r w:rsidR="00E83D99" w:rsidRPr="00E342A0">
        <w:rPr>
          <w:rFonts w:ascii="Palatino Linotype" w:hAnsi="Palatino Linotype"/>
          <w:sz w:val="22"/>
          <w:szCs w:val="22"/>
        </w:rPr>
        <w:t>, the Pliensbachian-Toarcian boundary</w:t>
      </w:r>
      <w:r w:rsidR="0075169E" w:rsidRPr="00E342A0">
        <w:rPr>
          <w:rFonts w:ascii="Palatino Linotype" w:hAnsi="Palatino Linotype"/>
          <w:sz w:val="22"/>
          <w:szCs w:val="22"/>
        </w:rPr>
        <w:t xml:space="preserve">. </w:t>
      </w:r>
      <w:r w:rsidR="00952ECB" w:rsidRPr="00E342A0">
        <w:rPr>
          <w:rFonts w:ascii="Palatino Linotype" w:hAnsi="Palatino Linotype"/>
          <w:sz w:val="22"/>
          <w:szCs w:val="22"/>
        </w:rPr>
        <w:t>P</w:t>
      </w:r>
      <w:r w:rsidR="00422A0F" w:rsidRPr="00E342A0">
        <w:rPr>
          <w:rFonts w:ascii="Palatino Linotype" w:hAnsi="Palatino Linotype"/>
          <w:sz w:val="22"/>
          <w:szCs w:val="22"/>
        </w:rPr>
        <w:t xml:space="preserve">ublished </w:t>
      </w:r>
      <w:r w:rsidR="00F17341" w:rsidRPr="00E342A0">
        <w:rPr>
          <w:rFonts w:ascii="Palatino Linotype" w:hAnsi="Palatino Linotype"/>
          <w:sz w:val="22"/>
          <w:szCs w:val="22"/>
        </w:rPr>
        <w:t>carbon-13 isotope (</w:t>
      </w:r>
      <w:r w:rsidR="00127782" w:rsidRPr="00E342A0">
        <w:rPr>
          <w:rFonts w:ascii="Palatino Linotype" w:hAnsi="Palatino Linotype" w:cs="Times New Roman"/>
          <w:sz w:val="22"/>
          <w:szCs w:val="22"/>
        </w:rPr>
        <w:t>δ</w:t>
      </w:r>
      <w:r w:rsidR="00127782" w:rsidRPr="00E342A0">
        <w:rPr>
          <w:rFonts w:ascii="Palatino Linotype" w:hAnsi="Palatino Linotype"/>
          <w:sz w:val="22"/>
          <w:szCs w:val="22"/>
          <w:vertAlign w:val="superscript"/>
        </w:rPr>
        <w:t>13</w:t>
      </w:r>
      <w:r w:rsidR="00127782" w:rsidRPr="00E342A0">
        <w:rPr>
          <w:rFonts w:ascii="Palatino Linotype" w:hAnsi="Palatino Linotype"/>
          <w:sz w:val="22"/>
          <w:szCs w:val="22"/>
        </w:rPr>
        <w:t>C</w:t>
      </w:r>
      <w:r w:rsidR="00F17341" w:rsidRPr="00E342A0">
        <w:rPr>
          <w:rFonts w:ascii="Palatino Linotype" w:eastAsia="Times New Roman" w:hAnsi="Palatino Linotype" w:cs="Times New Roman"/>
          <w:color w:val="auto"/>
          <w:sz w:val="22"/>
          <w:szCs w:val="22"/>
        </w:rPr>
        <w:t xml:space="preserve">) </w:t>
      </w:r>
      <w:r w:rsidR="00CC293F" w:rsidRPr="00E342A0">
        <w:rPr>
          <w:rFonts w:ascii="Palatino Linotype" w:eastAsia="Times New Roman" w:hAnsi="Palatino Linotype" w:cs="Times New Roman"/>
          <w:color w:val="auto"/>
          <w:sz w:val="22"/>
          <w:szCs w:val="22"/>
        </w:rPr>
        <w:t>record</w:t>
      </w:r>
      <w:r w:rsidR="00422A0F" w:rsidRPr="00E342A0">
        <w:rPr>
          <w:rFonts w:ascii="Palatino Linotype" w:eastAsia="Times New Roman" w:hAnsi="Palatino Linotype" w:cs="Times New Roman"/>
          <w:color w:val="auto"/>
          <w:sz w:val="22"/>
          <w:szCs w:val="22"/>
        </w:rPr>
        <w:t>s</w:t>
      </w:r>
      <w:r w:rsidR="00F17341" w:rsidRPr="00E342A0">
        <w:rPr>
          <w:rFonts w:ascii="Palatino Linotype" w:eastAsia="Times New Roman" w:hAnsi="Palatino Linotype" w:cs="Times New Roman"/>
          <w:color w:val="auto"/>
          <w:sz w:val="22"/>
          <w:szCs w:val="22"/>
        </w:rPr>
        <w:t xml:space="preserve"> </w:t>
      </w:r>
      <w:r w:rsidR="003B343D" w:rsidRPr="00E342A0">
        <w:rPr>
          <w:rFonts w:ascii="Palatino Linotype" w:eastAsia="Times New Roman" w:hAnsi="Palatino Linotype" w:cs="Times New Roman"/>
          <w:color w:val="auto"/>
          <w:sz w:val="22"/>
          <w:szCs w:val="22"/>
        </w:rPr>
        <w:t xml:space="preserve">measured across </w:t>
      </w:r>
      <w:r w:rsidR="00F17341" w:rsidRPr="00E342A0">
        <w:rPr>
          <w:rFonts w:ascii="Palatino Linotype" w:eastAsia="Times New Roman" w:hAnsi="Palatino Linotype" w:cs="Times New Roman"/>
          <w:color w:val="auto"/>
          <w:sz w:val="22"/>
          <w:szCs w:val="22"/>
        </w:rPr>
        <w:t xml:space="preserve">the </w:t>
      </w:r>
      <w:r w:rsidR="00410E35" w:rsidRPr="00E342A0">
        <w:rPr>
          <w:rFonts w:ascii="Palatino Linotype" w:hAnsi="Palatino Linotype"/>
          <w:sz w:val="22"/>
          <w:szCs w:val="22"/>
        </w:rPr>
        <w:t xml:space="preserve">Pliensbachian-Toarcian carbon-isotope </w:t>
      </w:r>
      <w:r w:rsidR="00E432FB" w:rsidRPr="00E342A0">
        <w:rPr>
          <w:rFonts w:ascii="Palatino Linotype" w:hAnsi="Palatino Linotype"/>
          <w:sz w:val="22"/>
          <w:szCs w:val="22"/>
        </w:rPr>
        <w:t xml:space="preserve">excursion </w:t>
      </w:r>
      <w:r w:rsidR="00410E35" w:rsidRPr="00E342A0">
        <w:rPr>
          <w:rFonts w:ascii="Palatino Linotype" w:hAnsi="Palatino Linotype"/>
          <w:sz w:val="22"/>
          <w:szCs w:val="22"/>
        </w:rPr>
        <w:t xml:space="preserve">(Pl-T-CIE) </w:t>
      </w:r>
      <w:r w:rsidR="00952ECB" w:rsidRPr="00E342A0">
        <w:rPr>
          <w:rFonts w:ascii="Palatino Linotype" w:hAnsi="Palatino Linotype"/>
          <w:sz w:val="22"/>
          <w:szCs w:val="22"/>
        </w:rPr>
        <w:t>are correlated between</w:t>
      </w:r>
      <w:r w:rsidR="00E22DC4" w:rsidRPr="00E342A0">
        <w:rPr>
          <w:rFonts w:ascii="Palatino Linotype" w:hAnsi="Palatino Linotype"/>
          <w:sz w:val="22"/>
          <w:szCs w:val="22"/>
        </w:rPr>
        <w:t xml:space="preserve"> </w:t>
      </w:r>
      <w:r w:rsidR="00410E35" w:rsidRPr="00E342A0">
        <w:rPr>
          <w:rFonts w:ascii="Palatino Linotype" w:hAnsi="Palatino Linotype"/>
          <w:sz w:val="22"/>
          <w:szCs w:val="22"/>
        </w:rPr>
        <w:t xml:space="preserve">the Global Stratotype Section and Point </w:t>
      </w:r>
      <w:r w:rsidR="00AD5452" w:rsidRPr="00E342A0">
        <w:rPr>
          <w:rFonts w:ascii="Palatino Linotype" w:hAnsi="Palatino Linotype"/>
          <w:sz w:val="22"/>
          <w:szCs w:val="22"/>
        </w:rPr>
        <w:t xml:space="preserve">(GSSP) in the Penniche section </w:t>
      </w:r>
      <w:r w:rsidR="00410E35" w:rsidRPr="00E342A0">
        <w:rPr>
          <w:rFonts w:ascii="Palatino Linotype" w:hAnsi="Palatino Linotype"/>
          <w:sz w:val="22"/>
          <w:szCs w:val="22"/>
        </w:rPr>
        <w:t>(Portugal)</w:t>
      </w:r>
      <w:r w:rsidRPr="00E342A0">
        <w:rPr>
          <w:rFonts w:ascii="Palatino Linotype" w:hAnsi="Palatino Linotype"/>
          <w:sz w:val="22"/>
          <w:szCs w:val="22"/>
        </w:rPr>
        <w:t xml:space="preserve">, the </w:t>
      </w:r>
      <w:r w:rsidR="00410E35" w:rsidRPr="00E342A0">
        <w:rPr>
          <w:rFonts w:ascii="Palatino Linotype" w:hAnsi="Palatino Linotype"/>
          <w:sz w:val="22"/>
          <w:szCs w:val="22"/>
        </w:rPr>
        <w:t xml:space="preserve">Mochras borehole (UK), </w:t>
      </w:r>
      <w:r w:rsidR="007830F9" w:rsidRPr="00E342A0">
        <w:rPr>
          <w:rFonts w:ascii="Palatino Linotype" w:hAnsi="Palatino Linotype"/>
          <w:sz w:val="22"/>
          <w:szCs w:val="22"/>
        </w:rPr>
        <w:t xml:space="preserve">the </w:t>
      </w:r>
      <w:r w:rsidR="00410E35" w:rsidRPr="00E342A0">
        <w:rPr>
          <w:rFonts w:ascii="Palatino Linotype" w:hAnsi="Palatino Linotype"/>
          <w:sz w:val="22"/>
          <w:szCs w:val="22"/>
        </w:rPr>
        <w:t>Chacay Melehue section (Argentina),</w:t>
      </w:r>
      <w:r w:rsidR="007830F9" w:rsidRPr="00E342A0">
        <w:rPr>
          <w:rFonts w:ascii="Palatino Linotype" w:hAnsi="Palatino Linotype"/>
          <w:sz w:val="22"/>
          <w:szCs w:val="22"/>
        </w:rPr>
        <w:t xml:space="preserve"> </w:t>
      </w:r>
      <w:r w:rsidR="00410E35" w:rsidRPr="00E342A0">
        <w:rPr>
          <w:rFonts w:ascii="Palatino Linotype" w:hAnsi="Palatino Linotype"/>
          <w:sz w:val="22"/>
          <w:szCs w:val="22"/>
        </w:rPr>
        <w:t>two boreholes in Kuwait and one section in Oman.</w:t>
      </w:r>
      <w:r w:rsidR="005E4446" w:rsidRPr="00E342A0">
        <w:rPr>
          <w:rFonts w:ascii="Palatino Linotype" w:hAnsi="Palatino Linotype"/>
          <w:sz w:val="22"/>
          <w:szCs w:val="22"/>
        </w:rPr>
        <w:t xml:space="preserve"> </w:t>
      </w:r>
      <w:r w:rsidR="00E83D99" w:rsidRPr="00E342A0">
        <w:rPr>
          <w:rFonts w:ascii="Palatino Linotype" w:hAnsi="Palatino Linotype"/>
          <w:sz w:val="22"/>
          <w:szCs w:val="22"/>
        </w:rPr>
        <w:t xml:space="preserve">The </w:t>
      </w:r>
      <w:r w:rsidR="00952ECB" w:rsidRPr="00E342A0">
        <w:rPr>
          <w:rFonts w:ascii="Palatino Linotype" w:hAnsi="Palatino Linotype"/>
          <w:sz w:val="22"/>
          <w:szCs w:val="22"/>
        </w:rPr>
        <w:t>correlation</w:t>
      </w:r>
      <w:r w:rsidR="009F21E8" w:rsidRPr="00E342A0">
        <w:rPr>
          <w:rFonts w:ascii="Palatino Linotype" w:hAnsi="Palatino Linotype"/>
          <w:sz w:val="22"/>
          <w:szCs w:val="22"/>
        </w:rPr>
        <w:t xml:space="preserve"> reveals t</w:t>
      </w:r>
      <w:r w:rsidR="00E03402" w:rsidRPr="00E342A0">
        <w:rPr>
          <w:rFonts w:ascii="Palatino Linotype" w:hAnsi="Palatino Linotype"/>
          <w:sz w:val="22"/>
          <w:szCs w:val="22"/>
        </w:rPr>
        <w:t>he</w:t>
      </w:r>
      <w:r w:rsidR="00451B7B" w:rsidRPr="00E342A0">
        <w:rPr>
          <w:rFonts w:ascii="Palatino Linotype" w:hAnsi="Palatino Linotype"/>
          <w:sz w:val="22"/>
          <w:szCs w:val="22"/>
        </w:rPr>
        <w:t xml:space="preserve"> </w:t>
      </w:r>
      <w:r w:rsidR="00127782" w:rsidRPr="00E342A0">
        <w:rPr>
          <w:rFonts w:ascii="Palatino Linotype" w:hAnsi="Palatino Linotype" w:cs="Times New Roman"/>
          <w:sz w:val="22"/>
          <w:szCs w:val="22"/>
        </w:rPr>
        <w:t>δ</w:t>
      </w:r>
      <w:r w:rsidR="00127782" w:rsidRPr="00E342A0">
        <w:rPr>
          <w:rFonts w:ascii="Palatino Linotype" w:hAnsi="Palatino Linotype"/>
          <w:sz w:val="22"/>
          <w:szCs w:val="22"/>
          <w:vertAlign w:val="superscript"/>
        </w:rPr>
        <w:t>13</w:t>
      </w:r>
      <w:r w:rsidR="00127782" w:rsidRPr="00E342A0">
        <w:rPr>
          <w:rFonts w:ascii="Palatino Linotype" w:hAnsi="Palatino Linotype"/>
          <w:sz w:val="22"/>
          <w:szCs w:val="22"/>
        </w:rPr>
        <w:t>C</w:t>
      </w:r>
      <w:r w:rsidR="00EC4617" w:rsidRPr="00E342A0">
        <w:rPr>
          <w:rFonts w:ascii="Palatino Linotype" w:eastAsia="Times New Roman" w:hAnsi="Palatino Linotype" w:cs="Times New Roman"/>
          <w:color w:val="auto"/>
          <w:sz w:val="22"/>
          <w:szCs w:val="22"/>
        </w:rPr>
        <w:t xml:space="preserve"> </w:t>
      </w:r>
      <w:r w:rsidR="00451B7B" w:rsidRPr="00E342A0">
        <w:rPr>
          <w:rFonts w:ascii="Palatino Linotype" w:eastAsia="Times New Roman" w:hAnsi="Palatino Linotype" w:cs="Times New Roman"/>
          <w:color w:val="auto"/>
          <w:sz w:val="22"/>
          <w:szCs w:val="22"/>
        </w:rPr>
        <w:t xml:space="preserve">signature </w:t>
      </w:r>
      <w:r w:rsidR="00CC293F" w:rsidRPr="00E342A0">
        <w:rPr>
          <w:rFonts w:ascii="Palatino Linotype" w:eastAsia="Times New Roman" w:hAnsi="Palatino Linotype" w:cs="Times New Roman"/>
          <w:color w:val="auto"/>
          <w:sz w:val="22"/>
          <w:szCs w:val="22"/>
        </w:rPr>
        <w:t>spanning</w:t>
      </w:r>
      <w:r w:rsidR="00451B7B" w:rsidRPr="00E342A0">
        <w:rPr>
          <w:rFonts w:ascii="Palatino Linotype" w:eastAsia="Times New Roman" w:hAnsi="Palatino Linotype" w:cs="Times New Roman"/>
          <w:color w:val="auto"/>
          <w:sz w:val="22"/>
          <w:szCs w:val="22"/>
        </w:rPr>
        <w:t xml:space="preserve"> the Pl-T-CIE consists of </w:t>
      </w:r>
      <w:r w:rsidR="00D944FE" w:rsidRPr="00E342A0">
        <w:rPr>
          <w:rFonts w:ascii="Palatino Linotype" w:eastAsia="Times New Roman" w:hAnsi="Palatino Linotype" w:cs="Times New Roman"/>
          <w:color w:val="auto"/>
          <w:sz w:val="22"/>
          <w:szCs w:val="22"/>
        </w:rPr>
        <w:t xml:space="preserve">three secular intervals; from base-up: </w:t>
      </w:r>
      <w:r w:rsidR="00451B7B" w:rsidRPr="00E342A0">
        <w:rPr>
          <w:rFonts w:ascii="Palatino Linotype" w:hAnsi="Palatino Linotype"/>
          <w:sz w:val="22"/>
          <w:szCs w:val="22"/>
        </w:rPr>
        <w:t xml:space="preserve">plateau, valley </w:t>
      </w:r>
      <w:r w:rsidR="00D944FE" w:rsidRPr="00E342A0">
        <w:rPr>
          <w:rFonts w:ascii="Palatino Linotype" w:hAnsi="Palatino Linotype"/>
          <w:sz w:val="22"/>
          <w:szCs w:val="22"/>
        </w:rPr>
        <w:t>containing the GSSP</w:t>
      </w:r>
      <w:r w:rsidR="00713BB0" w:rsidRPr="00E342A0">
        <w:rPr>
          <w:rFonts w:ascii="Palatino Linotype" w:hAnsi="Palatino Linotype"/>
          <w:sz w:val="22"/>
          <w:szCs w:val="22"/>
        </w:rPr>
        <w:t>,</w:t>
      </w:r>
      <w:r w:rsidR="00D944FE" w:rsidRPr="00E342A0">
        <w:rPr>
          <w:rFonts w:ascii="Palatino Linotype" w:hAnsi="Palatino Linotype"/>
          <w:sz w:val="22"/>
          <w:szCs w:val="22"/>
        </w:rPr>
        <w:t xml:space="preserve"> </w:t>
      </w:r>
      <w:r w:rsidR="00451B7B" w:rsidRPr="00E342A0">
        <w:rPr>
          <w:rFonts w:ascii="Palatino Linotype" w:hAnsi="Palatino Linotype"/>
          <w:sz w:val="22"/>
          <w:szCs w:val="22"/>
        </w:rPr>
        <w:t>and rising limb</w:t>
      </w:r>
      <w:r w:rsidR="00D944FE" w:rsidRPr="00E342A0">
        <w:rPr>
          <w:rFonts w:ascii="Palatino Linotype" w:hAnsi="Palatino Linotype"/>
          <w:sz w:val="22"/>
          <w:szCs w:val="22"/>
        </w:rPr>
        <w:t xml:space="preserve">. The base of the </w:t>
      </w:r>
      <w:r w:rsidR="00127782" w:rsidRPr="00E342A0">
        <w:rPr>
          <w:rFonts w:ascii="Palatino Linotype" w:hAnsi="Palatino Linotype" w:cs="Times New Roman"/>
          <w:sz w:val="22"/>
          <w:szCs w:val="22"/>
        </w:rPr>
        <w:t>δ</w:t>
      </w:r>
      <w:r w:rsidR="00127782" w:rsidRPr="00E342A0">
        <w:rPr>
          <w:rFonts w:ascii="Palatino Linotype" w:hAnsi="Palatino Linotype"/>
          <w:sz w:val="22"/>
          <w:szCs w:val="22"/>
          <w:vertAlign w:val="superscript"/>
        </w:rPr>
        <w:t>13</w:t>
      </w:r>
      <w:r w:rsidR="00127782" w:rsidRPr="00E342A0">
        <w:rPr>
          <w:rFonts w:ascii="Palatino Linotype" w:hAnsi="Palatino Linotype"/>
          <w:sz w:val="22"/>
          <w:szCs w:val="22"/>
        </w:rPr>
        <w:t>C</w:t>
      </w:r>
      <w:r w:rsidR="00EC4617" w:rsidRPr="00E342A0">
        <w:rPr>
          <w:rFonts w:ascii="Palatino Linotype" w:hAnsi="Palatino Linotype"/>
          <w:sz w:val="22"/>
          <w:szCs w:val="22"/>
        </w:rPr>
        <w:t xml:space="preserve"> </w:t>
      </w:r>
      <w:r w:rsidR="00D944FE" w:rsidRPr="00E342A0">
        <w:rPr>
          <w:rFonts w:ascii="Palatino Linotype" w:hAnsi="Palatino Linotype"/>
          <w:sz w:val="22"/>
          <w:szCs w:val="22"/>
        </w:rPr>
        <w:t xml:space="preserve">plateau </w:t>
      </w:r>
      <w:r w:rsidR="00F525CC" w:rsidRPr="00E342A0">
        <w:rPr>
          <w:rFonts w:ascii="Palatino Linotype" w:hAnsi="Palatino Linotype"/>
          <w:sz w:val="22"/>
          <w:szCs w:val="22"/>
        </w:rPr>
        <w:t>correlates</w:t>
      </w:r>
      <w:r w:rsidR="00D944FE" w:rsidRPr="00E342A0">
        <w:rPr>
          <w:rFonts w:ascii="Palatino Linotype" w:hAnsi="Palatino Linotype"/>
          <w:sz w:val="22"/>
          <w:szCs w:val="22"/>
        </w:rPr>
        <w:t xml:space="preserve"> to uppermost Pliensbachian global sequence boundary SB JPl8</w:t>
      </w:r>
      <w:r w:rsidR="003B343D" w:rsidRPr="00E342A0">
        <w:rPr>
          <w:rFonts w:ascii="Palatino Linotype" w:hAnsi="Palatino Linotype"/>
          <w:sz w:val="22"/>
          <w:szCs w:val="22"/>
        </w:rPr>
        <w:t>,</w:t>
      </w:r>
      <w:r w:rsidR="00422A0F" w:rsidRPr="00E342A0">
        <w:rPr>
          <w:rFonts w:ascii="Palatino Linotype" w:hAnsi="Palatino Linotype"/>
          <w:sz w:val="22"/>
          <w:szCs w:val="22"/>
        </w:rPr>
        <w:t xml:space="preserve"> and </w:t>
      </w:r>
      <w:r w:rsidR="007F62E7" w:rsidRPr="00E342A0">
        <w:rPr>
          <w:rFonts w:ascii="Palatino Linotype" w:hAnsi="Palatino Linotype"/>
          <w:sz w:val="22"/>
          <w:szCs w:val="22"/>
        </w:rPr>
        <w:t xml:space="preserve">further </w:t>
      </w:r>
      <w:r w:rsidR="00422A0F" w:rsidRPr="00E342A0">
        <w:rPr>
          <w:rFonts w:ascii="Palatino Linotype" w:hAnsi="Palatino Linotype"/>
          <w:sz w:val="22"/>
          <w:szCs w:val="22"/>
        </w:rPr>
        <w:t xml:space="preserve">constrains the </w:t>
      </w:r>
      <w:r w:rsidR="00D944FE" w:rsidRPr="00E342A0">
        <w:rPr>
          <w:rFonts w:ascii="Palatino Linotype" w:eastAsia="Times New Roman" w:hAnsi="Palatino Linotype" w:cs="Times New Roman"/>
          <w:color w:val="auto"/>
          <w:sz w:val="22"/>
          <w:szCs w:val="22"/>
        </w:rPr>
        <w:t xml:space="preserve">position of the stage </w:t>
      </w:r>
      <w:r w:rsidR="0037223A" w:rsidRPr="00E342A0">
        <w:rPr>
          <w:rFonts w:ascii="Palatino Linotype" w:eastAsia="Times New Roman" w:hAnsi="Palatino Linotype" w:cs="Times New Roman"/>
          <w:color w:val="auto"/>
          <w:sz w:val="22"/>
          <w:szCs w:val="22"/>
        </w:rPr>
        <w:t xml:space="preserve">boundary </w:t>
      </w:r>
      <w:r w:rsidR="007F62E7" w:rsidRPr="00E342A0">
        <w:rPr>
          <w:rFonts w:ascii="Palatino Linotype" w:eastAsia="Times New Roman" w:hAnsi="Palatino Linotype" w:cs="Times New Roman"/>
          <w:color w:val="auto"/>
          <w:sz w:val="22"/>
          <w:szCs w:val="22"/>
        </w:rPr>
        <w:t>in the</w:t>
      </w:r>
      <w:r w:rsidR="004F77B2" w:rsidRPr="00E342A0">
        <w:rPr>
          <w:rFonts w:ascii="Palatino Linotype" w:eastAsia="Times New Roman" w:hAnsi="Palatino Linotype" w:cs="Times New Roman"/>
          <w:color w:val="auto"/>
          <w:sz w:val="22"/>
          <w:szCs w:val="22"/>
        </w:rPr>
        <w:t xml:space="preserve"> overlying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eastAsia="Times New Roman" w:hAnsi="Palatino Linotype" w:cs="Times New Roman"/>
          <w:color w:val="auto"/>
          <w:sz w:val="22"/>
          <w:szCs w:val="22"/>
        </w:rPr>
        <w:t xml:space="preserve"> </w:t>
      </w:r>
      <w:r w:rsidR="004F77B2" w:rsidRPr="00E342A0">
        <w:rPr>
          <w:rFonts w:ascii="Palatino Linotype" w:eastAsia="Times New Roman" w:hAnsi="Palatino Linotype" w:cs="Times New Roman"/>
          <w:color w:val="auto"/>
          <w:sz w:val="22"/>
          <w:szCs w:val="22"/>
        </w:rPr>
        <w:t>valley</w:t>
      </w:r>
      <w:r w:rsidR="0037223A" w:rsidRPr="00E342A0">
        <w:rPr>
          <w:rFonts w:ascii="Palatino Linotype" w:eastAsia="Times New Roman" w:hAnsi="Palatino Linotype" w:cs="Times New Roman"/>
          <w:color w:val="auto"/>
          <w:sz w:val="22"/>
          <w:szCs w:val="22"/>
        </w:rPr>
        <w:t>.</w:t>
      </w:r>
      <w:r w:rsidR="0037223A" w:rsidRPr="00E342A0">
        <w:rPr>
          <w:rFonts w:ascii="Palatino Linotype" w:hAnsi="Palatino Linotype"/>
          <w:sz w:val="22"/>
          <w:szCs w:val="22"/>
        </w:rPr>
        <w:t xml:space="preserve"> Another</w:t>
      </w:r>
      <w:r w:rsidR="00321A8D" w:rsidRPr="00E342A0">
        <w:rPr>
          <w:rFonts w:ascii="Palatino Linotype" w:hAnsi="Palatino Linotype"/>
          <w:sz w:val="22"/>
          <w:szCs w:val="22"/>
        </w:rPr>
        <w:t xml:space="preserve"> criterion indicates the duration of the interval between SB JPl8 and base Toarcian Stage is c. 500 ka and </w:t>
      </w:r>
      <w:r w:rsidR="00231269" w:rsidRPr="00E342A0">
        <w:rPr>
          <w:rFonts w:ascii="Palatino Linotype" w:hAnsi="Palatino Linotype"/>
          <w:sz w:val="22"/>
          <w:szCs w:val="22"/>
        </w:rPr>
        <w:t xml:space="preserve">should </w:t>
      </w:r>
      <w:r w:rsidR="00321A8D" w:rsidRPr="00E342A0">
        <w:rPr>
          <w:rFonts w:ascii="Palatino Linotype" w:hAnsi="Palatino Linotype"/>
          <w:sz w:val="22"/>
          <w:szCs w:val="22"/>
        </w:rPr>
        <w:t xml:space="preserve">consist of </w:t>
      </w:r>
      <w:r w:rsidR="006D2CCB" w:rsidRPr="00E342A0">
        <w:rPr>
          <w:rFonts w:ascii="Palatino Linotype" w:hAnsi="Palatino Linotype"/>
          <w:sz w:val="22"/>
          <w:szCs w:val="22"/>
        </w:rPr>
        <w:t>five</w:t>
      </w:r>
      <w:r w:rsidR="00321A8D" w:rsidRPr="00E342A0">
        <w:rPr>
          <w:rFonts w:ascii="Palatino Linotype" w:hAnsi="Palatino Linotype"/>
          <w:sz w:val="22"/>
          <w:szCs w:val="22"/>
        </w:rPr>
        <w:t xml:space="preserve"> cycle</w:t>
      </w:r>
      <w:r w:rsidR="00F525CC" w:rsidRPr="00E342A0">
        <w:rPr>
          <w:rFonts w:ascii="Palatino Linotype" w:hAnsi="Palatino Linotype"/>
          <w:sz w:val="22"/>
          <w:szCs w:val="22"/>
        </w:rPr>
        <w:t xml:space="preserve"> </w:t>
      </w:r>
      <w:r w:rsidR="00321A8D" w:rsidRPr="00E342A0">
        <w:rPr>
          <w:rFonts w:ascii="Palatino Linotype" w:hAnsi="Palatino Linotype"/>
          <w:sz w:val="22"/>
          <w:szCs w:val="22"/>
        </w:rPr>
        <w:t>s</w:t>
      </w:r>
      <w:r w:rsidR="00F525CC" w:rsidRPr="00E342A0">
        <w:rPr>
          <w:rFonts w:ascii="Palatino Linotype" w:hAnsi="Palatino Linotype"/>
          <w:sz w:val="22"/>
          <w:szCs w:val="22"/>
        </w:rPr>
        <w:t>ets</w:t>
      </w:r>
      <w:r w:rsidR="00321A8D" w:rsidRPr="00E342A0">
        <w:rPr>
          <w:rFonts w:ascii="Palatino Linotype" w:hAnsi="Palatino Linotype"/>
          <w:sz w:val="22"/>
          <w:szCs w:val="22"/>
        </w:rPr>
        <w:t xml:space="preserve"> tuned by the c. 100 ka short-eccentricity</w:t>
      </w:r>
      <w:r w:rsidR="00F24966" w:rsidRPr="00E342A0">
        <w:rPr>
          <w:rFonts w:ascii="Palatino Linotype" w:hAnsi="Palatino Linotype"/>
          <w:sz w:val="22"/>
          <w:szCs w:val="22"/>
        </w:rPr>
        <w:t xml:space="preserve"> cycle</w:t>
      </w:r>
      <w:r w:rsidR="00321A8D" w:rsidRPr="00E342A0">
        <w:rPr>
          <w:rFonts w:ascii="Palatino Linotype" w:hAnsi="Palatino Linotype"/>
          <w:sz w:val="22"/>
          <w:szCs w:val="22"/>
        </w:rPr>
        <w:t xml:space="preserve">. </w:t>
      </w:r>
      <w:r w:rsidR="004F77B2" w:rsidRPr="00E342A0">
        <w:rPr>
          <w:rFonts w:ascii="Palatino Linotype" w:hAnsi="Palatino Linotype"/>
          <w:sz w:val="22"/>
          <w:szCs w:val="22"/>
        </w:rPr>
        <w:t>All t</w:t>
      </w:r>
      <w:r w:rsidR="0037223A" w:rsidRPr="00E342A0">
        <w:rPr>
          <w:rFonts w:ascii="Palatino Linotype" w:hAnsi="Palatino Linotype"/>
          <w:sz w:val="22"/>
          <w:szCs w:val="22"/>
        </w:rPr>
        <w:t>h</w:t>
      </w:r>
      <w:r w:rsidR="00422A0F" w:rsidRPr="00E342A0">
        <w:rPr>
          <w:rFonts w:ascii="Palatino Linotype" w:hAnsi="Palatino Linotype"/>
          <w:sz w:val="22"/>
          <w:szCs w:val="22"/>
        </w:rPr>
        <w:t>ese</w:t>
      </w:r>
      <w:r w:rsidR="00F24966" w:rsidRPr="00E342A0">
        <w:rPr>
          <w:rFonts w:ascii="Palatino Linotype" w:hAnsi="Palatino Linotype"/>
          <w:sz w:val="22"/>
          <w:szCs w:val="22"/>
        </w:rPr>
        <w:t xml:space="preserve"> criteri</w:t>
      </w:r>
      <w:r w:rsidR="00422A0F" w:rsidRPr="00E342A0">
        <w:rPr>
          <w:rFonts w:ascii="Palatino Linotype" w:hAnsi="Palatino Linotype"/>
          <w:sz w:val="22"/>
          <w:szCs w:val="22"/>
        </w:rPr>
        <w:t>a</w:t>
      </w:r>
      <w:r w:rsidR="00F24966" w:rsidRPr="00E342A0">
        <w:rPr>
          <w:rFonts w:ascii="Palatino Linotype" w:hAnsi="Palatino Linotype"/>
          <w:sz w:val="22"/>
          <w:szCs w:val="22"/>
        </w:rPr>
        <w:t xml:space="preserve"> </w:t>
      </w:r>
      <w:r w:rsidR="00422A0F" w:rsidRPr="00E342A0">
        <w:rPr>
          <w:rFonts w:ascii="Palatino Linotype" w:hAnsi="Palatino Linotype"/>
          <w:sz w:val="22"/>
          <w:szCs w:val="22"/>
        </w:rPr>
        <w:t>are</w:t>
      </w:r>
      <w:r w:rsidR="00F24966" w:rsidRPr="00E342A0">
        <w:rPr>
          <w:rFonts w:ascii="Palatino Linotype" w:hAnsi="Palatino Linotype"/>
          <w:sz w:val="22"/>
          <w:szCs w:val="22"/>
        </w:rPr>
        <w:t xml:space="preserve"> </w:t>
      </w:r>
      <w:r w:rsidR="00F17341" w:rsidRPr="00E342A0">
        <w:rPr>
          <w:rFonts w:ascii="Palatino Linotype" w:hAnsi="Palatino Linotype"/>
          <w:sz w:val="22"/>
          <w:szCs w:val="22"/>
        </w:rPr>
        <w:t>evident</w:t>
      </w:r>
      <w:r w:rsidR="00F525CC" w:rsidRPr="00E342A0">
        <w:rPr>
          <w:rFonts w:ascii="Palatino Linotype" w:hAnsi="Palatino Linotype"/>
          <w:sz w:val="22"/>
          <w:szCs w:val="22"/>
        </w:rPr>
        <w:t xml:space="preserve"> in</w:t>
      </w:r>
      <w:r w:rsidR="00231269" w:rsidRPr="00E342A0">
        <w:rPr>
          <w:rFonts w:ascii="Palatino Linotype" w:hAnsi="Palatino Linotype"/>
          <w:sz w:val="22"/>
          <w:szCs w:val="22"/>
        </w:rPr>
        <w:t xml:space="preserve"> a</w:t>
      </w:r>
      <w:r w:rsidR="00F525CC" w:rsidRPr="00E342A0">
        <w:rPr>
          <w:rFonts w:ascii="Palatino Linotype" w:hAnsi="Palatino Linotype"/>
          <w:sz w:val="22"/>
          <w:szCs w:val="22"/>
        </w:rPr>
        <w:t xml:space="preserve"> </w:t>
      </w:r>
      <w:r w:rsidR="00711AE9" w:rsidRPr="00E342A0">
        <w:rPr>
          <w:rFonts w:ascii="Palatino Linotype" w:hAnsi="Palatino Linotype"/>
          <w:sz w:val="22"/>
          <w:szCs w:val="22"/>
        </w:rPr>
        <w:t>Lower Jurassic</w:t>
      </w:r>
      <w:r w:rsidR="00F525CC" w:rsidRPr="00E342A0">
        <w:rPr>
          <w:rFonts w:ascii="Palatino Linotype" w:hAnsi="Palatino Linotype"/>
          <w:sz w:val="22"/>
          <w:szCs w:val="22"/>
        </w:rPr>
        <w:t xml:space="preserve"> section in Oman</w:t>
      </w:r>
      <w:r w:rsidR="004F77B2" w:rsidRPr="00E342A0">
        <w:rPr>
          <w:rFonts w:ascii="Palatino Linotype" w:hAnsi="Palatino Linotype"/>
          <w:sz w:val="22"/>
          <w:szCs w:val="22"/>
        </w:rPr>
        <w:t>,</w:t>
      </w:r>
      <w:r w:rsidR="00422A0F" w:rsidRPr="00E342A0">
        <w:rPr>
          <w:rFonts w:ascii="Palatino Linotype" w:hAnsi="Palatino Linotype"/>
          <w:sz w:val="22"/>
          <w:szCs w:val="22"/>
        </w:rPr>
        <w:t xml:space="preserve"> and consistent with</w:t>
      </w:r>
      <w:r w:rsidR="00F24966" w:rsidRPr="00E342A0">
        <w:rPr>
          <w:rFonts w:ascii="Palatino Linotype" w:hAnsi="Palatino Linotype"/>
          <w:sz w:val="22"/>
          <w:szCs w:val="22"/>
        </w:rPr>
        <w:t xml:space="preserve"> empirical </w:t>
      </w:r>
      <w:r w:rsidR="00422A0F" w:rsidRPr="00E342A0">
        <w:rPr>
          <w:rFonts w:ascii="Palatino Linotype" w:hAnsi="Palatino Linotype"/>
          <w:sz w:val="22"/>
          <w:szCs w:val="22"/>
        </w:rPr>
        <w:t xml:space="preserve">and deterministic </w:t>
      </w:r>
      <w:r w:rsidR="00F24966" w:rsidRPr="00E342A0">
        <w:rPr>
          <w:rFonts w:ascii="Palatino Linotype" w:hAnsi="Palatino Linotype"/>
          <w:sz w:val="22"/>
          <w:szCs w:val="22"/>
        </w:rPr>
        <w:t xml:space="preserve">estimates for the stage boundary </w:t>
      </w:r>
      <w:r w:rsidR="00422A0F" w:rsidRPr="00E342A0">
        <w:rPr>
          <w:rFonts w:ascii="Palatino Linotype" w:hAnsi="Palatino Linotype"/>
          <w:sz w:val="22"/>
          <w:szCs w:val="22"/>
        </w:rPr>
        <w:t xml:space="preserve">and SB JPl8 </w:t>
      </w:r>
      <w:r w:rsidR="003D0426" w:rsidRPr="00E342A0">
        <w:rPr>
          <w:rFonts w:ascii="Palatino Linotype" w:hAnsi="Palatino Linotype"/>
          <w:sz w:val="22"/>
          <w:szCs w:val="22"/>
        </w:rPr>
        <w:t>at</w:t>
      </w:r>
      <w:r w:rsidR="00F24966" w:rsidRPr="00E342A0">
        <w:rPr>
          <w:rFonts w:ascii="Palatino Linotype" w:hAnsi="Palatino Linotype"/>
          <w:sz w:val="22"/>
          <w:szCs w:val="22"/>
        </w:rPr>
        <w:t xml:space="preserve"> </w:t>
      </w:r>
      <w:r w:rsidR="003E63BF" w:rsidRPr="00E342A0">
        <w:rPr>
          <w:rFonts w:ascii="Palatino Linotype" w:hAnsi="Palatino Linotype"/>
          <w:sz w:val="22"/>
          <w:szCs w:val="22"/>
        </w:rPr>
        <w:t>c. 183.7</w:t>
      </w:r>
      <w:r w:rsidR="00422A0F" w:rsidRPr="00E342A0">
        <w:rPr>
          <w:rFonts w:ascii="Palatino Linotype" w:hAnsi="Palatino Linotype"/>
          <w:sz w:val="22"/>
          <w:szCs w:val="22"/>
        </w:rPr>
        <w:t xml:space="preserve"> and </w:t>
      </w:r>
      <w:r w:rsidR="0037223A" w:rsidRPr="00E342A0">
        <w:rPr>
          <w:rFonts w:ascii="Palatino Linotype" w:hAnsi="Palatino Linotype"/>
          <w:sz w:val="22"/>
          <w:szCs w:val="22"/>
        </w:rPr>
        <w:t>c.</w:t>
      </w:r>
      <w:r w:rsidR="00F24966" w:rsidRPr="00E342A0">
        <w:rPr>
          <w:rFonts w:ascii="Palatino Linotype" w:hAnsi="Palatino Linotype"/>
          <w:sz w:val="22"/>
          <w:szCs w:val="22"/>
        </w:rPr>
        <w:t>184.2</w:t>
      </w:r>
      <w:r w:rsidR="003E63BF" w:rsidRPr="00E342A0">
        <w:rPr>
          <w:rFonts w:ascii="Palatino Linotype" w:hAnsi="Palatino Linotype"/>
          <w:sz w:val="22"/>
          <w:szCs w:val="22"/>
        </w:rPr>
        <w:t xml:space="preserve"> Ma</w:t>
      </w:r>
      <w:r w:rsidR="00422A0F" w:rsidRPr="00E342A0">
        <w:rPr>
          <w:rFonts w:ascii="Palatino Linotype" w:hAnsi="Palatino Linotype"/>
          <w:sz w:val="22"/>
          <w:szCs w:val="22"/>
        </w:rPr>
        <w:t xml:space="preserve">. </w:t>
      </w:r>
    </w:p>
    <w:p w14:paraId="2EEF09D0" w14:textId="77777777" w:rsidR="00F24966" w:rsidRPr="00E342A0" w:rsidRDefault="00F24966" w:rsidP="00F24966">
      <w:pPr>
        <w:pStyle w:val="NormalWeb"/>
        <w:spacing w:line="360" w:lineRule="auto"/>
        <w:rPr>
          <w:rFonts w:ascii="Palatino Linotype" w:hAnsi="Palatino Linotype"/>
          <w:sz w:val="22"/>
          <w:szCs w:val="22"/>
        </w:rPr>
      </w:pPr>
    </w:p>
    <w:p w14:paraId="395A7C63" w14:textId="69C1EF67" w:rsidR="007575CD" w:rsidRPr="00E342A0" w:rsidRDefault="007575CD" w:rsidP="00C67C48">
      <w:pPr>
        <w:spacing w:line="360" w:lineRule="auto"/>
        <w:rPr>
          <w:rFonts w:ascii="Palatino Linotype" w:hAnsi="Palatino Linotype"/>
          <w:color w:val="000000" w:themeColor="text1"/>
          <w:sz w:val="22"/>
          <w:szCs w:val="22"/>
        </w:rPr>
      </w:pPr>
      <w:r w:rsidRPr="00E342A0">
        <w:rPr>
          <w:rFonts w:ascii="Palatino Linotype" w:hAnsi="Palatino Linotype"/>
          <w:b/>
          <w:bCs/>
          <w:sz w:val="22"/>
          <w:szCs w:val="22"/>
        </w:rPr>
        <w:t>Key words</w:t>
      </w:r>
      <w:r w:rsidR="000240D1" w:rsidRPr="00E342A0">
        <w:rPr>
          <w:rFonts w:ascii="Palatino Linotype" w:hAnsi="Palatino Linotype"/>
          <w:b/>
          <w:bCs/>
          <w:sz w:val="22"/>
          <w:szCs w:val="22"/>
        </w:rPr>
        <w:t xml:space="preserve">: </w:t>
      </w:r>
      <w:r w:rsidR="000240D1" w:rsidRPr="00E342A0">
        <w:rPr>
          <w:rFonts w:ascii="Palatino Linotype" w:hAnsi="Palatino Linotype"/>
          <w:color w:val="000000" w:themeColor="text1"/>
          <w:sz w:val="22"/>
          <w:szCs w:val="22"/>
        </w:rPr>
        <w:t xml:space="preserve">Mafraq, Marrat, </w:t>
      </w:r>
      <w:r w:rsidR="00444AD7" w:rsidRPr="00E342A0">
        <w:rPr>
          <w:rFonts w:ascii="Palatino Linotype" w:hAnsi="Palatino Linotype"/>
          <w:color w:val="000000" w:themeColor="text1"/>
          <w:sz w:val="22"/>
          <w:szCs w:val="22"/>
        </w:rPr>
        <w:t xml:space="preserve">Saudi Arabia, </w:t>
      </w:r>
      <w:r w:rsidR="00D373EF" w:rsidRPr="00E342A0">
        <w:rPr>
          <w:rFonts w:ascii="Palatino Linotype" w:hAnsi="Palatino Linotype"/>
          <w:color w:val="000000" w:themeColor="text1"/>
          <w:sz w:val="22"/>
          <w:szCs w:val="22"/>
        </w:rPr>
        <w:t>Kuwait, Oman</w:t>
      </w:r>
    </w:p>
    <w:p w14:paraId="45D92269" w14:textId="28F2252E" w:rsidR="005154D1" w:rsidRPr="00E342A0" w:rsidRDefault="005154D1" w:rsidP="00952ECB">
      <w:pPr>
        <w:spacing w:line="360" w:lineRule="auto"/>
        <w:rPr>
          <w:rFonts w:ascii="Palatino Linotype" w:hAnsi="Palatino Linotype"/>
          <w:b/>
          <w:bCs/>
          <w:sz w:val="22"/>
          <w:szCs w:val="22"/>
        </w:rPr>
      </w:pPr>
    </w:p>
    <w:p w14:paraId="4E657E1D" w14:textId="2DFF72AA" w:rsidR="005154D1" w:rsidRPr="00E342A0" w:rsidRDefault="005154D1" w:rsidP="00952ECB">
      <w:pPr>
        <w:pStyle w:val="ListParagraph"/>
        <w:numPr>
          <w:ilvl w:val="0"/>
          <w:numId w:val="61"/>
        </w:numPr>
        <w:spacing w:line="360" w:lineRule="auto"/>
        <w:rPr>
          <w:rFonts w:ascii="Palatino Linotype" w:hAnsi="Palatino Linotype"/>
          <w:b/>
          <w:bCs/>
          <w:sz w:val="22"/>
          <w:szCs w:val="22"/>
        </w:rPr>
      </w:pPr>
      <w:r w:rsidRPr="00E342A0">
        <w:rPr>
          <w:rFonts w:ascii="Palatino Linotype" w:hAnsi="Palatino Linotype"/>
          <w:b/>
          <w:bCs/>
          <w:sz w:val="22"/>
          <w:szCs w:val="22"/>
        </w:rPr>
        <w:t>I</w:t>
      </w:r>
      <w:r w:rsidR="006B3C95" w:rsidRPr="00E342A0">
        <w:rPr>
          <w:rFonts w:ascii="Palatino Linotype" w:hAnsi="Palatino Linotype"/>
          <w:b/>
          <w:bCs/>
          <w:sz w:val="22"/>
          <w:szCs w:val="22"/>
        </w:rPr>
        <w:t>NTRODUCTION</w:t>
      </w:r>
    </w:p>
    <w:p w14:paraId="051DC304" w14:textId="7B350DE6" w:rsidR="00B46BFB" w:rsidRPr="00E342A0" w:rsidRDefault="00DE5C9E" w:rsidP="009F21E8">
      <w:pPr>
        <w:pStyle w:val="NormalWeb"/>
        <w:spacing w:line="360" w:lineRule="auto"/>
        <w:jc w:val="both"/>
        <w:rPr>
          <w:rFonts w:ascii="Palatino Linotype" w:hAnsi="Palatino Linotype"/>
          <w:sz w:val="22"/>
          <w:szCs w:val="22"/>
          <w:highlight w:val="green"/>
        </w:rPr>
      </w:pPr>
      <w:r w:rsidRPr="00E342A0">
        <w:rPr>
          <w:rFonts w:ascii="Palatino Linotype" w:hAnsi="Palatino Linotype"/>
          <w:sz w:val="22"/>
          <w:szCs w:val="22"/>
        </w:rPr>
        <w:t>In the Middle East the</w:t>
      </w:r>
      <w:r w:rsidR="00C80693" w:rsidRPr="00E342A0">
        <w:rPr>
          <w:rFonts w:ascii="Palatino Linotype" w:hAnsi="Palatino Linotype"/>
          <w:sz w:val="22"/>
          <w:szCs w:val="22"/>
        </w:rPr>
        <w:t xml:space="preserve"> precise</w:t>
      </w:r>
      <w:r w:rsidRPr="00E342A0">
        <w:rPr>
          <w:rFonts w:ascii="Palatino Linotype" w:hAnsi="Palatino Linotype"/>
          <w:sz w:val="22"/>
          <w:szCs w:val="22"/>
        </w:rPr>
        <w:t xml:space="preserve"> </w:t>
      </w:r>
      <w:r w:rsidR="00DC0C68" w:rsidRPr="00E342A0">
        <w:rPr>
          <w:rFonts w:ascii="Palatino Linotype" w:hAnsi="Palatino Linotype"/>
          <w:sz w:val="22"/>
          <w:szCs w:val="22"/>
        </w:rPr>
        <w:t xml:space="preserve">stratigraphic positions </w:t>
      </w:r>
      <w:r w:rsidR="00B02C74" w:rsidRPr="00E342A0">
        <w:rPr>
          <w:rFonts w:ascii="Palatino Linotype" w:hAnsi="Palatino Linotype"/>
          <w:sz w:val="22"/>
          <w:szCs w:val="22"/>
        </w:rPr>
        <w:t xml:space="preserve">of </w:t>
      </w:r>
      <w:r w:rsidR="00B02C74" w:rsidRPr="00E342A0">
        <w:rPr>
          <w:rFonts w:ascii="Palatino Linotype" w:hAnsi="Palatino Linotype"/>
          <w:color w:val="002060"/>
          <w:sz w:val="22"/>
          <w:szCs w:val="22"/>
        </w:rPr>
        <w:t xml:space="preserve">many Phanerozoic </w:t>
      </w:r>
      <w:r w:rsidR="00DC0C68" w:rsidRPr="00E342A0">
        <w:rPr>
          <w:rFonts w:ascii="Palatino Linotype" w:hAnsi="Palatino Linotype"/>
          <w:sz w:val="22"/>
          <w:szCs w:val="22"/>
        </w:rPr>
        <w:t>stage boundaries</w:t>
      </w:r>
      <w:r w:rsidR="00ED1DFB" w:rsidRPr="00E342A0">
        <w:rPr>
          <w:rFonts w:ascii="Palatino Linotype" w:hAnsi="Palatino Linotype"/>
          <w:sz w:val="22"/>
          <w:szCs w:val="22"/>
        </w:rPr>
        <w:t xml:space="preserve">, which </w:t>
      </w:r>
      <w:r w:rsidR="00B02C74" w:rsidRPr="00E342A0">
        <w:rPr>
          <w:rFonts w:ascii="Palatino Linotype" w:hAnsi="Palatino Linotype"/>
          <w:color w:val="002060"/>
          <w:sz w:val="22"/>
          <w:szCs w:val="22"/>
        </w:rPr>
        <w:t xml:space="preserve">are </w:t>
      </w:r>
      <w:r w:rsidR="00A609B2" w:rsidRPr="00E342A0">
        <w:rPr>
          <w:rFonts w:ascii="Palatino Linotype" w:hAnsi="Palatino Linotype"/>
          <w:color w:val="002060"/>
          <w:sz w:val="22"/>
          <w:szCs w:val="22"/>
        </w:rPr>
        <w:t xml:space="preserve">defined and </w:t>
      </w:r>
      <w:r w:rsidR="00ED6198" w:rsidRPr="00E342A0">
        <w:rPr>
          <w:rFonts w:ascii="Palatino Linotype" w:hAnsi="Palatino Linotype"/>
          <w:color w:val="002060"/>
          <w:sz w:val="22"/>
          <w:szCs w:val="22"/>
        </w:rPr>
        <w:t>approximately dated</w:t>
      </w:r>
      <w:r w:rsidR="00667EC6" w:rsidRPr="00E342A0">
        <w:rPr>
          <w:rFonts w:ascii="Palatino Linotype" w:hAnsi="Palatino Linotype"/>
          <w:color w:val="002060"/>
          <w:sz w:val="22"/>
          <w:szCs w:val="22"/>
        </w:rPr>
        <w:t xml:space="preserve"> </w:t>
      </w:r>
      <w:r w:rsidR="00B46BFB" w:rsidRPr="00E342A0">
        <w:rPr>
          <w:rFonts w:ascii="Palatino Linotype" w:hAnsi="Palatino Linotype"/>
          <w:color w:val="002060"/>
          <w:sz w:val="22"/>
          <w:szCs w:val="22"/>
        </w:rPr>
        <w:t xml:space="preserve">in the International Chronostratigraphic Chart </w:t>
      </w:r>
      <w:r w:rsidR="007F4CF0" w:rsidRPr="00E342A0">
        <w:rPr>
          <w:rFonts w:ascii="Palatino Linotype" w:hAnsi="Palatino Linotype"/>
          <w:color w:val="002060"/>
          <w:sz w:val="22"/>
          <w:szCs w:val="22"/>
        </w:rPr>
        <w:t xml:space="preserve">of the </w:t>
      </w:r>
      <w:r w:rsidR="007F4CF0" w:rsidRPr="00E342A0">
        <w:rPr>
          <w:rFonts w:ascii="Palatino Linotype" w:hAnsi="Palatino Linotype"/>
          <w:sz w:val="22"/>
          <w:szCs w:val="22"/>
        </w:rPr>
        <w:t>International Commission on Stratigraphy (ICS</w:t>
      </w:r>
      <w:r w:rsidR="00E53646" w:rsidRPr="00E342A0">
        <w:rPr>
          <w:rFonts w:ascii="Palatino Linotype" w:hAnsi="Palatino Linotype"/>
          <w:sz w:val="22"/>
          <w:szCs w:val="22"/>
        </w:rPr>
        <w:t xml:space="preserve">. </w:t>
      </w:r>
      <w:hyperlink r:id="rId8" w:history="1">
        <w:r w:rsidR="00D90D8B" w:rsidRPr="00E342A0">
          <w:rPr>
            <w:rStyle w:val="Hyperlink"/>
            <w:rFonts w:ascii="Palatino Linotype" w:hAnsi="Palatino Linotype"/>
            <w:sz w:val="22"/>
            <w:szCs w:val="22"/>
            <w:highlight w:val="green"/>
          </w:rPr>
          <w:t>www.stratigraphy.org</w:t>
        </w:r>
      </w:hyperlink>
      <w:r w:rsidR="00D90D8B" w:rsidRPr="00E342A0">
        <w:rPr>
          <w:rFonts w:ascii="Palatino Linotype" w:hAnsi="Palatino Linotype"/>
          <w:sz w:val="22"/>
          <w:szCs w:val="22"/>
          <w:highlight w:val="green"/>
        </w:rPr>
        <w:t xml:space="preserve">, </w:t>
      </w:r>
      <w:r w:rsidR="009F21E8" w:rsidRPr="00E342A0">
        <w:rPr>
          <w:rFonts w:ascii="Palatino Linotype" w:hAnsi="Palatino Linotype"/>
          <w:sz w:val="22"/>
          <w:szCs w:val="22"/>
          <w:highlight w:val="green"/>
        </w:rPr>
        <w:t>Cohen</w:t>
      </w:r>
      <w:r w:rsidR="00D90D8B" w:rsidRPr="00E342A0">
        <w:rPr>
          <w:rFonts w:ascii="Palatino Linotype" w:hAnsi="Palatino Linotype"/>
          <w:sz w:val="22"/>
          <w:szCs w:val="22"/>
          <w:highlight w:val="green"/>
        </w:rPr>
        <w:t xml:space="preserve"> et al., 20</w:t>
      </w:r>
      <w:r w:rsidR="009F21E8" w:rsidRPr="00E342A0">
        <w:rPr>
          <w:rFonts w:ascii="Palatino Linotype" w:hAnsi="Palatino Linotype"/>
          <w:sz w:val="22"/>
          <w:szCs w:val="22"/>
          <w:highlight w:val="green"/>
        </w:rPr>
        <w:t>1</w:t>
      </w:r>
      <w:r w:rsidR="00D90D8B" w:rsidRPr="00E342A0">
        <w:rPr>
          <w:rFonts w:ascii="Palatino Linotype" w:hAnsi="Palatino Linotype"/>
          <w:sz w:val="22"/>
          <w:szCs w:val="22"/>
          <w:highlight w:val="green"/>
        </w:rPr>
        <w:t>3</w:t>
      </w:r>
      <w:r w:rsidR="00CC665E" w:rsidRPr="00E342A0">
        <w:rPr>
          <w:rFonts w:ascii="Palatino Linotype" w:hAnsi="Palatino Linotype"/>
          <w:sz w:val="22"/>
          <w:szCs w:val="22"/>
          <w:highlight w:val="green"/>
        </w:rPr>
        <w:t xml:space="preserve">, </w:t>
      </w:r>
      <w:r w:rsidR="009F21E8" w:rsidRPr="00E342A0">
        <w:rPr>
          <w:rFonts w:ascii="Palatino Linotype" w:hAnsi="Palatino Linotype"/>
          <w:sz w:val="22"/>
          <w:szCs w:val="22"/>
          <w:highlight w:val="green"/>
        </w:rPr>
        <w:t>updated 2023</w:t>
      </w:r>
      <w:r w:rsidR="007F4CF0" w:rsidRPr="00E342A0">
        <w:rPr>
          <w:rFonts w:ascii="Palatino Linotype" w:hAnsi="Palatino Linotype"/>
          <w:sz w:val="22"/>
          <w:szCs w:val="22"/>
          <w:highlight w:val="green"/>
        </w:rPr>
        <w:t>),</w:t>
      </w:r>
      <w:r w:rsidRPr="00E342A0">
        <w:rPr>
          <w:rFonts w:ascii="Palatino Linotype" w:hAnsi="Palatino Linotype"/>
          <w:color w:val="002060"/>
          <w:sz w:val="22"/>
          <w:szCs w:val="22"/>
        </w:rPr>
        <w:t xml:space="preserve"> are </w:t>
      </w:r>
      <w:r w:rsidR="00E83D99" w:rsidRPr="00E342A0">
        <w:rPr>
          <w:rFonts w:ascii="Palatino Linotype" w:hAnsi="Palatino Linotype"/>
          <w:color w:val="002060"/>
          <w:sz w:val="22"/>
          <w:szCs w:val="22"/>
        </w:rPr>
        <w:t>not</w:t>
      </w:r>
      <w:r w:rsidRPr="00E342A0">
        <w:rPr>
          <w:rFonts w:ascii="Palatino Linotype" w:hAnsi="Palatino Linotype"/>
          <w:color w:val="002060"/>
          <w:sz w:val="22"/>
          <w:szCs w:val="22"/>
        </w:rPr>
        <w:t xml:space="preserve"> </w:t>
      </w:r>
      <w:r w:rsidR="00E83D99" w:rsidRPr="00E342A0">
        <w:rPr>
          <w:rFonts w:ascii="Palatino Linotype" w:hAnsi="Palatino Linotype"/>
          <w:color w:val="002060"/>
          <w:sz w:val="22"/>
          <w:szCs w:val="22"/>
        </w:rPr>
        <w:t>constrained by</w:t>
      </w:r>
      <w:r w:rsidRPr="00E342A0">
        <w:rPr>
          <w:rFonts w:ascii="Palatino Linotype" w:hAnsi="Palatino Linotype"/>
          <w:color w:val="002060"/>
          <w:sz w:val="22"/>
          <w:szCs w:val="22"/>
        </w:rPr>
        <w:t xml:space="preserve"> </w:t>
      </w:r>
      <w:r w:rsidR="00ED2F55" w:rsidRPr="00E342A0">
        <w:rPr>
          <w:rFonts w:ascii="Palatino Linotype" w:hAnsi="Palatino Linotype"/>
          <w:color w:val="002060"/>
          <w:sz w:val="22"/>
          <w:szCs w:val="22"/>
        </w:rPr>
        <w:t>biostratigraphic control</w:t>
      </w:r>
      <w:r w:rsidRPr="00E342A0">
        <w:rPr>
          <w:rFonts w:ascii="Palatino Linotype" w:hAnsi="Palatino Linotype"/>
          <w:color w:val="002060"/>
          <w:sz w:val="22"/>
          <w:szCs w:val="22"/>
        </w:rPr>
        <w:t xml:space="preserve"> </w:t>
      </w:r>
      <w:r w:rsidRPr="00E342A0">
        <w:rPr>
          <w:rFonts w:ascii="Palatino Linotype" w:hAnsi="Palatino Linotype"/>
          <w:color w:val="000000" w:themeColor="text1"/>
          <w:sz w:val="22"/>
          <w:szCs w:val="22"/>
          <w:highlight w:val="green"/>
        </w:rPr>
        <w:t>(</w:t>
      </w:r>
      <w:r w:rsidR="006E2588" w:rsidRPr="00E342A0">
        <w:rPr>
          <w:rFonts w:ascii="Palatino Linotype" w:hAnsi="Palatino Linotype"/>
          <w:color w:val="000000" w:themeColor="text1"/>
          <w:sz w:val="22"/>
          <w:szCs w:val="22"/>
          <w:highlight w:val="green"/>
        </w:rPr>
        <w:t xml:space="preserve">e.g., </w:t>
      </w:r>
      <w:r w:rsidR="00175ABF" w:rsidRPr="00E342A0">
        <w:rPr>
          <w:rFonts w:ascii="Palatino Linotype" w:hAnsi="Palatino Linotype"/>
          <w:color w:val="000000" w:themeColor="text1"/>
          <w:sz w:val="22"/>
          <w:szCs w:val="22"/>
          <w:highlight w:val="green"/>
        </w:rPr>
        <w:t>Powers, 1968</w:t>
      </w:r>
      <w:r w:rsidRPr="00E342A0">
        <w:rPr>
          <w:rFonts w:ascii="Palatino Linotype" w:hAnsi="Palatino Linotype"/>
          <w:color w:val="000000" w:themeColor="text1"/>
          <w:sz w:val="22"/>
          <w:szCs w:val="22"/>
          <w:highlight w:val="green"/>
        </w:rPr>
        <w:t>).</w:t>
      </w:r>
      <w:r w:rsidR="009737BC" w:rsidRPr="00E342A0">
        <w:rPr>
          <w:rFonts w:ascii="Palatino Linotype" w:hAnsi="Palatino Linotype"/>
          <w:color w:val="002060"/>
          <w:sz w:val="22"/>
          <w:szCs w:val="22"/>
        </w:rPr>
        <w:t xml:space="preserve"> </w:t>
      </w:r>
      <w:r w:rsidR="002B2E92" w:rsidRPr="00E342A0">
        <w:rPr>
          <w:rFonts w:ascii="Palatino Linotype" w:hAnsi="Palatino Linotype"/>
          <w:color w:val="002060"/>
          <w:sz w:val="22"/>
          <w:szCs w:val="22"/>
        </w:rPr>
        <w:t>As a result</w:t>
      </w:r>
      <w:r w:rsidR="00DE05C4" w:rsidRPr="00E342A0">
        <w:rPr>
          <w:rFonts w:ascii="Palatino Linotype" w:hAnsi="Palatino Linotype"/>
          <w:color w:val="002060"/>
          <w:sz w:val="22"/>
          <w:szCs w:val="22"/>
        </w:rPr>
        <w:t>,</w:t>
      </w:r>
      <w:r w:rsidR="002B2E92" w:rsidRPr="00E342A0">
        <w:rPr>
          <w:rFonts w:ascii="Palatino Linotype" w:hAnsi="Palatino Linotype"/>
          <w:color w:val="002060"/>
          <w:sz w:val="22"/>
          <w:szCs w:val="22"/>
        </w:rPr>
        <w:t xml:space="preserve"> it is difficult to</w:t>
      </w:r>
      <w:r w:rsidR="00102E0E" w:rsidRPr="00E342A0">
        <w:rPr>
          <w:rFonts w:ascii="Palatino Linotype" w:hAnsi="Palatino Linotype"/>
          <w:color w:val="002060"/>
          <w:sz w:val="22"/>
          <w:szCs w:val="22"/>
        </w:rPr>
        <w:t xml:space="preserve"> </w:t>
      </w:r>
      <w:r w:rsidR="0054161E" w:rsidRPr="00E342A0">
        <w:rPr>
          <w:rFonts w:ascii="Palatino Linotype" w:hAnsi="Palatino Linotype"/>
          <w:color w:val="002060"/>
          <w:sz w:val="22"/>
          <w:szCs w:val="22"/>
        </w:rPr>
        <w:t>dat</w:t>
      </w:r>
      <w:r w:rsidR="002B2E92" w:rsidRPr="00E342A0">
        <w:rPr>
          <w:rFonts w:ascii="Palatino Linotype" w:hAnsi="Palatino Linotype"/>
          <w:color w:val="002060"/>
          <w:sz w:val="22"/>
          <w:szCs w:val="22"/>
        </w:rPr>
        <w:t>e</w:t>
      </w:r>
      <w:r w:rsidR="0054161E" w:rsidRPr="00E342A0">
        <w:rPr>
          <w:rFonts w:ascii="Palatino Linotype" w:hAnsi="Palatino Linotype"/>
          <w:color w:val="002060"/>
          <w:sz w:val="22"/>
          <w:szCs w:val="22"/>
        </w:rPr>
        <w:t xml:space="preserve"> and </w:t>
      </w:r>
      <w:r w:rsidR="00ED6198" w:rsidRPr="00E342A0">
        <w:rPr>
          <w:rFonts w:ascii="Palatino Linotype" w:hAnsi="Palatino Linotype"/>
          <w:color w:val="002060"/>
          <w:sz w:val="22"/>
          <w:szCs w:val="22"/>
        </w:rPr>
        <w:t>correlat</w:t>
      </w:r>
      <w:r w:rsidR="002B2E92" w:rsidRPr="00E342A0">
        <w:rPr>
          <w:rFonts w:ascii="Palatino Linotype" w:hAnsi="Palatino Linotype"/>
          <w:color w:val="002060"/>
          <w:sz w:val="22"/>
          <w:szCs w:val="22"/>
        </w:rPr>
        <w:t>e</w:t>
      </w:r>
      <w:r w:rsidR="00ED6198" w:rsidRPr="00E342A0">
        <w:rPr>
          <w:rFonts w:ascii="Palatino Linotype" w:hAnsi="Palatino Linotype"/>
          <w:color w:val="002060"/>
          <w:sz w:val="22"/>
          <w:szCs w:val="22"/>
        </w:rPr>
        <w:t xml:space="preserve"> </w:t>
      </w:r>
      <w:r w:rsidR="000209C2" w:rsidRPr="00E342A0">
        <w:rPr>
          <w:rFonts w:ascii="Palatino Linotype" w:hAnsi="Palatino Linotype"/>
          <w:color w:val="002060"/>
          <w:sz w:val="22"/>
          <w:szCs w:val="22"/>
        </w:rPr>
        <w:t xml:space="preserve">regional </w:t>
      </w:r>
      <w:r w:rsidRPr="00E342A0">
        <w:rPr>
          <w:rFonts w:ascii="Palatino Linotype" w:hAnsi="Palatino Linotype"/>
          <w:color w:val="002060"/>
          <w:sz w:val="22"/>
          <w:szCs w:val="22"/>
        </w:rPr>
        <w:t>transgressive-regressive (T-R) depositional sequences, sequence boundaries (SB)</w:t>
      </w:r>
      <w:r w:rsidR="00425440" w:rsidRPr="00E342A0">
        <w:rPr>
          <w:rFonts w:ascii="Palatino Linotype" w:hAnsi="Palatino Linotype"/>
          <w:color w:val="002060"/>
          <w:sz w:val="22"/>
          <w:szCs w:val="22"/>
        </w:rPr>
        <w:t>,</w:t>
      </w:r>
      <w:r w:rsidRPr="00E342A0">
        <w:rPr>
          <w:rFonts w:ascii="Palatino Linotype" w:hAnsi="Palatino Linotype"/>
          <w:color w:val="002060"/>
          <w:sz w:val="22"/>
          <w:szCs w:val="22"/>
        </w:rPr>
        <w:t xml:space="preserve"> </w:t>
      </w:r>
      <w:r w:rsidR="00110406" w:rsidRPr="00E342A0">
        <w:rPr>
          <w:rFonts w:ascii="Palatino Linotype" w:hAnsi="Palatino Linotype"/>
          <w:color w:val="002060"/>
          <w:sz w:val="22"/>
          <w:szCs w:val="22"/>
        </w:rPr>
        <w:t>unconformities</w:t>
      </w:r>
      <w:r w:rsidR="00E53646" w:rsidRPr="00E342A0">
        <w:rPr>
          <w:rFonts w:ascii="Palatino Linotype" w:hAnsi="Palatino Linotype"/>
          <w:color w:val="002060"/>
          <w:sz w:val="22"/>
          <w:szCs w:val="22"/>
        </w:rPr>
        <w:t xml:space="preserve">, and </w:t>
      </w:r>
      <w:r w:rsidRPr="00E342A0">
        <w:rPr>
          <w:rFonts w:ascii="Palatino Linotype" w:hAnsi="Palatino Linotype"/>
          <w:color w:val="002060"/>
          <w:sz w:val="22"/>
          <w:szCs w:val="22"/>
        </w:rPr>
        <w:t>marine flooding surfaces</w:t>
      </w:r>
      <w:r w:rsidR="00231269" w:rsidRPr="00E342A0">
        <w:rPr>
          <w:rFonts w:ascii="Palatino Linotype" w:hAnsi="Palatino Linotype"/>
          <w:color w:val="002060"/>
          <w:sz w:val="22"/>
          <w:szCs w:val="22"/>
        </w:rPr>
        <w:t>/intervals</w:t>
      </w:r>
      <w:r w:rsidRPr="00E342A0">
        <w:rPr>
          <w:rFonts w:ascii="Palatino Linotype" w:hAnsi="Palatino Linotype"/>
          <w:color w:val="002060"/>
          <w:sz w:val="22"/>
          <w:szCs w:val="22"/>
        </w:rPr>
        <w:t xml:space="preserve"> (MFS</w:t>
      </w:r>
      <w:r w:rsidR="00231269" w:rsidRPr="00E342A0">
        <w:rPr>
          <w:rFonts w:ascii="Palatino Linotype" w:hAnsi="Palatino Linotype"/>
          <w:color w:val="002060"/>
          <w:sz w:val="22"/>
          <w:szCs w:val="22"/>
        </w:rPr>
        <w:t>/MFI</w:t>
      </w:r>
      <w:r w:rsidRPr="00E342A0">
        <w:rPr>
          <w:rFonts w:ascii="Palatino Linotype" w:hAnsi="Palatino Linotype"/>
          <w:color w:val="002060"/>
          <w:sz w:val="22"/>
          <w:szCs w:val="22"/>
        </w:rPr>
        <w:t xml:space="preserve">) </w:t>
      </w:r>
      <w:r w:rsidR="00ED1DFB" w:rsidRPr="00E342A0">
        <w:rPr>
          <w:rFonts w:ascii="Palatino Linotype" w:hAnsi="Palatino Linotype"/>
          <w:sz w:val="22"/>
          <w:szCs w:val="22"/>
        </w:rPr>
        <w:t xml:space="preserve">between outcrops and the subsurface, across </w:t>
      </w:r>
      <w:r w:rsidR="009C02B8" w:rsidRPr="00E342A0">
        <w:rPr>
          <w:rFonts w:ascii="Palatino Linotype" w:hAnsi="Palatino Linotype"/>
          <w:sz w:val="22"/>
          <w:szCs w:val="22"/>
        </w:rPr>
        <w:t>Middle East</w:t>
      </w:r>
      <w:r w:rsidR="003B343D" w:rsidRPr="00E342A0">
        <w:rPr>
          <w:rFonts w:ascii="Palatino Linotype" w:hAnsi="Palatino Linotype"/>
          <w:sz w:val="22"/>
          <w:szCs w:val="22"/>
        </w:rPr>
        <w:t>ern</w:t>
      </w:r>
      <w:r w:rsidR="009C02B8" w:rsidRPr="00E342A0">
        <w:rPr>
          <w:rFonts w:ascii="Palatino Linotype" w:hAnsi="Palatino Linotype"/>
          <w:sz w:val="22"/>
          <w:szCs w:val="22"/>
        </w:rPr>
        <w:t xml:space="preserve"> </w:t>
      </w:r>
      <w:r w:rsidR="00ED1DFB" w:rsidRPr="00E342A0">
        <w:rPr>
          <w:rFonts w:ascii="Palatino Linotype" w:hAnsi="Palatino Linotype"/>
          <w:sz w:val="22"/>
          <w:szCs w:val="22"/>
        </w:rPr>
        <w:t>countries, and to international chronostratigraphic chart</w:t>
      </w:r>
      <w:r w:rsidR="009004D5" w:rsidRPr="00E342A0">
        <w:rPr>
          <w:rFonts w:ascii="Palatino Linotype" w:hAnsi="Palatino Linotype"/>
          <w:color w:val="002060"/>
          <w:sz w:val="22"/>
          <w:szCs w:val="22"/>
        </w:rPr>
        <w:t xml:space="preserve">s </w:t>
      </w:r>
      <w:r w:rsidRPr="00E342A0">
        <w:rPr>
          <w:rFonts w:ascii="Palatino Linotype" w:hAnsi="Palatino Linotype"/>
          <w:color w:val="002060"/>
          <w:sz w:val="22"/>
          <w:szCs w:val="22"/>
          <w:highlight w:val="green"/>
        </w:rPr>
        <w:t>(</w:t>
      </w:r>
      <w:r w:rsidR="003B343D" w:rsidRPr="00E342A0">
        <w:rPr>
          <w:rFonts w:ascii="Palatino Linotype" w:hAnsi="Palatino Linotype"/>
          <w:color w:val="002060"/>
          <w:sz w:val="22"/>
          <w:szCs w:val="22"/>
          <w:highlight w:val="green"/>
        </w:rPr>
        <w:t xml:space="preserve">e.g., </w:t>
      </w:r>
      <w:r w:rsidR="00042F9A" w:rsidRPr="00E342A0">
        <w:rPr>
          <w:rFonts w:ascii="Palatino Linotype" w:hAnsi="Palatino Linotype"/>
          <w:color w:val="002060"/>
          <w:sz w:val="22"/>
          <w:szCs w:val="22"/>
          <w:highlight w:val="green"/>
        </w:rPr>
        <w:t xml:space="preserve">Le </w:t>
      </w:r>
      <w:proofErr w:type="spellStart"/>
      <w:r w:rsidR="00042F9A" w:rsidRPr="00E342A0">
        <w:rPr>
          <w:rFonts w:ascii="Palatino Linotype" w:hAnsi="Palatino Linotype"/>
          <w:color w:val="002060"/>
          <w:sz w:val="22"/>
          <w:szCs w:val="22"/>
          <w:highlight w:val="green"/>
        </w:rPr>
        <w:t>Nindre</w:t>
      </w:r>
      <w:proofErr w:type="spellEnd"/>
      <w:r w:rsidR="00042F9A" w:rsidRPr="00E342A0">
        <w:rPr>
          <w:rFonts w:ascii="Palatino Linotype" w:hAnsi="Palatino Linotype"/>
          <w:color w:val="002060"/>
          <w:sz w:val="22"/>
          <w:szCs w:val="22"/>
          <w:highlight w:val="green"/>
        </w:rPr>
        <w:t xml:space="preserve"> et al., 1990</w:t>
      </w:r>
      <w:r w:rsidR="00B02C74" w:rsidRPr="00E342A0">
        <w:rPr>
          <w:rFonts w:ascii="Palatino Linotype" w:hAnsi="Palatino Linotype"/>
          <w:color w:val="002060"/>
          <w:sz w:val="22"/>
          <w:szCs w:val="22"/>
          <w:highlight w:val="green"/>
        </w:rPr>
        <w:t xml:space="preserve">; </w:t>
      </w:r>
      <w:r w:rsidR="003B5E4F" w:rsidRPr="00E342A0">
        <w:rPr>
          <w:rFonts w:ascii="Palatino Linotype" w:hAnsi="Palatino Linotype"/>
          <w:color w:val="002060"/>
          <w:sz w:val="22"/>
          <w:szCs w:val="22"/>
          <w:highlight w:val="green"/>
        </w:rPr>
        <w:t xml:space="preserve">Al-Husseini, 1997; </w:t>
      </w:r>
      <w:r w:rsidR="00175ABF" w:rsidRPr="00E342A0">
        <w:rPr>
          <w:rFonts w:ascii="Palatino Linotype" w:hAnsi="Palatino Linotype"/>
          <w:color w:val="002060"/>
          <w:sz w:val="22"/>
          <w:szCs w:val="22"/>
          <w:highlight w:val="green"/>
        </w:rPr>
        <w:t>Sharland et al., 2001; Haq and Al-Qahtani, 2005</w:t>
      </w:r>
      <w:r w:rsidR="00D373EF" w:rsidRPr="00E342A0">
        <w:rPr>
          <w:rFonts w:ascii="Palatino Linotype" w:hAnsi="Palatino Linotype"/>
          <w:color w:val="002060"/>
          <w:sz w:val="22"/>
          <w:szCs w:val="22"/>
          <w:highlight w:val="green"/>
        </w:rPr>
        <w:t>; Forbes et al., 2010</w:t>
      </w:r>
      <w:r w:rsidRPr="00E342A0">
        <w:rPr>
          <w:rFonts w:ascii="Palatino Linotype" w:hAnsi="Palatino Linotype"/>
          <w:color w:val="002060"/>
          <w:sz w:val="22"/>
          <w:szCs w:val="22"/>
          <w:highlight w:val="green"/>
        </w:rPr>
        <w:t>).</w:t>
      </w:r>
      <w:r w:rsidRPr="00E342A0">
        <w:rPr>
          <w:rFonts w:ascii="Palatino Linotype" w:hAnsi="Palatino Linotype"/>
          <w:color w:val="002060"/>
          <w:sz w:val="22"/>
          <w:szCs w:val="22"/>
        </w:rPr>
        <w:t xml:space="preserve"> </w:t>
      </w:r>
      <w:r w:rsidR="00C25098" w:rsidRPr="00E342A0">
        <w:rPr>
          <w:rFonts w:ascii="Palatino Linotype" w:hAnsi="Palatino Linotype"/>
          <w:color w:val="002060"/>
          <w:sz w:val="22"/>
          <w:szCs w:val="22"/>
        </w:rPr>
        <w:t>The</w:t>
      </w:r>
      <w:r w:rsidR="00B46BFB" w:rsidRPr="00E342A0">
        <w:rPr>
          <w:rFonts w:ascii="Palatino Linotype" w:hAnsi="Palatino Linotype"/>
          <w:color w:val="002060"/>
          <w:sz w:val="22"/>
          <w:szCs w:val="22"/>
        </w:rPr>
        <w:t xml:space="preserve"> </w:t>
      </w:r>
      <w:r w:rsidR="000209C2" w:rsidRPr="00E342A0">
        <w:rPr>
          <w:rFonts w:ascii="Palatino Linotype" w:hAnsi="Palatino Linotype"/>
          <w:color w:val="002060"/>
          <w:sz w:val="22"/>
          <w:szCs w:val="22"/>
        </w:rPr>
        <w:t xml:space="preserve">Triassic and </w:t>
      </w:r>
      <w:r w:rsidR="00B46BFB" w:rsidRPr="00E342A0">
        <w:rPr>
          <w:rFonts w:ascii="Palatino Linotype" w:hAnsi="Palatino Linotype"/>
          <w:color w:val="002060"/>
          <w:sz w:val="22"/>
          <w:szCs w:val="22"/>
        </w:rPr>
        <w:t xml:space="preserve">Lower Jurassic succession </w:t>
      </w:r>
      <w:r w:rsidR="00D373EF" w:rsidRPr="00E342A0">
        <w:rPr>
          <w:rFonts w:ascii="Palatino Linotype" w:hAnsi="Palatino Linotype"/>
          <w:color w:val="002060"/>
          <w:sz w:val="22"/>
          <w:szCs w:val="22"/>
        </w:rPr>
        <w:t xml:space="preserve">in the Middle East </w:t>
      </w:r>
      <w:r w:rsidR="00C25098" w:rsidRPr="00E342A0">
        <w:rPr>
          <w:rFonts w:ascii="Palatino Linotype" w:hAnsi="Palatino Linotype"/>
          <w:color w:val="002060"/>
          <w:sz w:val="22"/>
          <w:szCs w:val="22"/>
        </w:rPr>
        <w:t>is a typical example in which</w:t>
      </w:r>
      <w:r w:rsidR="00B46BFB" w:rsidRPr="00E342A0">
        <w:rPr>
          <w:rFonts w:ascii="Palatino Linotype" w:hAnsi="Palatino Linotype"/>
          <w:color w:val="002060"/>
          <w:sz w:val="22"/>
          <w:szCs w:val="22"/>
        </w:rPr>
        <w:t xml:space="preserve"> </w:t>
      </w:r>
      <w:r w:rsidR="00C778A5" w:rsidRPr="00E342A0">
        <w:rPr>
          <w:rFonts w:ascii="Palatino Linotype" w:hAnsi="Palatino Linotype"/>
          <w:color w:val="002060"/>
          <w:sz w:val="22"/>
          <w:szCs w:val="22"/>
        </w:rPr>
        <w:t xml:space="preserve">the </w:t>
      </w:r>
      <w:r w:rsidR="00810E68" w:rsidRPr="00E342A0">
        <w:rPr>
          <w:rFonts w:ascii="Palatino Linotype" w:hAnsi="Palatino Linotype"/>
          <w:color w:val="002060"/>
          <w:sz w:val="22"/>
          <w:szCs w:val="22"/>
        </w:rPr>
        <w:t>positions</w:t>
      </w:r>
      <w:r w:rsidR="00C778A5" w:rsidRPr="00E342A0">
        <w:rPr>
          <w:rFonts w:ascii="Palatino Linotype" w:hAnsi="Palatino Linotype"/>
          <w:color w:val="002060"/>
          <w:sz w:val="22"/>
          <w:szCs w:val="22"/>
        </w:rPr>
        <w:t xml:space="preserve"> of </w:t>
      </w:r>
      <w:r w:rsidR="00711AE9" w:rsidRPr="00E342A0">
        <w:rPr>
          <w:rFonts w:ascii="Palatino Linotype" w:hAnsi="Palatino Linotype"/>
          <w:color w:val="002060"/>
          <w:sz w:val="22"/>
          <w:szCs w:val="22"/>
        </w:rPr>
        <w:t xml:space="preserve">international </w:t>
      </w:r>
      <w:r w:rsidR="005B05A8" w:rsidRPr="00E342A0">
        <w:rPr>
          <w:rFonts w:ascii="Palatino Linotype" w:hAnsi="Palatino Linotype"/>
          <w:color w:val="002060"/>
          <w:sz w:val="22"/>
          <w:szCs w:val="22"/>
        </w:rPr>
        <w:t>stage</w:t>
      </w:r>
      <w:r w:rsidR="00266380" w:rsidRPr="00E342A0">
        <w:rPr>
          <w:rFonts w:ascii="Palatino Linotype" w:hAnsi="Palatino Linotype"/>
          <w:color w:val="002060"/>
          <w:sz w:val="22"/>
          <w:szCs w:val="22"/>
        </w:rPr>
        <w:t xml:space="preserve"> boundaries</w:t>
      </w:r>
      <w:r w:rsidR="00C778A5" w:rsidRPr="00E342A0">
        <w:rPr>
          <w:rFonts w:ascii="Palatino Linotype" w:hAnsi="Palatino Linotype"/>
          <w:color w:val="002060"/>
          <w:sz w:val="22"/>
          <w:szCs w:val="22"/>
        </w:rPr>
        <w:t xml:space="preserve"> are </w:t>
      </w:r>
      <w:r w:rsidR="00404599" w:rsidRPr="00E342A0">
        <w:rPr>
          <w:rFonts w:ascii="Palatino Linotype" w:hAnsi="Palatino Linotype"/>
          <w:color w:val="002060"/>
          <w:sz w:val="22"/>
          <w:szCs w:val="22"/>
        </w:rPr>
        <w:t xml:space="preserve">poorly </w:t>
      </w:r>
      <w:r w:rsidR="00C778A5" w:rsidRPr="00E342A0">
        <w:rPr>
          <w:rFonts w:ascii="Palatino Linotype" w:hAnsi="Palatino Linotype"/>
          <w:color w:val="002060"/>
          <w:sz w:val="22"/>
          <w:szCs w:val="22"/>
        </w:rPr>
        <w:t xml:space="preserve">constrained and regional correlations are </w:t>
      </w:r>
      <w:r w:rsidR="00C36C15" w:rsidRPr="00E342A0">
        <w:rPr>
          <w:rFonts w:ascii="Palatino Linotype" w:hAnsi="Palatino Linotype"/>
          <w:color w:val="002060"/>
          <w:sz w:val="22"/>
          <w:szCs w:val="22"/>
        </w:rPr>
        <w:t xml:space="preserve">highly </w:t>
      </w:r>
      <w:r w:rsidR="00A609B2" w:rsidRPr="00E342A0">
        <w:rPr>
          <w:rFonts w:ascii="Palatino Linotype" w:hAnsi="Palatino Linotype"/>
          <w:color w:val="002060"/>
          <w:sz w:val="22"/>
          <w:szCs w:val="22"/>
        </w:rPr>
        <w:t>uncertain</w:t>
      </w:r>
      <w:r w:rsidR="00C778A5" w:rsidRPr="00E342A0">
        <w:rPr>
          <w:rFonts w:ascii="Palatino Linotype" w:hAnsi="Palatino Linotype"/>
          <w:color w:val="002060"/>
          <w:sz w:val="22"/>
          <w:szCs w:val="22"/>
        </w:rPr>
        <w:t xml:space="preserve"> </w:t>
      </w:r>
      <w:r w:rsidR="003228B3" w:rsidRPr="00E342A0">
        <w:rPr>
          <w:rFonts w:ascii="Palatino Linotype" w:hAnsi="Palatino Linotype"/>
          <w:color w:val="002060"/>
          <w:sz w:val="22"/>
          <w:szCs w:val="22"/>
        </w:rPr>
        <w:t>(</w:t>
      </w:r>
      <w:r w:rsidR="00175ABF" w:rsidRPr="00E342A0">
        <w:rPr>
          <w:rFonts w:ascii="Palatino Linotype" w:hAnsi="Palatino Linotype"/>
          <w:color w:val="000000" w:themeColor="text1"/>
          <w:sz w:val="22"/>
          <w:szCs w:val="22"/>
          <w:highlight w:val="green"/>
        </w:rPr>
        <w:t xml:space="preserve">e.g., Powers, 1968; </w:t>
      </w:r>
      <w:r w:rsidR="00D90D8B" w:rsidRPr="00E342A0">
        <w:rPr>
          <w:rFonts w:ascii="Palatino Linotype" w:hAnsi="Palatino Linotype"/>
          <w:color w:val="000000" w:themeColor="text1"/>
          <w:sz w:val="22"/>
          <w:szCs w:val="22"/>
          <w:highlight w:val="green"/>
        </w:rPr>
        <w:t>Forbes et al.</w:t>
      </w:r>
      <w:r w:rsidR="00081473" w:rsidRPr="00E342A0">
        <w:rPr>
          <w:rFonts w:ascii="Palatino Linotype" w:hAnsi="Palatino Linotype"/>
          <w:color w:val="000000" w:themeColor="text1"/>
          <w:sz w:val="22"/>
          <w:szCs w:val="22"/>
          <w:highlight w:val="green"/>
        </w:rPr>
        <w:t>,</w:t>
      </w:r>
      <w:r w:rsidR="00D90D8B" w:rsidRPr="00E342A0">
        <w:rPr>
          <w:rFonts w:ascii="Palatino Linotype" w:hAnsi="Palatino Linotype"/>
          <w:color w:val="000000" w:themeColor="text1"/>
          <w:sz w:val="22"/>
          <w:szCs w:val="22"/>
          <w:highlight w:val="green"/>
        </w:rPr>
        <w:t xml:space="preserve"> 2010; </w:t>
      </w:r>
      <w:r w:rsidR="009004D5" w:rsidRPr="00E342A0">
        <w:rPr>
          <w:rFonts w:ascii="Palatino Linotype" w:hAnsi="Palatino Linotype"/>
          <w:color w:val="000000" w:themeColor="text1"/>
          <w:sz w:val="22"/>
          <w:szCs w:val="22"/>
          <w:highlight w:val="green"/>
        </w:rPr>
        <w:t xml:space="preserve">Kadar et al., 2015; </w:t>
      </w:r>
      <w:r w:rsidR="00FE2EF9" w:rsidRPr="00E342A0">
        <w:rPr>
          <w:rFonts w:ascii="Palatino Linotype" w:hAnsi="Palatino Linotype"/>
          <w:color w:val="000000" w:themeColor="text1"/>
          <w:sz w:val="22"/>
          <w:szCs w:val="22"/>
          <w:highlight w:val="green"/>
        </w:rPr>
        <w:t xml:space="preserve">Stewart et al., 2016; </w:t>
      </w:r>
      <w:r w:rsidR="00175ABF" w:rsidRPr="00E342A0">
        <w:rPr>
          <w:rFonts w:ascii="Palatino Linotype" w:hAnsi="Palatino Linotype"/>
          <w:color w:val="000000" w:themeColor="text1"/>
          <w:sz w:val="22"/>
          <w:szCs w:val="22"/>
          <w:highlight w:val="green"/>
        </w:rPr>
        <w:t>Issautier et al, 2019; Le Nindre et al., 2023</w:t>
      </w:r>
      <w:proofErr w:type="gramStart"/>
      <w:r w:rsidR="00175ABF" w:rsidRPr="00E342A0">
        <w:rPr>
          <w:rFonts w:ascii="Palatino Linotype" w:hAnsi="Palatino Linotype"/>
          <w:color w:val="000000" w:themeColor="text1"/>
          <w:sz w:val="22"/>
          <w:szCs w:val="22"/>
          <w:highlight w:val="green"/>
        </w:rPr>
        <w:t>a,b</w:t>
      </w:r>
      <w:proofErr w:type="gramEnd"/>
      <w:r w:rsidR="002B2E92" w:rsidRPr="00E342A0">
        <w:rPr>
          <w:rFonts w:ascii="Palatino Linotype" w:hAnsi="Palatino Linotype"/>
          <w:color w:val="000000" w:themeColor="text1"/>
          <w:sz w:val="22"/>
          <w:szCs w:val="22"/>
          <w:highlight w:val="green"/>
        </w:rPr>
        <w:t>;</w:t>
      </w:r>
      <w:r w:rsidR="00640223" w:rsidRPr="00E342A0">
        <w:rPr>
          <w:rFonts w:ascii="Palatino Linotype" w:hAnsi="Palatino Linotype"/>
          <w:color w:val="000000" w:themeColor="text1"/>
          <w:sz w:val="22"/>
          <w:szCs w:val="22"/>
          <w:highlight w:val="green"/>
        </w:rPr>
        <w:t xml:space="preserve"> </w:t>
      </w:r>
      <w:r w:rsidR="00640223" w:rsidRPr="00E342A0">
        <w:rPr>
          <w:rFonts w:ascii="Palatino Linotype" w:hAnsi="Palatino Linotype"/>
          <w:color w:val="211E1E"/>
          <w:sz w:val="22"/>
          <w:szCs w:val="22"/>
          <w:highlight w:val="green"/>
        </w:rPr>
        <w:t>Crespo de Cabrera et al.</w:t>
      </w:r>
      <w:r w:rsidR="00081473" w:rsidRPr="00E342A0">
        <w:rPr>
          <w:rFonts w:ascii="Palatino Linotype" w:hAnsi="Palatino Linotype"/>
          <w:color w:val="211E1E"/>
          <w:sz w:val="22"/>
          <w:szCs w:val="22"/>
          <w:highlight w:val="green"/>
        </w:rPr>
        <w:t>,</w:t>
      </w:r>
      <w:r w:rsidR="00640223" w:rsidRPr="00E342A0">
        <w:rPr>
          <w:rFonts w:ascii="Palatino Linotype" w:hAnsi="Palatino Linotype"/>
          <w:color w:val="211E1E"/>
          <w:sz w:val="22"/>
          <w:szCs w:val="22"/>
          <w:highlight w:val="green"/>
        </w:rPr>
        <w:t xml:space="preserve"> 2023</w:t>
      </w:r>
      <w:r w:rsidR="003228B3" w:rsidRPr="00E342A0">
        <w:rPr>
          <w:rFonts w:ascii="Palatino Linotype" w:hAnsi="Palatino Linotype"/>
          <w:color w:val="002060"/>
          <w:sz w:val="22"/>
          <w:szCs w:val="22"/>
          <w:highlight w:val="green"/>
        </w:rPr>
        <w:t>)</w:t>
      </w:r>
      <w:r w:rsidR="00B46BFB" w:rsidRPr="00E342A0">
        <w:rPr>
          <w:rFonts w:ascii="Palatino Linotype" w:hAnsi="Palatino Linotype"/>
          <w:color w:val="002060"/>
          <w:sz w:val="22"/>
          <w:szCs w:val="22"/>
          <w:highlight w:val="green"/>
        </w:rPr>
        <w:t>.</w:t>
      </w:r>
    </w:p>
    <w:p w14:paraId="04F688B5" w14:textId="77777777" w:rsidR="000417DF" w:rsidRPr="00E342A0" w:rsidRDefault="000417DF" w:rsidP="00C67C48">
      <w:pPr>
        <w:pStyle w:val="NormalWeb"/>
        <w:spacing w:line="360" w:lineRule="auto"/>
        <w:jc w:val="both"/>
        <w:rPr>
          <w:rFonts w:ascii="Palatino Linotype" w:hAnsi="Palatino Linotype"/>
          <w:color w:val="002060"/>
          <w:sz w:val="22"/>
          <w:szCs w:val="22"/>
        </w:rPr>
      </w:pPr>
    </w:p>
    <w:p w14:paraId="140EA771" w14:textId="5CC05F17" w:rsidR="00021C0B" w:rsidRPr="00E342A0" w:rsidRDefault="00330993" w:rsidP="003B5E4F">
      <w:pPr>
        <w:pStyle w:val="NormalWeb"/>
        <w:spacing w:line="360" w:lineRule="auto"/>
        <w:jc w:val="both"/>
        <w:rPr>
          <w:rFonts w:ascii="Palatino Linotype" w:hAnsi="Palatino Linotype"/>
          <w:color w:val="002060"/>
          <w:sz w:val="22"/>
          <w:szCs w:val="22"/>
        </w:rPr>
      </w:pPr>
      <w:r w:rsidRPr="00E342A0">
        <w:rPr>
          <w:rFonts w:ascii="Palatino Linotype" w:hAnsi="Palatino Linotype"/>
          <w:sz w:val="22"/>
          <w:szCs w:val="22"/>
        </w:rPr>
        <w:t>A</w:t>
      </w:r>
      <w:r w:rsidR="00A10429" w:rsidRPr="00E342A0">
        <w:rPr>
          <w:rFonts w:ascii="Palatino Linotype" w:hAnsi="Palatino Linotype"/>
          <w:sz w:val="22"/>
          <w:szCs w:val="22"/>
        </w:rPr>
        <w:t>lthough</w:t>
      </w:r>
      <w:r w:rsidR="0038278A" w:rsidRPr="00E342A0">
        <w:rPr>
          <w:rFonts w:ascii="Palatino Linotype" w:hAnsi="Palatino Linotype"/>
          <w:sz w:val="22"/>
          <w:szCs w:val="22"/>
        </w:rPr>
        <w:t xml:space="preserve"> </w:t>
      </w:r>
      <w:r w:rsidR="002D07C8" w:rsidRPr="00E342A0">
        <w:rPr>
          <w:rFonts w:ascii="Palatino Linotype" w:hAnsi="Palatino Linotype"/>
          <w:sz w:val="22"/>
          <w:szCs w:val="22"/>
        </w:rPr>
        <w:t>biostratigraph</w:t>
      </w:r>
      <w:r w:rsidR="00A10429" w:rsidRPr="00E342A0">
        <w:rPr>
          <w:rFonts w:ascii="Palatino Linotype" w:hAnsi="Palatino Linotype"/>
          <w:sz w:val="22"/>
          <w:szCs w:val="22"/>
        </w:rPr>
        <w:t>y</w:t>
      </w:r>
      <w:r w:rsidR="002D07C8" w:rsidRPr="00E342A0">
        <w:rPr>
          <w:rFonts w:ascii="Palatino Linotype" w:hAnsi="Palatino Linotype"/>
          <w:sz w:val="22"/>
          <w:szCs w:val="22"/>
        </w:rPr>
        <w:t xml:space="preserve"> </w:t>
      </w:r>
      <w:r w:rsidR="00A10429" w:rsidRPr="00E342A0">
        <w:rPr>
          <w:rFonts w:ascii="Palatino Linotype" w:hAnsi="Palatino Linotype"/>
          <w:sz w:val="22"/>
          <w:szCs w:val="22"/>
        </w:rPr>
        <w:t xml:space="preserve">cannot resolve the positions of </w:t>
      </w:r>
      <w:r w:rsidRPr="00E342A0">
        <w:rPr>
          <w:rFonts w:ascii="Palatino Linotype" w:hAnsi="Palatino Linotype"/>
          <w:sz w:val="22"/>
          <w:szCs w:val="22"/>
        </w:rPr>
        <w:t xml:space="preserve">many </w:t>
      </w:r>
      <w:r w:rsidR="00A10429" w:rsidRPr="00E342A0">
        <w:rPr>
          <w:rFonts w:ascii="Palatino Linotype" w:hAnsi="Palatino Linotype"/>
          <w:sz w:val="22"/>
          <w:szCs w:val="22"/>
        </w:rPr>
        <w:t>stage boundaries</w:t>
      </w:r>
      <w:r w:rsidR="00A92896" w:rsidRPr="00E342A0">
        <w:rPr>
          <w:rFonts w:ascii="Palatino Linotype" w:hAnsi="Palatino Linotype"/>
          <w:sz w:val="22"/>
          <w:szCs w:val="22"/>
        </w:rPr>
        <w:t xml:space="preserve"> in the Middle East</w:t>
      </w:r>
      <w:r w:rsidRPr="00E342A0">
        <w:rPr>
          <w:rFonts w:ascii="Palatino Linotype" w:hAnsi="Palatino Linotype"/>
          <w:sz w:val="22"/>
          <w:szCs w:val="22"/>
        </w:rPr>
        <w:t xml:space="preserve">, it can in </w:t>
      </w:r>
      <w:r w:rsidR="00711AE9" w:rsidRPr="00E342A0">
        <w:rPr>
          <w:rFonts w:ascii="Palatino Linotype" w:hAnsi="Palatino Linotype"/>
          <w:sz w:val="22"/>
          <w:szCs w:val="22"/>
        </w:rPr>
        <w:t>many</w:t>
      </w:r>
      <w:r w:rsidR="006E2588" w:rsidRPr="00E342A0">
        <w:rPr>
          <w:rFonts w:ascii="Palatino Linotype" w:hAnsi="Palatino Linotype"/>
          <w:sz w:val="22"/>
          <w:szCs w:val="22"/>
        </w:rPr>
        <w:t xml:space="preserve"> sections</w:t>
      </w:r>
      <w:r w:rsidR="00A10429" w:rsidRPr="00E342A0">
        <w:rPr>
          <w:rFonts w:ascii="Palatino Linotype" w:hAnsi="Palatino Linotype"/>
          <w:sz w:val="22"/>
          <w:szCs w:val="22"/>
        </w:rPr>
        <w:t xml:space="preserve"> </w:t>
      </w:r>
      <w:r w:rsidR="002D07C8" w:rsidRPr="00E342A0">
        <w:rPr>
          <w:rFonts w:ascii="Palatino Linotype" w:hAnsi="Palatino Linotype"/>
          <w:sz w:val="22"/>
          <w:szCs w:val="22"/>
        </w:rPr>
        <w:t>constrain</w:t>
      </w:r>
      <w:r w:rsidR="00A10429" w:rsidRPr="00E342A0">
        <w:rPr>
          <w:rFonts w:ascii="Palatino Linotype" w:hAnsi="Palatino Linotype"/>
          <w:sz w:val="22"/>
          <w:szCs w:val="22"/>
        </w:rPr>
        <w:t xml:space="preserve"> the stage assignment of formation</w:t>
      </w:r>
      <w:r w:rsidR="00AB6729" w:rsidRPr="00E342A0">
        <w:rPr>
          <w:rFonts w:ascii="Palatino Linotype" w:hAnsi="Palatino Linotype"/>
          <w:sz w:val="22"/>
          <w:szCs w:val="22"/>
        </w:rPr>
        <w:t>s</w:t>
      </w:r>
      <w:r w:rsidR="00C80693" w:rsidRPr="00E342A0">
        <w:rPr>
          <w:rFonts w:ascii="Palatino Linotype" w:hAnsi="Palatino Linotype"/>
          <w:sz w:val="22"/>
          <w:szCs w:val="22"/>
        </w:rPr>
        <w:t xml:space="preserve"> and members</w:t>
      </w:r>
      <w:r w:rsidR="00A10429" w:rsidRPr="00E342A0">
        <w:rPr>
          <w:rFonts w:ascii="Palatino Linotype" w:hAnsi="Palatino Linotype"/>
          <w:sz w:val="22"/>
          <w:szCs w:val="22"/>
        </w:rPr>
        <w:t>. For example,</w:t>
      </w:r>
      <w:r w:rsidR="0038278A" w:rsidRPr="00E342A0">
        <w:rPr>
          <w:rFonts w:ascii="Palatino Linotype" w:hAnsi="Palatino Linotype"/>
          <w:sz w:val="22"/>
          <w:szCs w:val="22"/>
        </w:rPr>
        <w:t xml:space="preserve"> </w:t>
      </w:r>
      <w:r w:rsidR="00B8156C" w:rsidRPr="00E342A0">
        <w:rPr>
          <w:rFonts w:ascii="Palatino Linotype" w:hAnsi="Palatino Linotype"/>
          <w:sz w:val="22"/>
          <w:szCs w:val="22"/>
        </w:rPr>
        <w:t>in outcrop sections in Central Saudi Arabia</w:t>
      </w:r>
      <w:r w:rsidR="00175ABF" w:rsidRPr="00E342A0">
        <w:rPr>
          <w:rFonts w:ascii="Palatino Linotype" w:hAnsi="Palatino Linotype"/>
          <w:sz w:val="22"/>
          <w:szCs w:val="22"/>
        </w:rPr>
        <w:t xml:space="preserve"> </w:t>
      </w:r>
      <w:r w:rsidR="00175ABF" w:rsidRPr="00E342A0">
        <w:rPr>
          <w:rFonts w:ascii="Palatino Linotype" w:hAnsi="Palatino Linotype"/>
          <w:sz w:val="22"/>
          <w:szCs w:val="22"/>
          <w:highlight w:val="yellow"/>
        </w:rPr>
        <w:t>(Fig. 1</w:t>
      </w:r>
      <w:r w:rsidR="002B2E92" w:rsidRPr="00E342A0">
        <w:rPr>
          <w:rFonts w:ascii="Palatino Linotype" w:hAnsi="Palatino Linotype"/>
          <w:sz w:val="22"/>
          <w:szCs w:val="22"/>
        </w:rPr>
        <w:t xml:space="preserve">, after </w:t>
      </w:r>
      <w:r w:rsidR="0068646D" w:rsidRPr="00E342A0">
        <w:rPr>
          <w:rFonts w:ascii="Palatino Linotype" w:hAnsi="Palatino Linotype"/>
          <w:sz w:val="22"/>
          <w:szCs w:val="22"/>
          <w:highlight w:val="green"/>
        </w:rPr>
        <w:t>S</w:t>
      </w:r>
      <w:r w:rsidR="00821B8C" w:rsidRPr="00E342A0">
        <w:rPr>
          <w:rFonts w:ascii="Palatino Linotype" w:hAnsi="Palatino Linotype"/>
          <w:sz w:val="22"/>
          <w:szCs w:val="22"/>
          <w:highlight w:val="green"/>
        </w:rPr>
        <w:t>cotes</w:t>
      </w:r>
      <w:r w:rsidR="0068646D" w:rsidRPr="00E342A0">
        <w:rPr>
          <w:rFonts w:ascii="Palatino Linotype" w:hAnsi="Palatino Linotype"/>
          <w:sz w:val="22"/>
          <w:szCs w:val="22"/>
          <w:highlight w:val="green"/>
        </w:rPr>
        <w:t>e, 2023)</w:t>
      </w:r>
      <w:r w:rsidR="00A10429" w:rsidRPr="00E342A0">
        <w:rPr>
          <w:rFonts w:ascii="Palatino Linotype" w:hAnsi="Palatino Linotype"/>
          <w:sz w:val="22"/>
          <w:szCs w:val="22"/>
        </w:rPr>
        <w:t xml:space="preserve"> the middle </w:t>
      </w:r>
      <w:r w:rsidR="00387E8B" w:rsidRPr="00E342A0">
        <w:rPr>
          <w:rFonts w:ascii="Palatino Linotype" w:hAnsi="Palatino Linotype"/>
          <w:sz w:val="22"/>
          <w:szCs w:val="22"/>
        </w:rPr>
        <w:t>part</w:t>
      </w:r>
      <w:r w:rsidR="00C80693" w:rsidRPr="00E342A0">
        <w:rPr>
          <w:rFonts w:ascii="Palatino Linotype" w:hAnsi="Palatino Linotype"/>
          <w:sz w:val="22"/>
          <w:szCs w:val="22"/>
        </w:rPr>
        <w:t xml:space="preserve"> </w:t>
      </w:r>
      <w:r w:rsidR="00A10429" w:rsidRPr="00E342A0">
        <w:rPr>
          <w:rFonts w:ascii="Palatino Linotype" w:hAnsi="Palatino Linotype"/>
          <w:sz w:val="22"/>
          <w:szCs w:val="22"/>
        </w:rPr>
        <w:t xml:space="preserve">of </w:t>
      </w:r>
      <w:r w:rsidR="00B8156C" w:rsidRPr="00E342A0">
        <w:rPr>
          <w:rFonts w:ascii="Palatino Linotype" w:hAnsi="Palatino Linotype"/>
          <w:sz w:val="22"/>
          <w:szCs w:val="22"/>
        </w:rPr>
        <w:t>the Marrat</w:t>
      </w:r>
      <w:r w:rsidR="00A10429" w:rsidRPr="00E342A0">
        <w:rPr>
          <w:rFonts w:ascii="Palatino Linotype" w:hAnsi="Palatino Linotype"/>
          <w:sz w:val="22"/>
          <w:szCs w:val="22"/>
        </w:rPr>
        <w:t xml:space="preserve"> </w:t>
      </w:r>
      <w:r w:rsidR="00B8156C" w:rsidRPr="00E342A0">
        <w:rPr>
          <w:rFonts w:ascii="Palatino Linotype" w:hAnsi="Palatino Linotype"/>
          <w:sz w:val="22"/>
          <w:szCs w:val="22"/>
        </w:rPr>
        <w:t>F</w:t>
      </w:r>
      <w:r w:rsidR="00A10429" w:rsidRPr="00E342A0">
        <w:rPr>
          <w:rFonts w:ascii="Palatino Linotype" w:hAnsi="Palatino Linotype"/>
          <w:sz w:val="22"/>
          <w:szCs w:val="22"/>
        </w:rPr>
        <w:t xml:space="preserve">ormation </w:t>
      </w:r>
      <w:r w:rsidR="00A10429" w:rsidRPr="00E342A0">
        <w:rPr>
          <w:rFonts w:ascii="Palatino Linotype" w:hAnsi="Palatino Linotype"/>
          <w:color w:val="000000" w:themeColor="text1"/>
          <w:sz w:val="22"/>
          <w:szCs w:val="22"/>
        </w:rPr>
        <w:t>yielded</w:t>
      </w:r>
      <w:r w:rsidR="00A10429" w:rsidRPr="00E342A0">
        <w:rPr>
          <w:rFonts w:ascii="Palatino Linotype" w:hAnsi="Palatino Linotype"/>
          <w:sz w:val="22"/>
          <w:szCs w:val="22"/>
        </w:rPr>
        <w:t xml:space="preserve"> Lower Toarcian ammonites</w:t>
      </w:r>
      <w:r w:rsidR="002D07C8" w:rsidRPr="00E342A0">
        <w:rPr>
          <w:rFonts w:ascii="Palatino Linotype" w:hAnsi="Palatino Linotype"/>
          <w:sz w:val="22"/>
          <w:szCs w:val="22"/>
        </w:rPr>
        <w:t xml:space="preserve"> </w:t>
      </w:r>
      <w:r w:rsidR="002D07C8" w:rsidRPr="00E342A0">
        <w:rPr>
          <w:rFonts w:ascii="Palatino Linotype" w:hAnsi="Palatino Linotype"/>
          <w:color w:val="000000" w:themeColor="text1"/>
          <w:sz w:val="22"/>
          <w:szCs w:val="22"/>
          <w:highlight w:val="green"/>
        </w:rPr>
        <w:t>(</w:t>
      </w:r>
      <w:r w:rsidR="00F61AD5" w:rsidRPr="00E342A0">
        <w:rPr>
          <w:rFonts w:ascii="Palatino Linotype" w:hAnsi="Palatino Linotype"/>
          <w:color w:val="000000" w:themeColor="text1"/>
          <w:sz w:val="22"/>
          <w:szCs w:val="22"/>
          <w:highlight w:val="green"/>
        </w:rPr>
        <w:t xml:space="preserve">Arkell, </w:t>
      </w:r>
      <w:r w:rsidR="005B05A8" w:rsidRPr="00E342A0">
        <w:rPr>
          <w:rFonts w:ascii="Palatino Linotype" w:hAnsi="Palatino Linotype"/>
          <w:color w:val="000000" w:themeColor="text1"/>
          <w:sz w:val="22"/>
          <w:szCs w:val="22"/>
          <w:highlight w:val="green"/>
        </w:rPr>
        <w:t>1952</w:t>
      </w:r>
      <w:r w:rsidR="00DE05C4" w:rsidRPr="00E342A0">
        <w:rPr>
          <w:rFonts w:ascii="Palatino Linotype" w:hAnsi="Palatino Linotype"/>
          <w:color w:val="000000" w:themeColor="text1"/>
          <w:sz w:val="22"/>
          <w:szCs w:val="22"/>
          <w:highlight w:val="green"/>
        </w:rPr>
        <w:t>;</w:t>
      </w:r>
      <w:r w:rsidR="002D07C8" w:rsidRPr="00E342A0">
        <w:rPr>
          <w:rFonts w:ascii="Palatino Linotype" w:hAnsi="Palatino Linotype"/>
          <w:color w:val="000000" w:themeColor="text1"/>
          <w:sz w:val="22"/>
          <w:szCs w:val="22"/>
          <w:highlight w:val="green"/>
        </w:rPr>
        <w:t xml:space="preserve"> </w:t>
      </w:r>
      <w:r w:rsidR="009004D5" w:rsidRPr="00E342A0">
        <w:rPr>
          <w:rFonts w:ascii="Palatino Linotype" w:hAnsi="Palatino Linotype"/>
          <w:color w:val="000000" w:themeColor="text1"/>
          <w:sz w:val="22"/>
          <w:szCs w:val="22"/>
          <w:highlight w:val="green"/>
        </w:rPr>
        <w:t xml:space="preserve">Manivit et al., 1985; </w:t>
      </w:r>
      <w:r w:rsidR="00175ABF" w:rsidRPr="00E342A0">
        <w:rPr>
          <w:rFonts w:ascii="Palatino Linotype" w:hAnsi="Palatino Linotype"/>
          <w:color w:val="000000" w:themeColor="text1"/>
          <w:sz w:val="22"/>
          <w:szCs w:val="22"/>
          <w:highlight w:val="green"/>
        </w:rPr>
        <w:t>Enay and Mangold, 202</w:t>
      </w:r>
      <w:r w:rsidR="005B05A8" w:rsidRPr="00E342A0">
        <w:rPr>
          <w:rFonts w:ascii="Palatino Linotype" w:hAnsi="Palatino Linotype"/>
          <w:color w:val="000000" w:themeColor="text1"/>
          <w:sz w:val="22"/>
          <w:szCs w:val="22"/>
          <w:highlight w:val="green"/>
        </w:rPr>
        <w:t>1</w:t>
      </w:r>
      <w:r w:rsidR="002D07C8" w:rsidRPr="00E342A0">
        <w:rPr>
          <w:rFonts w:ascii="Palatino Linotype" w:hAnsi="Palatino Linotype"/>
          <w:color w:val="000000" w:themeColor="text1"/>
          <w:sz w:val="22"/>
          <w:szCs w:val="22"/>
          <w:highlight w:val="green"/>
        </w:rPr>
        <w:t>)</w:t>
      </w:r>
      <w:r w:rsidR="003228B3" w:rsidRPr="00E342A0">
        <w:rPr>
          <w:rFonts w:ascii="Palatino Linotype" w:hAnsi="Palatino Linotype"/>
          <w:color w:val="000000" w:themeColor="text1"/>
          <w:sz w:val="22"/>
          <w:szCs w:val="22"/>
          <w:highlight w:val="green"/>
        </w:rPr>
        <w:t>,</w:t>
      </w:r>
      <w:r w:rsidR="00C54128" w:rsidRPr="00E342A0">
        <w:rPr>
          <w:rFonts w:ascii="Palatino Linotype" w:hAnsi="Palatino Linotype"/>
          <w:color w:val="000000" w:themeColor="text1"/>
          <w:sz w:val="22"/>
          <w:szCs w:val="22"/>
        </w:rPr>
        <w:t xml:space="preserve"> </w:t>
      </w:r>
      <w:r w:rsidR="00B8156C" w:rsidRPr="00E342A0">
        <w:rPr>
          <w:rFonts w:ascii="Palatino Linotype" w:hAnsi="Palatino Linotype"/>
          <w:sz w:val="22"/>
          <w:szCs w:val="22"/>
        </w:rPr>
        <w:t>implying</w:t>
      </w:r>
      <w:r w:rsidR="002D07C8" w:rsidRPr="00E342A0">
        <w:rPr>
          <w:rFonts w:ascii="Palatino Linotype" w:hAnsi="Palatino Linotype"/>
          <w:sz w:val="22"/>
          <w:szCs w:val="22"/>
        </w:rPr>
        <w:t xml:space="preserve"> the base Toarcian Stage occur</w:t>
      </w:r>
      <w:r w:rsidR="00A92896" w:rsidRPr="00E342A0">
        <w:rPr>
          <w:rFonts w:ascii="Palatino Linotype" w:hAnsi="Palatino Linotype"/>
          <w:sz w:val="22"/>
          <w:szCs w:val="22"/>
        </w:rPr>
        <w:t>s</w:t>
      </w:r>
      <w:r w:rsidR="002D07C8" w:rsidRPr="00E342A0">
        <w:rPr>
          <w:rFonts w:ascii="Palatino Linotype" w:hAnsi="Palatino Linotype"/>
          <w:sz w:val="22"/>
          <w:szCs w:val="22"/>
        </w:rPr>
        <w:t xml:space="preserve"> </w:t>
      </w:r>
      <w:r w:rsidR="00D373EF" w:rsidRPr="00E342A0">
        <w:rPr>
          <w:rFonts w:ascii="Palatino Linotype" w:hAnsi="Palatino Linotype"/>
          <w:sz w:val="22"/>
          <w:szCs w:val="22"/>
        </w:rPr>
        <w:t xml:space="preserve">in </w:t>
      </w:r>
      <w:r w:rsidR="001803AB" w:rsidRPr="00E342A0">
        <w:rPr>
          <w:rFonts w:ascii="Palatino Linotype" w:hAnsi="Palatino Linotype"/>
          <w:sz w:val="22"/>
          <w:szCs w:val="22"/>
        </w:rPr>
        <w:t xml:space="preserve">either </w:t>
      </w:r>
      <w:r w:rsidR="00D373EF" w:rsidRPr="00E342A0">
        <w:rPr>
          <w:rFonts w:ascii="Palatino Linotype" w:hAnsi="Palatino Linotype"/>
          <w:sz w:val="22"/>
          <w:szCs w:val="22"/>
        </w:rPr>
        <w:t xml:space="preserve">the lower </w:t>
      </w:r>
      <w:r w:rsidR="00850274" w:rsidRPr="00E342A0">
        <w:rPr>
          <w:rFonts w:ascii="Palatino Linotype" w:hAnsi="Palatino Linotype"/>
          <w:sz w:val="22"/>
          <w:szCs w:val="22"/>
        </w:rPr>
        <w:t>part</w:t>
      </w:r>
      <w:r w:rsidR="00C80693" w:rsidRPr="00E342A0">
        <w:rPr>
          <w:rFonts w:ascii="Palatino Linotype" w:hAnsi="Palatino Linotype"/>
          <w:sz w:val="22"/>
          <w:szCs w:val="22"/>
        </w:rPr>
        <w:t xml:space="preserve"> </w:t>
      </w:r>
      <w:r w:rsidR="00D373EF" w:rsidRPr="00E342A0">
        <w:rPr>
          <w:rFonts w:ascii="Palatino Linotype" w:hAnsi="Palatino Linotype"/>
          <w:sz w:val="22"/>
          <w:szCs w:val="22"/>
        </w:rPr>
        <w:t xml:space="preserve">of the </w:t>
      </w:r>
      <w:r w:rsidR="00ED1DFB" w:rsidRPr="00E342A0">
        <w:rPr>
          <w:rFonts w:ascii="Palatino Linotype" w:hAnsi="Palatino Linotype"/>
          <w:sz w:val="22"/>
          <w:szCs w:val="22"/>
        </w:rPr>
        <w:t>f</w:t>
      </w:r>
      <w:r w:rsidR="00D373EF" w:rsidRPr="00E342A0">
        <w:rPr>
          <w:rFonts w:ascii="Palatino Linotype" w:hAnsi="Palatino Linotype"/>
          <w:sz w:val="22"/>
          <w:szCs w:val="22"/>
        </w:rPr>
        <w:t xml:space="preserve">ormation or in the </w:t>
      </w:r>
      <w:r w:rsidR="00C80693" w:rsidRPr="00E342A0">
        <w:rPr>
          <w:rFonts w:ascii="Palatino Linotype" w:hAnsi="Palatino Linotype"/>
          <w:sz w:val="22"/>
          <w:szCs w:val="22"/>
        </w:rPr>
        <w:t xml:space="preserve">upper part of the </w:t>
      </w:r>
      <w:r w:rsidR="00D373EF" w:rsidRPr="00E342A0">
        <w:rPr>
          <w:rFonts w:ascii="Palatino Linotype" w:hAnsi="Palatino Linotype"/>
          <w:sz w:val="22"/>
          <w:szCs w:val="22"/>
        </w:rPr>
        <w:t xml:space="preserve">underlying Minjur Sandstone, or </w:t>
      </w:r>
      <w:r w:rsidR="00D90D8B" w:rsidRPr="00E342A0">
        <w:rPr>
          <w:rFonts w:ascii="Palatino Linotype" w:hAnsi="Palatino Linotype"/>
          <w:sz w:val="22"/>
          <w:szCs w:val="22"/>
        </w:rPr>
        <w:t xml:space="preserve">possibly </w:t>
      </w:r>
      <w:r w:rsidR="002B2E92" w:rsidRPr="00E342A0">
        <w:rPr>
          <w:rFonts w:ascii="Palatino Linotype" w:hAnsi="Palatino Linotype"/>
          <w:sz w:val="22"/>
          <w:szCs w:val="22"/>
        </w:rPr>
        <w:t>at</w:t>
      </w:r>
      <w:r w:rsidR="00D373EF" w:rsidRPr="00E342A0">
        <w:rPr>
          <w:rFonts w:ascii="Palatino Linotype" w:hAnsi="Palatino Linotype"/>
          <w:sz w:val="22"/>
          <w:szCs w:val="22"/>
        </w:rPr>
        <w:t xml:space="preserve"> the pre-Marrat unconformity</w:t>
      </w:r>
      <w:r w:rsidR="00D96BCD" w:rsidRPr="00E342A0">
        <w:rPr>
          <w:rFonts w:ascii="Palatino Linotype" w:hAnsi="Palatino Linotype"/>
          <w:sz w:val="22"/>
          <w:szCs w:val="22"/>
        </w:rPr>
        <w:t xml:space="preserve">. </w:t>
      </w:r>
      <w:r w:rsidR="003B5E4F" w:rsidRPr="00E342A0">
        <w:rPr>
          <w:rFonts w:ascii="Palatino Linotype" w:hAnsi="Palatino Linotype"/>
          <w:color w:val="002060"/>
          <w:sz w:val="22"/>
          <w:szCs w:val="22"/>
        </w:rPr>
        <w:t>T</w:t>
      </w:r>
      <w:r w:rsidR="000417DF" w:rsidRPr="00E342A0">
        <w:rPr>
          <w:rFonts w:ascii="Palatino Linotype" w:hAnsi="Palatino Linotype"/>
          <w:color w:val="002060"/>
          <w:sz w:val="22"/>
          <w:szCs w:val="22"/>
        </w:rPr>
        <w:t xml:space="preserve">he present </w:t>
      </w:r>
      <w:r w:rsidR="00B8156C" w:rsidRPr="00E342A0">
        <w:rPr>
          <w:rFonts w:ascii="Palatino Linotype" w:hAnsi="Palatino Linotype"/>
          <w:color w:val="002060"/>
          <w:sz w:val="22"/>
          <w:szCs w:val="22"/>
        </w:rPr>
        <w:t xml:space="preserve">case </w:t>
      </w:r>
      <w:r w:rsidR="000417DF" w:rsidRPr="00E342A0">
        <w:rPr>
          <w:rFonts w:ascii="Palatino Linotype" w:hAnsi="Palatino Linotype"/>
          <w:color w:val="002060"/>
          <w:sz w:val="22"/>
          <w:szCs w:val="22"/>
        </w:rPr>
        <w:t xml:space="preserve">study considers </w:t>
      </w:r>
      <w:r w:rsidR="003B5E4F" w:rsidRPr="00E342A0">
        <w:rPr>
          <w:rFonts w:ascii="Palatino Linotype" w:hAnsi="Palatino Linotype"/>
          <w:color w:val="002060"/>
          <w:sz w:val="22"/>
          <w:szCs w:val="22"/>
        </w:rPr>
        <w:t xml:space="preserve">how to solve this problem using alternative criteria for </w:t>
      </w:r>
      <w:r w:rsidR="00AB6729" w:rsidRPr="00E342A0">
        <w:rPr>
          <w:rFonts w:ascii="Palatino Linotype" w:hAnsi="Palatino Linotype"/>
          <w:color w:val="002060"/>
          <w:sz w:val="22"/>
          <w:szCs w:val="22"/>
        </w:rPr>
        <w:t xml:space="preserve">just </w:t>
      </w:r>
      <w:r w:rsidR="000209C2" w:rsidRPr="00E342A0">
        <w:rPr>
          <w:rFonts w:ascii="Palatino Linotype" w:hAnsi="Palatino Linotype"/>
          <w:color w:val="002060"/>
          <w:sz w:val="22"/>
          <w:szCs w:val="22"/>
        </w:rPr>
        <w:t xml:space="preserve">this </w:t>
      </w:r>
      <w:r w:rsidR="00AB6729" w:rsidRPr="00E342A0">
        <w:rPr>
          <w:rFonts w:ascii="Palatino Linotype" w:hAnsi="Palatino Linotype"/>
          <w:color w:val="002060"/>
          <w:sz w:val="22"/>
          <w:szCs w:val="22"/>
        </w:rPr>
        <w:t xml:space="preserve">one </w:t>
      </w:r>
      <w:r w:rsidR="003B5E4F" w:rsidRPr="00E342A0">
        <w:rPr>
          <w:rFonts w:ascii="Palatino Linotype" w:hAnsi="Palatino Linotype"/>
          <w:color w:val="002060"/>
          <w:sz w:val="22"/>
          <w:szCs w:val="22"/>
        </w:rPr>
        <w:t>stage boundary</w:t>
      </w:r>
      <w:r w:rsidR="001803AB" w:rsidRPr="00E342A0">
        <w:rPr>
          <w:rFonts w:ascii="Palatino Linotype" w:hAnsi="Palatino Linotype"/>
          <w:color w:val="002060"/>
          <w:sz w:val="22"/>
          <w:szCs w:val="22"/>
        </w:rPr>
        <w:t>:</w:t>
      </w:r>
      <w:r w:rsidR="00AB6729" w:rsidRPr="00E342A0">
        <w:rPr>
          <w:rFonts w:ascii="Palatino Linotype" w:hAnsi="Palatino Linotype"/>
          <w:color w:val="002060"/>
          <w:sz w:val="22"/>
          <w:szCs w:val="22"/>
        </w:rPr>
        <w:t xml:space="preserve"> t</w:t>
      </w:r>
      <w:r w:rsidR="00FA1DE6" w:rsidRPr="00E342A0">
        <w:rPr>
          <w:rFonts w:ascii="Palatino Linotype" w:hAnsi="Palatino Linotype"/>
          <w:color w:val="002060"/>
          <w:sz w:val="22"/>
          <w:szCs w:val="22"/>
        </w:rPr>
        <w:t xml:space="preserve">he </w:t>
      </w:r>
      <w:r w:rsidR="00FA1DE6" w:rsidRPr="00E342A0">
        <w:rPr>
          <w:rFonts w:ascii="Palatino Linotype" w:hAnsi="Palatino Linotype"/>
          <w:sz w:val="22"/>
          <w:szCs w:val="22"/>
        </w:rPr>
        <w:t>base Toarcian Stage</w:t>
      </w:r>
      <w:r w:rsidR="003B5E4F" w:rsidRPr="00E342A0">
        <w:rPr>
          <w:rFonts w:ascii="Palatino Linotype" w:hAnsi="Palatino Linotype"/>
          <w:sz w:val="22"/>
          <w:szCs w:val="22"/>
        </w:rPr>
        <w:t xml:space="preserve"> in Arabia.</w:t>
      </w:r>
    </w:p>
    <w:p w14:paraId="08E775BD" w14:textId="77777777" w:rsidR="00021C0B" w:rsidRPr="00E342A0" w:rsidRDefault="00021C0B" w:rsidP="00C67C48">
      <w:pPr>
        <w:pStyle w:val="NormalWeb"/>
        <w:spacing w:line="360" w:lineRule="auto"/>
        <w:jc w:val="both"/>
        <w:rPr>
          <w:rFonts w:ascii="Palatino Linotype" w:hAnsi="Palatino Linotype"/>
          <w:color w:val="002060"/>
          <w:sz w:val="22"/>
          <w:szCs w:val="22"/>
        </w:rPr>
      </w:pPr>
    </w:p>
    <w:p w14:paraId="035CAEB0" w14:textId="7D9DADE9" w:rsidR="00274ED9" w:rsidRPr="00E342A0" w:rsidRDefault="00C43DA7" w:rsidP="00E0230A">
      <w:pPr>
        <w:pStyle w:val="NormalWeb"/>
        <w:spacing w:line="360" w:lineRule="auto"/>
        <w:jc w:val="both"/>
        <w:rPr>
          <w:rFonts w:ascii="Palatino Linotype" w:hAnsi="Palatino Linotype"/>
          <w:b/>
          <w:bCs/>
          <w:color w:val="000000" w:themeColor="text1"/>
          <w:sz w:val="22"/>
          <w:szCs w:val="22"/>
        </w:rPr>
      </w:pPr>
      <w:r w:rsidRPr="00E342A0">
        <w:rPr>
          <w:rFonts w:ascii="Palatino Linotype" w:hAnsi="Palatino Linotype"/>
          <w:sz w:val="22"/>
          <w:szCs w:val="22"/>
        </w:rPr>
        <w:lastRenderedPageBreak/>
        <w:t>T</w:t>
      </w:r>
      <w:r w:rsidR="007575CD" w:rsidRPr="00E342A0">
        <w:rPr>
          <w:rFonts w:ascii="Palatino Linotype" w:hAnsi="Palatino Linotype"/>
          <w:sz w:val="22"/>
          <w:szCs w:val="22"/>
        </w:rPr>
        <w:t xml:space="preserve">he </w:t>
      </w:r>
      <w:r w:rsidR="0048013E" w:rsidRPr="00E342A0">
        <w:rPr>
          <w:rFonts w:ascii="Palatino Linotype" w:hAnsi="Palatino Linotype"/>
          <w:sz w:val="22"/>
          <w:szCs w:val="22"/>
        </w:rPr>
        <w:t xml:space="preserve">target </w:t>
      </w:r>
      <w:r w:rsidR="00FA1DE6" w:rsidRPr="00E342A0">
        <w:rPr>
          <w:rFonts w:ascii="Palatino Linotype" w:hAnsi="Palatino Linotype"/>
          <w:sz w:val="22"/>
          <w:szCs w:val="22"/>
        </w:rPr>
        <w:t xml:space="preserve">for </w:t>
      </w:r>
      <w:r w:rsidR="00A609B2" w:rsidRPr="00E342A0">
        <w:rPr>
          <w:rFonts w:ascii="Palatino Linotype" w:hAnsi="Palatino Linotype"/>
          <w:sz w:val="22"/>
          <w:szCs w:val="22"/>
        </w:rPr>
        <w:t xml:space="preserve">the </w:t>
      </w:r>
      <w:r w:rsidR="00D1371F" w:rsidRPr="00E342A0">
        <w:rPr>
          <w:rFonts w:ascii="Palatino Linotype" w:hAnsi="Palatino Linotype"/>
          <w:sz w:val="22"/>
          <w:szCs w:val="22"/>
        </w:rPr>
        <w:t xml:space="preserve">correlative </w:t>
      </w:r>
      <w:r w:rsidR="00C80693" w:rsidRPr="00E342A0">
        <w:rPr>
          <w:rFonts w:ascii="Palatino Linotype" w:hAnsi="Palatino Linotype"/>
          <w:sz w:val="22"/>
          <w:szCs w:val="22"/>
        </w:rPr>
        <w:t xml:space="preserve">stratigraphic </w:t>
      </w:r>
      <w:r w:rsidR="00A609B2" w:rsidRPr="00E342A0">
        <w:rPr>
          <w:rFonts w:ascii="Palatino Linotype" w:hAnsi="Palatino Linotype"/>
          <w:sz w:val="22"/>
          <w:szCs w:val="22"/>
        </w:rPr>
        <w:t xml:space="preserve">position of the </w:t>
      </w:r>
      <w:r w:rsidR="00330993" w:rsidRPr="00E342A0">
        <w:rPr>
          <w:rFonts w:ascii="Palatino Linotype" w:hAnsi="Palatino Linotype"/>
          <w:sz w:val="22"/>
          <w:szCs w:val="22"/>
        </w:rPr>
        <w:t xml:space="preserve">base Toarcian Stage </w:t>
      </w:r>
      <w:r w:rsidR="00A92896" w:rsidRPr="00E342A0">
        <w:rPr>
          <w:rFonts w:ascii="Palatino Linotype" w:hAnsi="Palatino Linotype"/>
          <w:sz w:val="22"/>
          <w:szCs w:val="22"/>
        </w:rPr>
        <w:t xml:space="preserve">in the Middle East </w:t>
      </w:r>
      <w:r w:rsidR="00FA1DE6" w:rsidRPr="00E342A0">
        <w:rPr>
          <w:rFonts w:ascii="Palatino Linotype" w:hAnsi="Palatino Linotype"/>
          <w:sz w:val="22"/>
          <w:szCs w:val="22"/>
        </w:rPr>
        <w:t xml:space="preserve">is </w:t>
      </w:r>
      <w:r w:rsidR="00AB6729" w:rsidRPr="00E342A0">
        <w:rPr>
          <w:rFonts w:ascii="Palatino Linotype" w:hAnsi="Palatino Linotype"/>
          <w:sz w:val="22"/>
          <w:szCs w:val="22"/>
        </w:rPr>
        <w:t xml:space="preserve">represented by </w:t>
      </w:r>
      <w:r w:rsidR="00330993" w:rsidRPr="00E342A0">
        <w:rPr>
          <w:rFonts w:ascii="Palatino Linotype" w:hAnsi="Palatino Linotype"/>
          <w:sz w:val="22"/>
          <w:szCs w:val="22"/>
        </w:rPr>
        <w:t>its</w:t>
      </w:r>
      <w:r w:rsidR="00FA1DE6" w:rsidRPr="00E342A0">
        <w:rPr>
          <w:rFonts w:ascii="Palatino Linotype" w:hAnsi="Palatino Linotype"/>
          <w:sz w:val="22"/>
          <w:szCs w:val="22"/>
        </w:rPr>
        <w:t xml:space="preserve"> </w:t>
      </w:r>
      <w:r w:rsidR="00B224D0" w:rsidRPr="00E342A0">
        <w:rPr>
          <w:rFonts w:ascii="Palatino Linotype" w:eastAsia="Times New Roman" w:hAnsi="Palatino Linotype" w:cs="Times New Roman"/>
          <w:color w:val="auto"/>
          <w:sz w:val="22"/>
          <w:szCs w:val="22"/>
        </w:rPr>
        <w:t xml:space="preserve">Global Stratotype Section and Point </w:t>
      </w:r>
      <w:r w:rsidR="00B224D0" w:rsidRPr="00E342A0">
        <w:rPr>
          <w:rFonts w:ascii="Palatino Linotype" w:hAnsi="Palatino Linotype"/>
          <w:sz w:val="22"/>
          <w:szCs w:val="22"/>
        </w:rPr>
        <w:t>(GSSP</w:t>
      </w:r>
      <w:r w:rsidR="007F1EE9" w:rsidRPr="00E342A0">
        <w:rPr>
          <w:rFonts w:ascii="Palatino Linotype" w:hAnsi="Palatino Linotype"/>
          <w:sz w:val="22"/>
          <w:szCs w:val="22"/>
        </w:rPr>
        <w:t>;</w:t>
      </w:r>
      <w:r w:rsidR="00B224D0" w:rsidRPr="00E342A0">
        <w:rPr>
          <w:rFonts w:ascii="Palatino Linotype" w:hAnsi="Palatino Linotype"/>
          <w:sz w:val="22"/>
          <w:szCs w:val="22"/>
        </w:rPr>
        <w:t xml:space="preserve"> </w:t>
      </w:r>
      <w:r w:rsidR="007F1EE9" w:rsidRPr="00E342A0">
        <w:rPr>
          <w:rFonts w:ascii="Palatino Linotype" w:hAnsi="Palatino Linotype"/>
          <w:sz w:val="22"/>
          <w:szCs w:val="22"/>
        </w:rPr>
        <w:t>i.e.,</w:t>
      </w:r>
      <w:r w:rsidRPr="00E342A0">
        <w:rPr>
          <w:rFonts w:ascii="Palatino Linotype" w:hAnsi="Palatino Linotype"/>
          <w:sz w:val="22"/>
          <w:szCs w:val="22"/>
        </w:rPr>
        <w:t xml:space="preserve"> </w:t>
      </w:r>
      <w:r w:rsidR="00B224D0" w:rsidRPr="00E342A0">
        <w:rPr>
          <w:rFonts w:ascii="Palatino Linotype" w:hAnsi="Palatino Linotype"/>
          <w:sz w:val="22"/>
          <w:szCs w:val="22"/>
        </w:rPr>
        <w:t>‘Golden Spike’</w:t>
      </w:r>
      <w:r w:rsidRPr="00E342A0">
        <w:rPr>
          <w:rFonts w:ascii="Palatino Linotype" w:hAnsi="Palatino Linotype"/>
          <w:sz w:val="22"/>
          <w:szCs w:val="22"/>
        </w:rPr>
        <w:t xml:space="preserve">) </w:t>
      </w:r>
      <w:r w:rsidR="00B224D0" w:rsidRPr="00E342A0">
        <w:rPr>
          <w:rFonts w:ascii="Palatino Linotype" w:hAnsi="Palatino Linotype"/>
          <w:sz w:val="22"/>
          <w:szCs w:val="22"/>
        </w:rPr>
        <w:t xml:space="preserve">in the Penniche </w:t>
      </w:r>
      <w:r w:rsidR="00594578" w:rsidRPr="00E342A0">
        <w:rPr>
          <w:rFonts w:ascii="Palatino Linotype" w:hAnsi="Palatino Linotype"/>
          <w:sz w:val="22"/>
          <w:szCs w:val="22"/>
        </w:rPr>
        <w:t>s</w:t>
      </w:r>
      <w:r w:rsidR="00B224D0" w:rsidRPr="00E342A0">
        <w:rPr>
          <w:rFonts w:ascii="Palatino Linotype" w:hAnsi="Palatino Linotype"/>
          <w:sz w:val="22"/>
          <w:szCs w:val="22"/>
        </w:rPr>
        <w:t xml:space="preserve">ection in Portugal </w:t>
      </w:r>
      <w:r w:rsidR="003920D7" w:rsidRPr="00E342A0">
        <w:rPr>
          <w:rFonts w:ascii="Palatino Linotype" w:hAnsi="Palatino Linotype"/>
          <w:sz w:val="22"/>
          <w:szCs w:val="22"/>
          <w:highlight w:val="yellow"/>
        </w:rPr>
        <w:t xml:space="preserve">(Fig. 1) </w:t>
      </w:r>
      <w:r w:rsidR="00B224D0" w:rsidRPr="00E342A0">
        <w:rPr>
          <w:rFonts w:ascii="Palatino Linotype" w:hAnsi="Palatino Linotype"/>
          <w:sz w:val="22"/>
          <w:szCs w:val="22"/>
          <w:highlight w:val="yellow"/>
        </w:rPr>
        <w:t>(</w:t>
      </w:r>
      <w:r w:rsidR="001B26E7" w:rsidRPr="00E342A0">
        <w:rPr>
          <w:rFonts w:ascii="Palatino Linotype" w:hAnsi="Palatino Linotype"/>
          <w:sz w:val="22"/>
          <w:szCs w:val="22"/>
          <w:highlight w:val="green"/>
        </w:rPr>
        <w:t xml:space="preserve">Bordalo da Rocha et al., </w:t>
      </w:r>
      <w:r w:rsidR="001B26E7" w:rsidRPr="00E342A0">
        <w:rPr>
          <w:rFonts w:ascii="Palatino Linotype" w:hAnsi="Palatino Linotype"/>
          <w:color w:val="000000" w:themeColor="text1"/>
          <w:sz w:val="22"/>
          <w:szCs w:val="22"/>
          <w:highlight w:val="green"/>
        </w:rPr>
        <w:t>2016</w:t>
      </w:r>
      <w:r w:rsidR="00163635" w:rsidRPr="00E342A0">
        <w:rPr>
          <w:rFonts w:ascii="Palatino Linotype" w:hAnsi="Palatino Linotype"/>
          <w:color w:val="000000" w:themeColor="text1"/>
          <w:sz w:val="22"/>
          <w:szCs w:val="22"/>
          <w:highlight w:val="green"/>
        </w:rPr>
        <w:t>),</w:t>
      </w:r>
      <w:r w:rsidR="00163635" w:rsidRPr="00E342A0">
        <w:rPr>
          <w:rFonts w:ascii="Palatino Linotype" w:hAnsi="Palatino Linotype"/>
          <w:color w:val="000000" w:themeColor="text1"/>
          <w:sz w:val="22"/>
          <w:szCs w:val="22"/>
        </w:rPr>
        <w:t xml:space="preserve"> and is</w:t>
      </w:r>
      <w:r w:rsidRPr="00E342A0">
        <w:rPr>
          <w:rFonts w:ascii="Palatino Linotype" w:hAnsi="Palatino Linotype"/>
          <w:sz w:val="22"/>
          <w:szCs w:val="22"/>
        </w:rPr>
        <w:t xml:space="preserve"> </w:t>
      </w:r>
      <w:r w:rsidR="009737BC" w:rsidRPr="00E342A0">
        <w:rPr>
          <w:rFonts w:ascii="Palatino Linotype" w:hAnsi="Palatino Linotype"/>
          <w:sz w:val="22"/>
          <w:szCs w:val="22"/>
        </w:rPr>
        <w:t>summarized</w:t>
      </w:r>
      <w:r w:rsidR="00B224D0" w:rsidRPr="00E342A0">
        <w:rPr>
          <w:rFonts w:ascii="Palatino Linotype" w:hAnsi="Palatino Linotype"/>
          <w:sz w:val="22"/>
          <w:szCs w:val="22"/>
        </w:rPr>
        <w:t xml:space="preserve"> in the </w:t>
      </w:r>
      <w:r w:rsidR="000417DF" w:rsidRPr="00E342A0">
        <w:rPr>
          <w:rFonts w:ascii="Palatino Linotype" w:hAnsi="Palatino Linotype"/>
          <w:sz w:val="22"/>
          <w:szCs w:val="22"/>
        </w:rPr>
        <w:t xml:space="preserve">publication </w:t>
      </w:r>
      <w:r w:rsidR="0040163E" w:rsidRPr="00E342A0">
        <w:rPr>
          <w:rFonts w:ascii="Palatino Linotype" w:hAnsi="Palatino Linotype"/>
          <w:sz w:val="22"/>
          <w:szCs w:val="22"/>
        </w:rPr>
        <w:t>‘</w:t>
      </w:r>
      <w:r w:rsidR="00B224D0" w:rsidRPr="00E342A0">
        <w:rPr>
          <w:rFonts w:ascii="Palatino Linotype" w:hAnsi="Palatino Linotype"/>
          <w:sz w:val="22"/>
          <w:szCs w:val="22"/>
        </w:rPr>
        <w:t>Geological Time Scale 2020</w:t>
      </w:r>
      <w:r w:rsidR="0040163E" w:rsidRPr="00E342A0">
        <w:rPr>
          <w:rFonts w:ascii="Palatino Linotype" w:hAnsi="Palatino Linotype"/>
          <w:sz w:val="22"/>
          <w:szCs w:val="22"/>
        </w:rPr>
        <w:t>’</w:t>
      </w:r>
      <w:r w:rsidR="00B224D0" w:rsidRPr="00E342A0">
        <w:rPr>
          <w:rFonts w:ascii="Palatino Linotype" w:hAnsi="Palatino Linotype"/>
          <w:sz w:val="22"/>
          <w:szCs w:val="22"/>
        </w:rPr>
        <w:t xml:space="preserve"> </w:t>
      </w:r>
      <w:r w:rsidR="00E16C43" w:rsidRPr="00E342A0">
        <w:rPr>
          <w:rFonts w:ascii="Palatino Linotype" w:hAnsi="Palatino Linotype"/>
          <w:sz w:val="22"/>
          <w:szCs w:val="22"/>
        </w:rPr>
        <w:t xml:space="preserve">– GTS 2020 </w:t>
      </w:r>
      <w:r w:rsidR="0040163E" w:rsidRPr="00E342A0">
        <w:rPr>
          <w:rFonts w:ascii="Palatino Linotype" w:hAnsi="Palatino Linotype"/>
          <w:sz w:val="22"/>
          <w:szCs w:val="22"/>
          <w:highlight w:val="yellow"/>
        </w:rPr>
        <w:t xml:space="preserve">(Fig. </w:t>
      </w:r>
      <w:r w:rsidR="00CE3D93" w:rsidRPr="00E342A0">
        <w:rPr>
          <w:rFonts w:ascii="Palatino Linotype" w:hAnsi="Palatino Linotype"/>
          <w:sz w:val="22"/>
          <w:szCs w:val="22"/>
          <w:highlight w:val="yellow"/>
        </w:rPr>
        <w:t>2</w:t>
      </w:r>
      <w:r w:rsidR="00F61AD5" w:rsidRPr="00E342A0">
        <w:rPr>
          <w:rFonts w:ascii="Palatino Linotype" w:hAnsi="Palatino Linotype"/>
          <w:sz w:val="22"/>
          <w:szCs w:val="22"/>
          <w:highlight w:val="yellow"/>
        </w:rPr>
        <w:t>,</w:t>
      </w:r>
      <w:r w:rsidR="00F61AD5" w:rsidRPr="00E342A0">
        <w:rPr>
          <w:rFonts w:ascii="Palatino Linotype" w:hAnsi="Palatino Linotype"/>
          <w:sz w:val="22"/>
          <w:szCs w:val="22"/>
        </w:rPr>
        <w:t xml:space="preserve"> </w:t>
      </w:r>
      <w:r w:rsidR="0040163E" w:rsidRPr="00E342A0">
        <w:rPr>
          <w:rFonts w:ascii="Palatino Linotype" w:hAnsi="Palatino Linotype"/>
          <w:sz w:val="22"/>
          <w:szCs w:val="22"/>
        </w:rPr>
        <w:t xml:space="preserve">after </w:t>
      </w:r>
      <w:r w:rsidR="0040163E" w:rsidRPr="00E342A0">
        <w:rPr>
          <w:rFonts w:ascii="Palatino Linotype" w:hAnsi="Palatino Linotype"/>
          <w:color w:val="000000" w:themeColor="text1"/>
          <w:sz w:val="22"/>
          <w:szCs w:val="22"/>
          <w:highlight w:val="green"/>
        </w:rPr>
        <w:t>Hesselbo et al., 2020, in Gradstein et al., 2020</w:t>
      </w:r>
      <w:r w:rsidR="009737BC" w:rsidRPr="00E342A0">
        <w:rPr>
          <w:rFonts w:ascii="Palatino Linotype" w:hAnsi="Palatino Linotype"/>
          <w:color w:val="000000" w:themeColor="text1"/>
          <w:sz w:val="22"/>
          <w:szCs w:val="22"/>
          <w:highlight w:val="green"/>
        </w:rPr>
        <w:t>)</w:t>
      </w:r>
      <w:r w:rsidR="00DF6535" w:rsidRPr="00E342A0">
        <w:rPr>
          <w:rFonts w:ascii="Palatino Linotype" w:hAnsi="Palatino Linotype"/>
          <w:color w:val="000000" w:themeColor="text1"/>
          <w:sz w:val="22"/>
          <w:szCs w:val="22"/>
          <w:highlight w:val="green"/>
        </w:rPr>
        <w:t xml:space="preserve">. </w:t>
      </w:r>
      <w:r w:rsidR="00E47674" w:rsidRPr="00E342A0">
        <w:rPr>
          <w:rFonts w:ascii="Palatino Linotype" w:hAnsi="Palatino Linotype"/>
          <w:color w:val="000000" w:themeColor="text1"/>
          <w:sz w:val="22"/>
          <w:szCs w:val="22"/>
        </w:rPr>
        <w:t>In biostrat</w:t>
      </w:r>
      <w:r w:rsidR="00102E0E" w:rsidRPr="00E342A0">
        <w:rPr>
          <w:rFonts w:ascii="Palatino Linotype" w:hAnsi="Palatino Linotype"/>
          <w:color w:val="000000" w:themeColor="text1"/>
          <w:sz w:val="22"/>
          <w:szCs w:val="22"/>
        </w:rPr>
        <w:t>i</w:t>
      </w:r>
      <w:r w:rsidR="00E47674" w:rsidRPr="00E342A0">
        <w:rPr>
          <w:rFonts w:ascii="Palatino Linotype" w:hAnsi="Palatino Linotype"/>
          <w:color w:val="000000" w:themeColor="text1"/>
          <w:sz w:val="22"/>
          <w:szCs w:val="22"/>
        </w:rPr>
        <w:t>graphic</w:t>
      </w:r>
      <w:r w:rsidR="00EA5BA4" w:rsidRPr="00E342A0">
        <w:rPr>
          <w:rFonts w:ascii="Palatino Linotype" w:hAnsi="Palatino Linotype"/>
          <w:color w:val="000000" w:themeColor="text1"/>
          <w:sz w:val="22"/>
          <w:szCs w:val="22"/>
        </w:rPr>
        <w:t>ally</w:t>
      </w:r>
      <w:r w:rsidR="00E47674" w:rsidRPr="00E342A0">
        <w:rPr>
          <w:rFonts w:ascii="Palatino Linotype" w:hAnsi="Palatino Linotype"/>
          <w:color w:val="000000" w:themeColor="text1"/>
          <w:sz w:val="22"/>
          <w:szCs w:val="22"/>
        </w:rPr>
        <w:t xml:space="preserve"> </w:t>
      </w:r>
      <w:r w:rsidR="003B4FB6" w:rsidRPr="00E342A0">
        <w:rPr>
          <w:rFonts w:ascii="Palatino Linotype" w:hAnsi="Palatino Linotype"/>
          <w:color w:val="000000" w:themeColor="text1"/>
          <w:sz w:val="22"/>
          <w:szCs w:val="22"/>
        </w:rPr>
        <w:t>complete</w:t>
      </w:r>
      <w:r w:rsidR="00E47674" w:rsidRPr="00E342A0">
        <w:rPr>
          <w:rFonts w:ascii="Palatino Linotype" w:hAnsi="Palatino Linotype"/>
          <w:color w:val="000000" w:themeColor="text1"/>
          <w:sz w:val="22"/>
          <w:szCs w:val="22"/>
        </w:rPr>
        <w:t xml:space="preserve"> sections</w:t>
      </w:r>
      <w:r w:rsidR="0054161E" w:rsidRPr="00E342A0">
        <w:rPr>
          <w:rFonts w:ascii="Palatino Linotype" w:hAnsi="Palatino Linotype"/>
          <w:color w:val="000000" w:themeColor="text1"/>
          <w:sz w:val="22"/>
          <w:szCs w:val="22"/>
        </w:rPr>
        <w:t xml:space="preserve"> the stage boundary </w:t>
      </w:r>
      <w:r w:rsidR="00506200" w:rsidRPr="00E342A0">
        <w:rPr>
          <w:rFonts w:ascii="Palatino Linotype" w:hAnsi="Palatino Linotype"/>
          <w:color w:val="000000" w:themeColor="text1"/>
          <w:sz w:val="22"/>
          <w:szCs w:val="22"/>
        </w:rPr>
        <w:t>occur</w:t>
      </w:r>
      <w:r w:rsidR="00E0230A" w:rsidRPr="00E342A0">
        <w:rPr>
          <w:rFonts w:ascii="Palatino Linotype" w:hAnsi="Palatino Linotype"/>
          <w:color w:val="000000" w:themeColor="text1"/>
          <w:sz w:val="22"/>
          <w:szCs w:val="22"/>
        </w:rPr>
        <w:t>s</w:t>
      </w:r>
      <w:r w:rsidR="00506200" w:rsidRPr="00E342A0">
        <w:rPr>
          <w:rFonts w:ascii="Palatino Linotype" w:hAnsi="Palatino Linotype"/>
          <w:color w:val="000000" w:themeColor="text1"/>
          <w:sz w:val="22"/>
          <w:szCs w:val="22"/>
        </w:rPr>
        <w:t xml:space="preserve"> </w:t>
      </w:r>
      <w:r w:rsidR="00676298" w:rsidRPr="00E342A0">
        <w:rPr>
          <w:rFonts w:ascii="Palatino Linotype" w:hAnsi="Palatino Linotype"/>
          <w:color w:val="000000" w:themeColor="text1"/>
          <w:sz w:val="22"/>
          <w:szCs w:val="22"/>
        </w:rPr>
        <w:t>in</w:t>
      </w:r>
      <w:r w:rsidR="00E47674" w:rsidRPr="00E342A0">
        <w:rPr>
          <w:rFonts w:ascii="Palatino Linotype" w:hAnsi="Palatino Linotype"/>
          <w:color w:val="000000" w:themeColor="text1"/>
          <w:sz w:val="22"/>
          <w:szCs w:val="22"/>
        </w:rPr>
        <w:t xml:space="preserve"> the Pliensbachian-Toarcian carbon-isotope </w:t>
      </w:r>
      <w:r w:rsidR="00021C0B" w:rsidRPr="00E342A0">
        <w:rPr>
          <w:rFonts w:ascii="Palatino Linotype" w:hAnsi="Palatino Linotype"/>
          <w:color w:val="000000" w:themeColor="text1"/>
          <w:sz w:val="22"/>
          <w:szCs w:val="22"/>
        </w:rPr>
        <w:t>excursion (Pl-T-CIE)</w:t>
      </w:r>
      <w:r w:rsidR="00021C0B" w:rsidRPr="00E342A0">
        <w:rPr>
          <w:rFonts w:ascii="Palatino Linotype" w:hAnsi="Palatino Linotype"/>
          <w:color w:val="000000" w:themeColor="text1"/>
          <w:sz w:val="22"/>
          <w:szCs w:val="22"/>
          <w:highlight w:val="yellow"/>
        </w:rPr>
        <w:t xml:space="preserve"> </w:t>
      </w:r>
      <w:r w:rsidR="001A0094" w:rsidRPr="00E342A0">
        <w:rPr>
          <w:rFonts w:ascii="Palatino Linotype" w:hAnsi="Palatino Linotype"/>
          <w:color w:val="000000" w:themeColor="text1"/>
          <w:sz w:val="22"/>
          <w:szCs w:val="22"/>
          <w:highlight w:val="yellow"/>
        </w:rPr>
        <w:t>(</w:t>
      </w:r>
      <w:r w:rsidR="001A0094" w:rsidRPr="00E342A0">
        <w:rPr>
          <w:rFonts w:ascii="Palatino Linotype" w:hAnsi="Palatino Linotype"/>
          <w:sz w:val="22"/>
          <w:szCs w:val="22"/>
          <w:highlight w:val="yellow"/>
        </w:rPr>
        <w:t>Fig.</w:t>
      </w:r>
      <w:r w:rsidR="00E0230A" w:rsidRPr="00E342A0">
        <w:rPr>
          <w:rFonts w:ascii="Palatino Linotype" w:hAnsi="Palatino Linotype"/>
          <w:sz w:val="22"/>
          <w:szCs w:val="22"/>
          <w:highlight w:val="yellow"/>
        </w:rPr>
        <w:t xml:space="preserve"> </w:t>
      </w:r>
      <w:r w:rsidR="00CE3D93" w:rsidRPr="00E342A0">
        <w:rPr>
          <w:rFonts w:ascii="Palatino Linotype" w:hAnsi="Palatino Linotype"/>
          <w:sz w:val="22"/>
          <w:szCs w:val="22"/>
          <w:highlight w:val="yellow"/>
        </w:rPr>
        <w:t>2</w:t>
      </w:r>
      <w:r w:rsidR="00021C0B" w:rsidRPr="00E342A0">
        <w:rPr>
          <w:rFonts w:ascii="Palatino Linotype" w:hAnsi="Palatino Linotype"/>
          <w:color w:val="000000" w:themeColor="text1"/>
          <w:sz w:val="22"/>
          <w:szCs w:val="22"/>
          <w:highlight w:val="yellow"/>
        </w:rPr>
        <w:t>).</w:t>
      </w:r>
      <w:r w:rsidR="00442F05" w:rsidRPr="00E342A0">
        <w:rPr>
          <w:rFonts w:ascii="Palatino Linotype" w:hAnsi="Palatino Linotype"/>
          <w:color w:val="000000" w:themeColor="text1"/>
          <w:sz w:val="22"/>
          <w:szCs w:val="22"/>
          <w:highlight w:val="yellow"/>
        </w:rPr>
        <w:t xml:space="preserve"> </w:t>
      </w:r>
      <w:r w:rsidR="00306122" w:rsidRPr="00E342A0">
        <w:rPr>
          <w:rFonts w:ascii="Palatino Linotype" w:hAnsi="Palatino Linotype"/>
          <w:color w:val="000000" w:themeColor="text1"/>
          <w:sz w:val="22"/>
          <w:szCs w:val="22"/>
        </w:rPr>
        <w:t>Therefore, a</w:t>
      </w:r>
      <w:r w:rsidR="007F4CF0" w:rsidRPr="00E342A0">
        <w:rPr>
          <w:rFonts w:ascii="Palatino Linotype" w:hAnsi="Palatino Linotype"/>
          <w:color w:val="000000" w:themeColor="text1"/>
          <w:sz w:val="22"/>
          <w:szCs w:val="22"/>
        </w:rPr>
        <w:t xml:space="preserve"> possible</w:t>
      </w:r>
      <w:r w:rsidR="00306122" w:rsidRPr="00E342A0">
        <w:rPr>
          <w:rFonts w:ascii="Palatino Linotype" w:hAnsi="Palatino Linotype"/>
          <w:color w:val="000000" w:themeColor="text1"/>
          <w:sz w:val="22"/>
          <w:szCs w:val="22"/>
        </w:rPr>
        <w:t xml:space="preserve"> </w:t>
      </w:r>
      <w:r w:rsidR="003920D7" w:rsidRPr="00E342A0">
        <w:rPr>
          <w:rFonts w:ascii="Palatino Linotype" w:hAnsi="Palatino Linotype"/>
          <w:color w:val="000000" w:themeColor="text1"/>
          <w:sz w:val="22"/>
          <w:szCs w:val="22"/>
        </w:rPr>
        <w:t xml:space="preserve">alternative </w:t>
      </w:r>
      <w:r w:rsidR="00E432FB" w:rsidRPr="00E342A0">
        <w:rPr>
          <w:rFonts w:ascii="Palatino Linotype" w:hAnsi="Palatino Linotype"/>
          <w:color w:val="000000" w:themeColor="text1"/>
          <w:sz w:val="22"/>
          <w:szCs w:val="22"/>
        </w:rPr>
        <w:t xml:space="preserve"> c</w:t>
      </w:r>
      <w:r w:rsidR="009D41BA" w:rsidRPr="00E342A0">
        <w:rPr>
          <w:rFonts w:ascii="Palatino Linotype" w:hAnsi="Palatino Linotype"/>
          <w:color w:val="000000" w:themeColor="text1"/>
          <w:sz w:val="22"/>
          <w:szCs w:val="22"/>
        </w:rPr>
        <w:t>riterion</w:t>
      </w:r>
      <w:r w:rsidR="00C54128" w:rsidRPr="00E342A0">
        <w:rPr>
          <w:rFonts w:ascii="Palatino Linotype" w:hAnsi="Palatino Linotype"/>
          <w:color w:val="000000" w:themeColor="text1"/>
          <w:sz w:val="22"/>
          <w:szCs w:val="22"/>
        </w:rPr>
        <w:t xml:space="preserve"> for identifying</w:t>
      </w:r>
      <w:r w:rsidR="0048013E" w:rsidRPr="00E342A0">
        <w:rPr>
          <w:rFonts w:ascii="Palatino Linotype" w:hAnsi="Palatino Linotype"/>
          <w:sz w:val="22"/>
          <w:szCs w:val="22"/>
        </w:rPr>
        <w:t xml:space="preserve"> </w:t>
      </w:r>
      <w:r w:rsidR="00C54128" w:rsidRPr="00E342A0">
        <w:rPr>
          <w:rFonts w:ascii="Palatino Linotype" w:hAnsi="Palatino Linotype"/>
          <w:sz w:val="22"/>
          <w:szCs w:val="22"/>
        </w:rPr>
        <w:t>th</w:t>
      </w:r>
      <w:r w:rsidR="00102E0E" w:rsidRPr="00E342A0">
        <w:rPr>
          <w:rFonts w:ascii="Palatino Linotype" w:hAnsi="Palatino Linotype"/>
          <w:sz w:val="22"/>
          <w:szCs w:val="22"/>
        </w:rPr>
        <w:t xml:space="preserve">e </w:t>
      </w:r>
      <w:r w:rsidR="001A0094" w:rsidRPr="00E342A0">
        <w:rPr>
          <w:rFonts w:ascii="Palatino Linotype" w:hAnsi="Palatino Linotype"/>
          <w:sz w:val="22"/>
          <w:szCs w:val="22"/>
        </w:rPr>
        <w:t>base Toarcian</w:t>
      </w:r>
      <w:r w:rsidR="006F56E5" w:rsidRPr="00E342A0">
        <w:rPr>
          <w:rFonts w:ascii="Palatino Linotype" w:hAnsi="Palatino Linotype"/>
          <w:sz w:val="22"/>
          <w:szCs w:val="22"/>
        </w:rPr>
        <w:t xml:space="preserve"> </w:t>
      </w:r>
      <w:r w:rsidR="001A0094" w:rsidRPr="00E342A0">
        <w:rPr>
          <w:rFonts w:ascii="Palatino Linotype" w:hAnsi="Palatino Linotype"/>
          <w:sz w:val="22"/>
          <w:szCs w:val="22"/>
        </w:rPr>
        <w:t>S</w:t>
      </w:r>
      <w:r w:rsidR="00C54128" w:rsidRPr="00E342A0">
        <w:rPr>
          <w:rFonts w:ascii="Palatino Linotype" w:hAnsi="Palatino Linotype"/>
          <w:sz w:val="22"/>
          <w:szCs w:val="22"/>
        </w:rPr>
        <w:t xml:space="preserve">tage is </w:t>
      </w:r>
      <w:r w:rsidR="00306122" w:rsidRPr="00E342A0">
        <w:rPr>
          <w:rFonts w:ascii="Palatino Linotype" w:hAnsi="Palatino Linotype"/>
          <w:sz w:val="22"/>
          <w:szCs w:val="22"/>
        </w:rPr>
        <w:t xml:space="preserve">to </w:t>
      </w:r>
      <w:r w:rsidR="00686B0E" w:rsidRPr="00E342A0">
        <w:rPr>
          <w:rFonts w:ascii="Palatino Linotype" w:hAnsi="Palatino Linotype"/>
          <w:sz w:val="22"/>
          <w:szCs w:val="22"/>
        </w:rPr>
        <w:t xml:space="preserve">correlate </w:t>
      </w:r>
      <w:r w:rsidR="001A0094" w:rsidRPr="00E342A0">
        <w:rPr>
          <w:rFonts w:ascii="Palatino Linotype" w:hAnsi="Palatino Linotype"/>
          <w:sz w:val="22"/>
          <w:szCs w:val="22"/>
        </w:rPr>
        <w:t xml:space="preserve">its position in </w:t>
      </w:r>
      <w:r w:rsidR="00A92896" w:rsidRPr="00E342A0">
        <w:rPr>
          <w:rFonts w:ascii="Palatino Linotype" w:hAnsi="Palatino Linotype"/>
          <w:sz w:val="22"/>
          <w:szCs w:val="22"/>
        </w:rPr>
        <w:t xml:space="preserve">Middle Eastern </w:t>
      </w:r>
      <w:r w:rsidR="009D41BA" w:rsidRPr="00E342A0">
        <w:rPr>
          <w:rFonts w:ascii="Palatino Linotype" w:hAnsi="Palatino Linotype"/>
          <w:sz w:val="22"/>
          <w:szCs w:val="22"/>
        </w:rPr>
        <w:t>carbon</w:t>
      </w:r>
      <w:r w:rsidR="00A119D7" w:rsidRPr="00E342A0">
        <w:rPr>
          <w:rFonts w:ascii="Palatino Linotype" w:hAnsi="Palatino Linotype"/>
          <w:sz w:val="22"/>
          <w:szCs w:val="22"/>
        </w:rPr>
        <w:t>-</w:t>
      </w:r>
      <w:r w:rsidR="009D41BA" w:rsidRPr="00E342A0">
        <w:rPr>
          <w:rFonts w:ascii="Palatino Linotype" w:hAnsi="Palatino Linotype"/>
          <w:sz w:val="22"/>
          <w:szCs w:val="22"/>
        </w:rPr>
        <w:t>isotope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9D41BA" w:rsidRPr="00E342A0">
        <w:rPr>
          <w:rFonts w:ascii="Palatino Linotype" w:hAnsi="Palatino Linotype"/>
          <w:sz w:val="22"/>
          <w:szCs w:val="22"/>
        </w:rPr>
        <w:t>)</w:t>
      </w:r>
      <w:r w:rsidR="00274BB0" w:rsidRPr="00E342A0">
        <w:rPr>
          <w:rFonts w:ascii="Palatino Linotype" w:hAnsi="Palatino Linotype"/>
          <w:sz w:val="22"/>
          <w:szCs w:val="22"/>
        </w:rPr>
        <w:t xml:space="preserve"> records </w:t>
      </w:r>
      <w:r w:rsidR="003B2028" w:rsidRPr="00E342A0">
        <w:rPr>
          <w:rFonts w:ascii="Palatino Linotype" w:hAnsi="Palatino Linotype"/>
          <w:sz w:val="22"/>
          <w:szCs w:val="22"/>
        </w:rPr>
        <w:t>to</w:t>
      </w:r>
      <w:r w:rsidR="00306122" w:rsidRPr="00E342A0">
        <w:rPr>
          <w:rFonts w:ascii="Palatino Linotype" w:hAnsi="Palatino Linotype"/>
          <w:sz w:val="22"/>
          <w:szCs w:val="22"/>
        </w:rPr>
        <w:t xml:space="preserve">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 xml:space="preserve">C </w:t>
      </w:r>
      <w:r w:rsidR="00D96BCD" w:rsidRPr="00E342A0">
        <w:rPr>
          <w:rFonts w:ascii="Palatino Linotype" w:hAnsi="Palatino Linotype"/>
          <w:sz w:val="22"/>
          <w:szCs w:val="22"/>
        </w:rPr>
        <w:t xml:space="preserve">record of the </w:t>
      </w:r>
      <w:r w:rsidR="00306122" w:rsidRPr="00E342A0">
        <w:rPr>
          <w:rFonts w:ascii="Palatino Linotype" w:hAnsi="Palatino Linotype"/>
          <w:sz w:val="22"/>
          <w:szCs w:val="22"/>
        </w:rPr>
        <w:t>Pl-T</w:t>
      </w:r>
      <w:r w:rsidR="004F0197" w:rsidRPr="00E342A0">
        <w:rPr>
          <w:rFonts w:ascii="Palatino Linotype" w:hAnsi="Palatino Linotype"/>
          <w:sz w:val="22"/>
          <w:szCs w:val="22"/>
        </w:rPr>
        <w:t>-</w:t>
      </w:r>
      <w:r w:rsidR="00306122" w:rsidRPr="00E342A0">
        <w:rPr>
          <w:rFonts w:ascii="Palatino Linotype" w:hAnsi="Palatino Linotype"/>
          <w:sz w:val="22"/>
          <w:szCs w:val="22"/>
        </w:rPr>
        <w:t>CI</w:t>
      </w:r>
      <w:r w:rsidR="003B2028" w:rsidRPr="00E342A0">
        <w:rPr>
          <w:rFonts w:ascii="Palatino Linotype" w:hAnsi="Palatino Linotype"/>
          <w:sz w:val="22"/>
          <w:szCs w:val="22"/>
        </w:rPr>
        <w:t xml:space="preserve">E in the Penniche </w:t>
      </w:r>
      <w:r w:rsidR="00686B0E" w:rsidRPr="00E342A0">
        <w:rPr>
          <w:rFonts w:ascii="Palatino Linotype" w:hAnsi="Palatino Linotype"/>
          <w:sz w:val="22"/>
          <w:szCs w:val="22"/>
        </w:rPr>
        <w:t>GSSP</w:t>
      </w:r>
      <w:r w:rsidR="003B2028" w:rsidRPr="00E342A0">
        <w:rPr>
          <w:rFonts w:ascii="Palatino Linotype" w:hAnsi="Palatino Linotype"/>
          <w:color w:val="000000" w:themeColor="text1"/>
          <w:sz w:val="22"/>
          <w:szCs w:val="22"/>
        </w:rPr>
        <w:t>.</w:t>
      </w:r>
      <w:r w:rsidR="00686B0E" w:rsidRPr="00E342A0">
        <w:rPr>
          <w:rFonts w:ascii="Palatino Linotype" w:hAnsi="Palatino Linotype"/>
          <w:color w:val="000000" w:themeColor="text1"/>
          <w:sz w:val="22"/>
          <w:szCs w:val="22"/>
        </w:rPr>
        <w:t xml:space="preserve"> </w:t>
      </w:r>
      <w:r w:rsidR="00C11D96" w:rsidRPr="00E342A0">
        <w:rPr>
          <w:rFonts w:ascii="Palatino Linotype" w:hAnsi="Palatino Linotype"/>
          <w:color w:val="000000" w:themeColor="text1"/>
          <w:sz w:val="22"/>
          <w:szCs w:val="22"/>
        </w:rPr>
        <w:t>Specifically, t</w:t>
      </w:r>
      <w:r w:rsidR="00686B0E" w:rsidRPr="00E342A0">
        <w:rPr>
          <w:rFonts w:ascii="Palatino Linotype" w:hAnsi="Palatino Linotype"/>
          <w:color w:val="000000" w:themeColor="text1"/>
          <w:sz w:val="22"/>
          <w:szCs w:val="22"/>
        </w:rPr>
        <w:t xml:space="preserve">his study </w:t>
      </w:r>
      <w:r w:rsidR="001A0094" w:rsidRPr="00E342A0">
        <w:rPr>
          <w:rFonts w:ascii="Palatino Linotype" w:hAnsi="Palatino Linotype"/>
          <w:color w:val="000000" w:themeColor="text1"/>
          <w:sz w:val="22"/>
          <w:szCs w:val="22"/>
        </w:rPr>
        <w:t xml:space="preserve">shows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001A0094" w:rsidRPr="00E342A0">
        <w:rPr>
          <w:rFonts w:ascii="Palatino Linotype" w:hAnsi="Palatino Linotype"/>
          <w:color w:val="000000" w:themeColor="text1"/>
          <w:sz w:val="22"/>
          <w:szCs w:val="22"/>
        </w:rPr>
        <w:t xml:space="preserve">record in the GSSP consists of secular patterns with the base Toarcian Stage occurring in a </w:t>
      </w:r>
      <w:r w:rsidR="00A92896" w:rsidRPr="00E342A0">
        <w:rPr>
          <w:rFonts w:ascii="Palatino Linotype" w:hAnsi="Palatino Linotype"/>
          <w:color w:val="000000" w:themeColor="text1"/>
          <w:sz w:val="22"/>
          <w:szCs w:val="22"/>
        </w:rPr>
        <w:t xml:space="preserve">distinct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eastAsia="Times New Roman" w:hAnsi="Palatino Linotype" w:cs="Times New Roman"/>
          <w:color w:val="auto"/>
          <w:sz w:val="22"/>
          <w:szCs w:val="22"/>
        </w:rPr>
        <w:t xml:space="preserve"> </w:t>
      </w:r>
      <w:r w:rsidR="001A0094" w:rsidRPr="00E342A0">
        <w:rPr>
          <w:rFonts w:ascii="Palatino Linotype" w:eastAsia="Times New Roman" w:hAnsi="Palatino Linotype" w:cs="Times New Roman"/>
          <w:color w:val="auto"/>
          <w:sz w:val="22"/>
          <w:szCs w:val="22"/>
        </w:rPr>
        <w:t xml:space="preserve">valley </w:t>
      </w:r>
      <w:r w:rsidR="001A0094" w:rsidRPr="00E342A0">
        <w:rPr>
          <w:rFonts w:ascii="Palatino Linotype" w:hAnsi="Palatino Linotype"/>
          <w:color w:val="000000" w:themeColor="text1"/>
          <w:sz w:val="22"/>
          <w:szCs w:val="22"/>
          <w:highlight w:val="yellow"/>
        </w:rPr>
        <w:t>(</w:t>
      </w:r>
      <w:r w:rsidR="001A0094" w:rsidRPr="00E342A0">
        <w:rPr>
          <w:rFonts w:ascii="Palatino Linotype" w:hAnsi="Palatino Linotype"/>
          <w:sz w:val="22"/>
          <w:szCs w:val="22"/>
          <w:highlight w:val="yellow"/>
        </w:rPr>
        <w:t xml:space="preserve">Fig. </w:t>
      </w:r>
      <w:r w:rsidR="00CE3D93" w:rsidRPr="00E342A0">
        <w:rPr>
          <w:rFonts w:ascii="Palatino Linotype" w:hAnsi="Palatino Linotype"/>
          <w:sz w:val="22"/>
          <w:szCs w:val="22"/>
          <w:highlight w:val="yellow"/>
        </w:rPr>
        <w:t>2</w:t>
      </w:r>
      <w:r w:rsidR="001A0094" w:rsidRPr="00E342A0">
        <w:rPr>
          <w:rFonts w:ascii="Palatino Linotype" w:hAnsi="Palatino Linotype"/>
          <w:sz w:val="22"/>
          <w:szCs w:val="22"/>
          <w:highlight w:val="yellow"/>
        </w:rPr>
        <w:t>)</w:t>
      </w:r>
      <w:r w:rsidR="001A0094" w:rsidRPr="00E342A0">
        <w:rPr>
          <w:rFonts w:ascii="Palatino Linotype" w:eastAsia="Times New Roman" w:hAnsi="Palatino Linotype" w:cs="Times New Roman"/>
          <w:color w:val="auto"/>
          <w:sz w:val="22"/>
          <w:szCs w:val="22"/>
          <w:highlight w:val="yellow"/>
        </w:rPr>
        <w:t>.</w:t>
      </w:r>
    </w:p>
    <w:p w14:paraId="34DAAA41" w14:textId="77777777" w:rsidR="00021C0B" w:rsidRPr="00E342A0" w:rsidRDefault="00021C0B" w:rsidP="00C67C48">
      <w:pPr>
        <w:pStyle w:val="NormalWeb"/>
        <w:shd w:val="clear" w:color="auto" w:fill="FFFFFF"/>
        <w:spacing w:line="360" w:lineRule="auto"/>
        <w:rPr>
          <w:rFonts w:ascii="Palatino Linotype" w:hAnsi="Palatino Linotype"/>
          <w:color w:val="FF0000"/>
          <w:sz w:val="22"/>
          <w:szCs w:val="22"/>
        </w:rPr>
      </w:pPr>
    </w:p>
    <w:p w14:paraId="5F68EA3B" w14:textId="1950E720" w:rsidR="00A200FD" w:rsidRPr="00E342A0" w:rsidRDefault="0008434E" w:rsidP="004F14D3">
      <w:pPr>
        <w:pStyle w:val="NormalWeb"/>
        <w:shd w:val="clear" w:color="auto" w:fill="FFFFFF"/>
        <w:spacing w:line="360" w:lineRule="auto"/>
        <w:jc w:val="both"/>
        <w:rPr>
          <w:rFonts w:ascii="Palatino Linotype" w:hAnsi="Palatino Linotype"/>
          <w:color w:val="000000" w:themeColor="text1"/>
          <w:sz w:val="22"/>
          <w:szCs w:val="22"/>
        </w:rPr>
      </w:pPr>
      <w:r w:rsidRPr="00E342A0">
        <w:rPr>
          <w:rFonts w:ascii="Palatino Linotype" w:hAnsi="Palatino Linotype"/>
          <w:color w:val="000000" w:themeColor="text1"/>
          <w:sz w:val="22"/>
          <w:szCs w:val="22"/>
        </w:rPr>
        <w:t xml:space="preserve">A second criterion for </w:t>
      </w:r>
      <w:r w:rsidR="00AD5CFA" w:rsidRPr="00E342A0">
        <w:rPr>
          <w:rFonts w:ascii="Palatino Linotype" w:hAnsi="Palatino Linotype"/>
          <w:color w:val="000000" w:themeColor="text1"/>
          <w:sz w:val="22"/>
          <w:szCs w:val="22"/>
        </w:rPr>
        <w:t>constraining</w:t>
      </w:r>
      <w:r w:rsidRPr="00E342A0">
        <w:rPr>
          <w:rFonts w:ascii="Palatino Linotype" w:hAnsi="Palatino Linotype"/>
          <w:color w:val="000000" w:themeColor="text1"/>
          <w:sz w:val="22"/>
          <w:szCs w:val="22"/>
        </w:rPr>
        <w:t xml:space="preserve"> the </w:t>
      </w:r>
      <w:r w:rsidR="00AD5CFA" w:rsidRPr="00E342A0">
        <w:rPr>
          <w:rFonts w:ascii="Palatino Linotype" w:hAnsi="Palatino Linotype"/>
          <w:color w:val="000000" w:themeColor="text1"/>
          <w:sz w:val="22"/>
          <w:szCs w:val="22"/>
        </w:rPr>
        <w:t xml:space="preserve">position of the </w:t>
      </w:r>
      <w:r w:rsidRPr="00E342A0">
        <w:rPr>
          <w:rFonts w:ascii="Palatino Linotype" w:hAnsi="Palatino Linotype"/>
          <w:color w:val="000000" w:themeColor="text1"/>
          <w:sz w:val="22"/>
          <w:szCs w:val="22"/>
        </w:rPr>
        <w:t xml:space="preserve">base Toarcian </w:t>
      </w:r>
      <w:r w:rsidR="00C33685" w:rsidRPr="00E342A0">
        <w:rPr>
          <w:rFonts w:ascii="Palatino Linotype" w:hAnsi="Palatino Linotype"/>
          <w:color w:val="000000" w:themeColor="text1"/>
          <w:sz w:val="22"/>
          <w:szCs w:val="22"/>
        </w:rPr>
        <w:t xml:space="preserve">Stage </w:t>
      </w:r>
      <w:r w:rsidRPr="00E342A0">
        <w:rPr>
          <w:rFonts w:ascii="Palatino Linotype" w:hAnsi="Palatino Linotype"/>
          <w:color w:val="000000" w:themeColor="text1"/>
          <w:sz w:val="22"/>
          <w:szCs w:val="22"/>
        </w:rPr>
        <w:t xml:space="preserve">in </w:t>
      </w:r>
      <w:r w:rsidR="004B56EC" w:rsidRPr="00E342A0">
        <w:rPr>
          <w:rFonts w:ascii="Palatino Linotype" w:hAnsi="Palatino Linotype"/>
          <w:color w:val="000000" w:themeColor="text1"/>
          <w:sz w:val="22"/>
          <w:szCs w:val="22"/>
        </w:rPr>
        <w:t>the Middle East</w:t>
      </w:r>
      <w:r w:rsidRPr="00E342A0">
        <w:rPr>
          <w:rFonts w:ascii="Palatino Linotype" w:hAnsi="Palatino Linotype"/>
          <w:color w:val="000000" w:themeColor="text1"/>
          <w:sz w:val="22"/>
          <w:szCs w:val="22"/>
        </w:rPr>
        <w:t xml:space="preserve"> may be </w:t>
      </w:r>
      <w:r w:rsidR="00F5746D" w:rsidRPr="00E342A0">
        <w:rPr>
          <w:rFonts w:ascii="Palatino Linotype" w:hAnsi="Palatino Linotype"/>
          <w:color w:val="000000" w:themeColor="text1"/>
          <w:sz w:val="22"/>
          <w:szCs w:val="22"/>
        </w:rPr>
        <w:t>sought</w:t>
      </w:r>
      <w:r w:rsidRPr="00E342A0">
        <w:rPr>
          <w:rFonts w:ascii="Palatino Linotype" w:hAnsi="Palatino Linotype"/>
          <w:color w:val="000000" w:themeColor="text1"/>
          <w:sz w:val="22"/>
          <w:szCs w:val="22"/>
        </w:rPr>
        <w:t xml:space="preserve"> in the sequence architecture spanning the </w:t>
      </w:r>
      <w:r w:rsidR="00A92896" w:rsidRPr="00E342A0">
        <w:rPr>
          <w:rFonts w:ascii="Palatino Linotype" w:hAnsi="Palatino Linotype"/>
          <w:color w:val="000000" w:themeColor="text1"/>
          <w:sz w:val="22"/>
          <w:szCs w:val="22"/>
        </w:rPr>
        <w:t>Pl-T-CIE</w:t>
      </w:r>
      <w:r w:rsidRPr="00E342A0">
        <w:rPr>
          <w:rFonts w:ascii="Palatino Linotype" w:hAnsi="Palatino Linotype"/>
          <w:color w:val="000000" w:themeColor="text1"/>
          <w:sz w:val="22"/>
          <w:szCs w:val="22"/>
        </w:rPr>
        <w:t xml:space="preserve">. </w:t>
      </w:r>
      <w:r w:rsidR="00C035E2" w:rsidRPr="00E342A0">
        <w:rPr>
          <w:rFonts w:ascii="Palatino Linotype" w:hAnsi="Palatino Linotype"/>
          <w:color w:val="000000" w:themeColor="text1"/>
          <w:sz w:val="22"/>
          <w:szCs w:val="22"/>
        </w:rPr>
        <w:t xml:space="preserve">In particular, </w:t>
      </w:r>
      <w:r w:rsidR="00EA5BA4" w:rsidRPr="00E342A0">
        <w:rPr>
          <w:rFonts w:ascii="Palatino Linotype" w:hAnsi="Palatino Linotype"/>
          <w:color w:val="000000" w:themeColor="text1"/>
          <w:sz w:val="22"/>
          <w:szCs w:val="22"/>
        </w:rPr>
        <w:t>uppermost Pliensbachian</w:t>
      </w:r>
      <w:r w:rsidR="003920D7" w:rsidRPr="00E342A0">
        <w:rPr>
          <w:rFonts w:ascii="Palatino Linotype" w:hAnsi="Palatino Linotype"/>
          <w:color w:val="000000" w:themeColor="text1"/>
          <w:sz w:val="22"/>
          <w:szCs w:val="22"/>
        </w:rPr>
        <w:t xml:space="preserve"> global sequence boundary SB JPl8 occurs below the base Toarcian Stage </w:t>
      </w:r>
      <w:r w:rsidR="00266380" w:rsidRPr="00E342A0">
        <w:rPr>
          <w:rFonts w:ascii="Palatino Linotype" w:hAnsi="Palatino Linotype"/>
          <w:color w:val="000000" w:themeColor="text1"/>
          <w:sz w:val="22"/>
          <w:szCs w:val="22"/>
        </w:rPr>
        <w:t>in the Spinatum Zone</w:t>
      </w:r>
      <w:r w:rsidR="00C035E2" w:rsidRPr="00E342A0">
        <w:rPr>
          <w:rFonts w:ascii="Palatino Linotype" w:hAnsi="Palatino Linotype"/>
          <w:color w:val="000000" w:themeColor="text1"/>
          <w:sz w:val="22"/>
          <w:szCs w:val="22"/>
        </w:rPr>
        <w:t xml:space="preserve"> </w:t>
      </w:r>
      <w:r w:rsidR="00C035E2" w:rsidRPr="00E342A0">
        <w:rPr>
          <w:rFonts w:ascii="Palatino Linotype" w:hAnsi="Palatino Linotype"/>
          <w:color w:val="000000" w:themeColor="text1"/>
          <w:sz w:val="22"/>
          <w:szCs w:val="22"/>
          <w:highlight w:val="green"/>
        </w:rPr>
        <w:t>(Haq, 2018</w:t>
      </w:r>
      <w:r w:rsidR="000209C2" w:rsidRPr="00E342A0">
        <w:rPr>
          <w:rFonts w:ascii="Palatino Linotype" w:hAnsi="Palatino Linotype"/>
          <w:color w:val="000000" w:themeColor="text1"/>
          <w:sz w:val="22"/>
          <w:szCs w:val="22"/>
          <w:highlight w:val="green"/>
        </w:rPr>
        <w:t>; Hesselbo et al., 2020, in Gradstein et al., 2020</w:t>
      </w:r>
      <w:r w:rsidR="00C035E2" w:rsidRPr="00E342A0">
        <w:rPr>
          <w:rFonts w:ascii="Palatino Linotype" w:hAnsi="Palatino Linotype"/>
          <w:color w:val="000000" w:themeColor="text1"/>
          <w:sz w:val="22"/>
          <w:szCs w:val="22"/>
          <w:highlight w:val="green"/>
        </w:rPr>
        <w:t>).</w:t>
      </w:r>
      <w:r w:rsidR="00C035E2" w:rsidRPr="00E342A0">
        <w:rPr>
          <w:rFonts w:ascii="Palatino Linotype" w:hAnsi="Palatino Linotype"/>
          <w:color w:val="000000" w:themeColor="text1"/>
          <w:sz w:val="22"/>
          <w:szCs w:val="22"/>
        </w:rPr>
        <w:t xml:space="preserve"> </w:t>
      </w:r>
      <w:r w:rsidR="00884695" w:rsidRPr="00E342A0">
        <w:rPr>
          <w:rFonts w:ascii="Palatino Linotype" w:hAnsi="Palatino Linotype"/>
          <w:color w:val="000000" w:themeColor="text1"/>
          <w:sz w:val="22"/>
          <w:szCs w:val="22"/>
        </w:rPr>
        <w:t>It</w:t>
      </w:r>
      <w:r w:rsidR="00C11D96" w:rsidRPr="00E342A0">
        <w:rPr>
          <w:rFonts w:ascii="Palatino Linotype" w:hAnsi="Palatino Linotype"/>
          <w:color w:val="000000" w:themeColor="text1"/>
          <w:sz w:val="22"/>
          <w:szCs w:val="22"/>
        </w:rPr>
        <w:t xml:space="preserve"> </w:t>
      </w:r>
      <w:r w:rsidR="00850274" w:rsidRPr="00E342A0">
        <w:rPr>
          <w:rFonts w:ascii="Palatino Linotype" w:hAnsi="Palatino Linotype"/>
          <w:color w:val="000000" w:themeColor="text1"/>
          <w:sz w:val="22"/>
          <w:szCs w:val="22"/>
        </w:rPr>
        <w:t>correlates</w:t>
      </w:r>
      <w:r w:rsidR="00C11D96" w:rsidRPr="00E342A0">
        <w:rPr>
          <w:rFonts w:ascii="Palatino Linotype" w:hAnsi="Palatino Linotype"/>
          <w:color w:val="000000" w:themeColor="text1"/>
          <w:sz w:val="22"/>
          <w:szCs w:val="22"/>
        </w:rPr>
        <w:t xml:space="preserve"> </w:t>
      </w:r>
      <w:r w:rsidR="00850274" w:rsidRPr="00E342A0">
        <w:rPr>
          <w:rFonts w:ascii="Palatino Linotype" w:hAnsi="Palatino Linotype"/>
          <w:color w:val="000000" w:themeColor="text1"/>
          <w:sz w:val="22"/>
          <w:szCs w:val="22"/>
        </w:rPr>
        <w:t xml:space="preserve">to </w:t>
      </w:r>
      <w:r w:rsidR="00C11D96" w:rsidRPr="00E342A0">
        <w:rPr>
          <w:rFonts w:ascii="Palatino Linotype" w:hAnsi="Palatino Linotype"/>
          <w:color w:val="000000" w:themeColor="text1"/>
          <w:sz w:val="22"/>
          <w:szCs w:val="22"/>
        </w:rPr>
        <w:t xml:space="preserve">the base of a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 xml:space="preserve">C </w:t>
      </w:r>
      <w:r w:rsidR="00C11D96" w:rsidRPr="00E342A0">
        <w:rPr>
          <w:rFonts w:ascii="Palatino Linotype" w:hAnsi="Palatino Linotype"/>
          <w:sz w:val="22"/>
          <w:szCs w:val="22"/>
        </w:rPr>
        <w:t xml:space="preserve">plateau below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 xml:space="preserve">C </w:t>
      </w:r>
      <w:r w:rsidR="00C11D96" w:rsidRPr="00E342A0">
        <w:rPr>
          <w:rFonts w:ascii="Palatino Linotype" w:hAnsi="Palatino Linotype"/>
          <w:sz w:val="22"/>
          <w:szCs w:val="22"/>
        </w:rPr>
        <w:t xml:space="preserve">valley </w:t>
      </w:r>
      <w:r w:rsidR="00C11D96" w:rsidRPr="00E342A0">
        <w:rPr>
          <w:rFonts w:ascii="Palatino Linotype" w:hAnsi="Palatino Linotype"/>
          <w:color w:val="000000" w:themeColor="text1"/>
          <w:sz w:val="22"/>
          <w:szCs w:val="22"/>
        </w:rPr>
        <w:t>containing the</w:t>
      </w:r>
      <w:r w:rsidR="00C11D96" w:rsidRPr="00E342A0">
        <w:rPr>
          <w:rFonts w:ascii="Palatino Linotype" w:hAnsi="Palatino Linotype"/>
          <w:sz w:val="22"/>
          <w:szCs w:val="22"/>
        </w:rPr>
        <w:t xml:space="preserve"> stage boundary </w:t>
      </w:r>
      <w:r w:rsidR="00C11D96" w:rsidRPr="00E342A0">
        <w:rPr>
          <w:rFonts w:ascii="Palatino Linotype" w:hAnsi="Palatino Linotype"/>
          <w:color w:val="000000" w:themeColor="text1"/>
          <w:sz w:val="22"/>
          <w:szCs w:val="22"/>
          <w:highlight w:val="green"/>
        </w:rPr>
        <w:t>(Ruebsam and Al-Husseini, 2021).</w:t>
      </w:r>
      <w:r w:rsidR="00C11D96" w:rsidRPr="00E342A0">
        <w:rPr>
          <w:rFonts w:ascii="Palatino Linotype" w:hAnsi="Palatino Linotype"/>
          <w:color w:val="000000" w:themeColor="text1"/>
          <w:sz w:val="22"/>
          <w:szCs w:val="22"/>
        </w:rPr>
        <w:t xml:space="preserve"> </w:t>
      </w:r>
      <w:r w:rsidR="00AB6729" w:rsidRPr="00E342A0">
        <w:rPr>
          <w:rFonts w:ascii="Palatino Linotype" w:hAnsi="Palatino Linotype"/>
          <w:color w:val="000000" w:themeColor="text1"/>
          <w:sz w:val="22"/>
          <w:szCs w:val="22"/>
        </w:rPr>
        <w:t xml:space="preserve">Therefore, </w:t>
      </w:r>
      <w:r w:rsidR="00850274" w:rsidRPr="00E342A0">
        <w:rPr>
          <w:rFonts w:ascii="Palatino Linotype" w:hAnsi="Palatino Linotype"/>
          <w:color w:val="000000" w:themeColor="text1"/>
          <w:sz w:val="22"/>
          <w:szCs w:val="22"/>
        </w:rPr>
        <w:t xml:space="preserve">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 xml:space="preserve">C </w:t>
      </w:r>
      <w:r w:rsidR="00CD5560" w:rsidRPr="00E342A0">
        <w:rPr>
          <w:rFonts w:ascii="Palatino Linotype" w:hAnsi="Palatino Linotype"/>
          <w:sz w:val="22"/>
          <w:szCs w:val="22"/>
        </w:rPr>
        <w:t>plateau and valley</w:t>
      </w:r>
      <w:r w:rsidR="00884695" w:rsidRPr="00E342A0">
        <w:rPr>
          <w:rFonts w:ascii="Palatino Linotype" w:hAnsi="Palatino Linotype"/>
          <w:sz w:val="22"/>
          <w:szCs w:val="22"/>
        </w:rPr>
        <w:t xml:space="preserve"> form a unique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 xml:space="preserve">C </w:t>
      </w:r>
      <w:r w:rsidR="00884695" w:rsidRPr="00E342A0">
        <w:rPr>
          <w:rFonts w:ascii="Palatino Linotype" w:hAnsi="Palatino Linotype"/>
          <w:sz w:val="22"/>
          <w:szCs w:val="22"/>
        </w:rPr>
        <w:t>signature that</w:t>
      </w:r>
      <w:r w:rsidR="00CD5560" w:rsidRPr="00E342A0">
        <w:rPr>
          <w:rFonts w:ascii="Palatino Linotype" w:hAnsi="Palatino Linotype"/>
          <w:sz w:val="22"/>
          <w:szCs w:val="22"/>
        </w:rPr>
        <w:t xml:space="preserve"> </w:t>
      </w:r>
      <w:r w:rsidR="00CD5560" w:rsidRPr="00E342A0">
        <w:rPr>
          <w:rFonts w:ascii="Palatino Linotype" w:hAnsi="Palatino Linotype"/>
          <w:color w:val="000000" w:themeColor="text1"/>
          <w:sz w:val="22"/>
          <w:szCs w:val="22"/>
        </w:rPr>
        <w:t xml:space="preserve">can be used to recognize the </w:t>
      </w:r>
      <w:r w:rsidR="00850274" w:rsidRPr="00E342A0">
        <w:rPr>
          <w:rFonts w:ascii="Palatino Linotype" w:hAnsi="Palatino Linotype"/>
          <w:color w:val="000000" w:themeColor="text1"/>
          <w:sz w:val="22"/>
          <w:szCs w:val="22"/>
        </w:rPr>
        <w:t xml:space="preserve">positions of </w:t>
      </w:r>
      <w:r w:rsidR="00CD5560" w:rsidRPr="00E342A0">
        <w:rPr>
          <w:rFonts w:ascii="Palatino Linotype" w:eastAsia="Times New Roman" w:hAnsi="Palatino Linotype" w:cs="Times New Roman"/>
          <w:color w:val="auto"/>
          <w:sz w:val="22"/>
          <w:szCs w:val="22"/>
        </w:rPr>
        <w:t>SB JPl8 and</w:t>
      </w:r>
      <w:r w:rsidR="00850274" w:rsidRPr="00E342A0">
        <w:rPr>
          <w:rFonts w:ascii="Palatino Linotype" w:hAnsi="Palatino Linotype"/>
          <w:sz w:val="22"/>
          <w:szCs w:val="22"/>
        </w:rPr>
        <w:t xml:space="preserve"> </w:t>
      </w:r>
      <w:r w:rsidR="00CD5560" w:rsidRPr="00E342A0">
        <w:rPr>
          <w:rFonts w:ascii="Palatino Linotype" w:eastAsia="Times New Roman" w:hAnsi="Palatino Linotype" w:cs="Times New Roman"/>
          <w:color w:val="auto"/>
          <w:sz w:val="22"/>
          <w:szCs w:val="22"/>
        </w:rPr>
        <w:t>the stage boundary</w:t>
      </w:r>
      <w:r w:rsidR="00BF051B" w:rsidRPr="00E342A0">
        <w:rPr>
          <w:rFonts w:ascii="Palatino Linotype" w:eastAsia="Times New Roman" w:hAnsi="Palatino Linotype" w:cs="Times New Roman"/>
          <w:color w:val="auto"/>
          <w:sz w:val="22"/>
          <w:szCs w:val="22"/>
        </w:rPr>
        <w:t xml:space="preserve"> </w:t>
      </w:r>
      <w:r w:rsidR="00BF051B" w:rsidRPr="00E342A0">
        <w:rPr>
          <w:rFonts w:ascii="Palatino Linotype" w:eastAsia="Times New Roman" w:hAnsi="Palatino Linotype" w:cs="Times New Roman"/>
          <w:color w:val="auto"/>
          <w:sz w:val="22"/>
          <w:szCs w:val="22"/>
          <w:highlight w:val="yellow"/>
        </w:rPr>
        <w:t xml:space="preserve">(Fig. </w:t>
      </w:r>
      <w:r w:rsidR="00CE3D93" w:rsidRPr="00E342A0">
        <w:rPr>
          <w:rFonts w:ascii="Palatino Linotype" w:eastAsia="Times New Roman" w:hAnsi="Palatino Linotype" w:cs="Times New Roman"/>
          <w:color w:val="auto"/>
          <w:sz w:val="22"/>
          <w:szCs w:val="22"/>
          <w:highlight w:val="yellow"/>
        </w:rPr>
        <w:t>2</w:t>
      </w:r>
      <w:r w:rsidR="00BF051B" w:rsidRPr="00E342A0">
        <w:rPr>
          <w:rFonts w:ascii="Palatino Linotype" w:eastAsia="Times New Roman" w:hAnsi="Palatino Linotype" w:cs="Times New Roman"/>
          <w:color w:val="auto"/>
          <w:sz w:val="22"/>
          <w:szCs w:val="22"/>
          <w:highlight w:val="yellow"/>
        </w:rPr>
        <w:t>)</w:t>
      </w:r>
      <w:r w:rsidR="00CD5560" w:rsidRPr="00E342A0">
        <w:rPr>
          <w:rFonts w:ascii="Palatino Linotype" w:eastAsia="Times New Roman" w:hAnsi="Palatino Linotype" w:cs="Times New Roman"/>
          <w:color w:val="auto"/>
          <w:sz w:val="22"/>
          <w:szCs w:val="22"/>
          <w:highlight w:val="yellow"/>
        </w:rPr>
        <w:t>.</w:t>
      </w:r>
      <w:r w:rsidR="004663BB" w:rsidRPr="00E342A0">
        <w:rPr>
          <w:rFonts w:ascii="Palatino Linotype" w:hAnsi="Palatino Linotype"/>
          <w:color w:val="000000" w:themeColor="text1"/>
          <w:sz w:val="22"/>
          <w:szCs w:val="22"/>
        </w:rPr>
        <w:t xml:space="preserve"> </w:t>
      </w:r>
    </w:p>
    <w:p w14:paraId="586AF4C7" w14:textId="77777777" w:rsidR="00A200FD" w:rsidRPr="00E342A0" w:rsidRDefault="00A200FD" w:rsidP="004F14D3">
      <w:pPr>
        <w:pStyle w:val="NormalWeb"/>
        <w:shd w:val="clear" w:color="auto" w:fill="FFFFFF"/>
        <w:spacing w:line="360" w:lineRule="auto"/>
        <w:jc w:val="both"/>
        <w:rPr>
          <w:rFonts w:ascii="Palatino Linotype" w:hAnsi="Palatino Linotype"/>
          <w:color w:val="000000" w:themeColor="text1"/>
          <w:sz w:val="22"/>
          <w:szCs w:val="22"/>
        </w:rPr>
      </w:pPr>
    </w:p>
    <w:p w14:paraId="3A734708" w14:textId="409AE0A4" w:rsidR="00486E8F" w:rsidRPr="00E342A0" w:rsidRDefault="00C36C15" w:rsidP="00A200FD">
      <w:pPr>
        <w:pStyle w:val="NormalWeb"/>
        <w:shd w:val="clear" w:color="auto" w:fill="FFFFFF"/>
        <w:spacing w:line="360" w:lineRule="auto"/>
        <w:jc w:val="both"/>
        <w:rPr>
          <w:rFonts w:ascii="Palatino Linotype" w:eastAsia="Times New Roman" w:hAnsi="Palatino Linotype" w:cs="Times New Roman"/>
          <w:color w:val="auto"/>
          <w:sz w:val="22"/>
          <w:szCs w:val="22"/>
        </w:rPr>
      </w:pPr>
      <w:r w:rsidRPr="00E342A0">
        <w:rPr>
          <w:rFonts w:ascii="Palatino Linotype" w:hAnsi="Palatino Linotype"/>
          <w:color w:val="000000" w:themeColor="text1"/>
          <w:sz w:val="22"/>
          <w:szCs w:val="22"/>
        </w:rPr>
        <w:t xml:space="preserve">In </w:t>
      </w:r>
      <w:r w:rsidR="00866185" w:rsidRPr="00E342A0">
        <w:rPr>
          <w:rFonts w:ascii="Palatino Linotype" w:hAnsi="Palatino Linotype"/>
          <w:color w:val="000000" w:themeColor="text1"/>
          <w:sz w:val="22"/>
          <w:szCs w:val="22"/>
        </w:rPr>
        <w:t>many studies</w:t>
      </w:r>
      <w:r w:rsidRPr="00E342A0">
        <w:rPr>
          <w:rFonts w:ascii="Palatino Linotype" w:hAnsi="Palatino Linotype"/>
          <w:color w:val="000000" w:themeColor="text1"/>
          <w:sz w:val="22"/>
          <w:szCs w:val="22"/>
        </w:rPr>
        <w:t xml:space="preserve"> </w:t>
      </w:r>
      <w:r w:rsidR="000209C2" w:rsidRPr="00E342A0">
        <w:rPr>
          <w:rFonts w:ascii="Palatino Linotype" w:hAnsi="Palatino Linotype"/>
          <w:color w:val="000000" w:themeColor="text1"/>
          <w:sz w:val="22"/>
          <w:szCs w:val="22"/>
        </w:rPr>
        <w:t>a glacio-eustatic fall is interpreted in the latest Pliensbachian</w:t>
      </w:r>
      <w:r w:rsidR="0080274F" w:rsidRPr="00E342A0">
        <w:rPr>
          <w:rFonts w:ascii="Palatino Linotype" w:hAnsi="Palatino Linotype"/>
          <w:color w:val="000000" w:themeColor="text1"/>
          <w:sz w:val="22"/>
          <w:szCs w:val="22"/>
        </w:rPr>
        <w:t xml:space="preserve"> </w:t>
      </w:r>
      <w:r w:rsidR="00FB6910" w:rsidRPr="00E342A0">
        <w:rPr>
          <w:rFonts w:ascii="Palatino Linotype" w:hAnsi="Palatino Linotype"/>
          <w:color w:val="000000" w:themeColor="text1"/>
          <w:sz w:val="22"/>
          <w:szCs w:val="22"/>
        </w:rPr>
        <w:t>(</w:t>
      </w:r>
      <w:r w:rsidR="008C1C61" w:rsidRPr="00E342A0">
        <w:rPr>
          <w:rFonts w:ascii="Palatino Linotype" w:hAnsi="Palatino Linotype"/>
          <w:color w:val="000000" w:themeColor="text1"/>
          <w:sz w:val="22"/>
          <w:szCs w:val="22"/>
        </w:rPr>
        <w:t>e.g.</w:t>
      </w:r>
      <w:r w:rsidR="006F56E5" w:rsidRPr="00E342A0">
        <w:rPr>
          <w:rFonts w:ascii="Palatino Linotype" w:hAnsi="Palatino Linotype"/>
          <w:color w:val="000000" w:themeColor="text1"/>
          <w:sz w:val="22"/>
          <w:szCs w:val="22"/>
        </w:rPr>
        <w:t>,</w:t>
      </w:r>
      <w:r w:rsidR="008C1C61" w:rsidRPr="00E342A0">
        <w:rPr>
          <w:rFonts w:ascii="Palatino Linotype" w:hAnsi="Palatino Linotype"/>
          <w:color w:val="000000" w:themeColor="text1"/>
          <w:sz w:val="22"/>
          <w:szCs w:val="22"/>
        </w:rPr>
        <w:t xml:space="preserve"> </w:t>
      </w:r>
      <w:r w:rsidR="0056365E" w:rsidRPr="00E342A0">
        <w:rPr>
          <w:rFonts w:ascii="Palatino Linotype" w:hAnsi="Palatino Linotype"/>
          <w:color w:val="000000" w:themeColor="text1"/>
          <w:sz w:val="22"/>
          <w:szCs w:val="22"/>
          <w:highlight w:val="green"/>
        </w:rPr>
        <w:t>Brandt, 1986;</w:t>
      </w:r>
      <w:r w:rsidR="0056365E" w:rsidRPr="00E342A0">
        <w:rPr>
          <w:rFonts w:ascii="Palatino Linotype" w:hAnsi="Palatino Linotype"/>
          <w:color w:val="000000" w:themeColor="text1"/>
          <w:sz w:val="22"/>
          <w:szCs w:val="22"/>
        </w:rPr>
        <w:t xml:space="preserve"> </w:t>
      </w:r>
      <w:r w:rsidR="00FE2EF9" w:rsidRPr="00E342A0">
        <w:rPr>
          <w:rFonts w:ascii="Palatino Linotype" w:eastAsia="Times New Roman" w:hAnsi="Palatino Linotype" w:cs="Times New Roman"/>
          <w:color w:val="000000" w:themeColor="text1"/>
          <w:sz w:val="22"/>
          <w:szCs w:val="22"/>
          <w:highlight w:val="green"/>
        </w:rPr>
        <w:t xml:space="preserve">Boulila et al., 2014; Krencker et al., 2019; </w:t>
      </w:r>
      <w:r w:rsidR="0059249F" w:rsidRPr="00E342A0">
        <w:rPr>
          <w:rFonts w:ascii="Palatino Linotype" w:hAnsi="Palatino Linotype"/>
          <w:sz w:val="22"/>
          <w:szCs w:val="22"/>
          <w:highlight w:val="green"/>
        </w:rPr>
        <w:t xml:space="preserve">Ruebsam </w:t>
      </w:r>
      <w:r w:rsidR="006B1536" w:rsidRPr="00E342A0">
        <w:rPr>
          <w:rFonts w:ascii="Palatino Linotype" w:hAnsi="Palatino Linotype"/>
          <w:sz w:val="22"/>
          <w:szCs w:val="22"/>
          <w:highlight w:val="green"/>
        </w:rPr>
        <w:t>et al., 2019</w:t>
      </w:r>
      <w:r w:rsidR="00FE2EF9" w:rsidRPr="00E342A0">
        <w:rPr>
          <w:rFonts w:ascii="Palatino Linotype" w:eastAsia="Times New Roman" w:hAnsi="Palatino Linotype" w:cs="Times New Roman"/>
          <w:color w:val="000000" w:themeColor="text1"/>
          <w:sz w:val="22"/>
          <w:szCs w:val="22"/>
          <w:highlight w:val="green"/>
        </w:rPr>
        <w:t>; Nordt et al.,</w:t>
      </w:r>
      <w:r w:rsidR="008C1C61" w:rsidRPr="00E342A0">
        <w:rPr>
          <w:rFonts w:ascii="Palatino Linotype" w:eastAsia="Times New Roman" w:hAnsi="Palatino Linotype" w:cs="Times New Roman"/>
          <w:color w:val="000000" w:themeColor="text1"/>
          <w:sz w:val="22"/>
          <w:szCs w:val="22"/>
          <w:highlight w:val="green"/>
        </w:rPr>
        <w:t xml:space="preserve"> </w:t>
      </w:r>
      <w:r w:rsidR="00FE2EF9" w:rsidRPr="00E342A0">
        <w:rPr>
          <w:rFonts w:ascii="Palatino Linotype" w:eastAsia="Times New Roman" w:hAnsi="Palatino Linotype" w:cs="Times New Roman"/>
          <w:color w:val="000000" w:themeColor="text1"/>
          <w:sz w:val="22"/>
          <w:szCs w:val="22"/>
          <w:highlight w:val="green"/>
        </w:rPr>
        <w:t>2022</w:t>
      </w:r>
      <w:r w:rsidR="008C1C61" w:rsidRPr="00E342A0">
        <w:rPr>
          <w:rFonts w:ascii="Palatino Linotype" w:eastAsia="Times New Roman" w:hAnsi="Palatino Linotype" w:cs="Times New Roman"/>
          <w:color w:val="000000" w:themeColor="text1"/>
          <w:sz w:val="22"/>
          <w:szCs w:val="22"/>
          <w:highlight w:val="green"/>
        </w:rPr>
        <w:t>; Ch</w:t>
      </w:r>
      <w:r w:rsidR="0056365E" w:rsidRPr="00E342A0">
        <w:rPr>
          <w:rFonts w:ascii="Palatino Linotype" w:eastAsia="Times New Roman" w:hAnsi="Palatino Linotype" w:cs="Times New Roman"/>
          <w:color w:val="000000" w:themeColor="text1"/>
          <w:sz w:val="22"/>
          <w:szCs w:val="22"/>
          <w:highlight w:val="green"/>
        </w:rPr>
        <w:t>ang</w:t>
      </w:r>
      <w:r w:rsidR="008C1C61" w:rsidRPr="00E342A0">
        <w:rPr>
          <w:rFonts w:ascii="Palatino Linotype" w:eastAsia="Times New Roman" w:hAnsi="Palatino Linotype" w:cs="Times New Roman"/>
          <w:color w:val="000000" w:themeColor="text1"/>
          <w:sz w:val="22"/>
          <w:szCs w:val="22"/>
          <w:highlight w:val="green"/>
        </w:rPr>
        <w:t xml:space="preserve"> et al.</w:t>
      </w:r>
      <w:r w:rsidR="0056365E" w:rsidRPr="00E342A0">
        <w:rPr>
          <w:rFonts w:ascii="Palatino Linotype" w:eastAsia="Times New Roman" w:hAnsi="Palatino Linotype" w:cs="Times New Roman"/>
          <w:color w:val="000000" w:themeColor="text1"/>
          <w:sz w:val="22"/>
          <w:szCs w:val="22"/>
          <w:highlight w:val="green"/>
        </w:rPr>
        <w:t>,</w:t>
      </w:r>
      <w:r w:rsidR="008C1C61" w:rsidRPr="00E342A0">
        <w:rPr>
          <w:rFonts w:ascii="Palatino Linotype" w:eastAsia="Times New Roman" w:hAnsi="Palatino Linotype" w:cs="Times New Roman"/>
          <w:color w:val="000000" w:themeColor="text1"/>
          <w:sz w:val="22"/>
          <w:szCs w:val="22"/>
          <w:highlight w:val="green"/>
        </w:rPr>
        <w:t xml:space="preserve"> 2023</w:t>
      </w:r>
      <w:r w:rsidR="00FB6910" w:rsidRPr="00E342A0">
        <w:rPr>
          <w:rFonts w:ascii="Palatino Linotype" w:hAnsi="Palatino Linotype"/>
          <w:color w:val="000000" w:themeColor="text1"/>
          <w:sz w:val="22"/>
          <w:szCs w:val="22"/>
          <w:highlight w:val="green"/>
        </w:rPr>
        <w:t>)</w:t>
      </w:r>
      <w:r w:rsidR="00866185" w:rsidRPr="00E342A0">
        <w:rPr>
          <w:rFonts w:ascii="Palatino Linotype" w:hAnsi="Palatino Linotype"/>
          <w:color w:val="000000" w:themeColor="text1"/>
          <w:sz w:val="22"/>
          <w:szCs w:val="22"/>
          <w:highlight w:val="green"/>
        </w:rPr>
        <w:t>,</w:t>
      </w:r>
      <w:r w:rsidR="0080274F" w:rsidRPr="00E342A0">
        <w:rPr>
          <w:rFonts w:ascii="Palatino Linotype" w:hAnsi="Palatino Linotype"/>
          <w:color w:val="FF0000"/>
          <w:sz w:val="22"/>
          <w:szCs w:val="22"/>
        </w:rPr>
        <w:t xml:space="preserve"> </w:t>
      </w:r>
      <w:r w:rsidR="00F72D52" w:rsidRPr="00E342A0">
        <w:rPr>
          <w:rFonts w:ascii="Palatino Linotype" w:hAnsi="Palatino Linotype"/>
          <w:color w:val="000000" w:themeColor="text1"/>
          <w:sz w:val="22"/>
          <w:szCs w:val="22"/>
        </w:rPr>
        <w:t>imply</w:t>
      </w:r>
      <w:r w:rsidR="00866185" w:rsidRPr="00E342A0">
        <w:rPr>
          <w:rFonts w:ascii="Palatino Linotype" w:hAnsi="Palatino Linotype"/>
          <w:color w:val="000000" w:themeColor="text1"/>
          <w:sz w:val="22"/>
          <w:szCs w:val="22"/>
        </w:rPr>
        <w:t>ing</w:t>
      </w:r>
      <w:r w:rsidR="00F72D52" w:rsidRPr="00E342A0">
        <w:rPr>
          <w:rFonts w:ascii="Palatino Linotype" w:hAnsi="Palatino Linotype"/>
          <w:color w:val="000000" w:themeColor="text1"/>
          <w:sz w:val="22"/>
          <w:szCs w:val="22"/>
        </w:rPr>
        <w:t xml:space="preserve"> </w:t>
      </w:r>
      <w:r w:rsidR="000209C2" w:rsidRPr="00E342A0">
        <w:rPr>
          <w:rFonts w:ascii="Palatino Linotype" w:hAnsi="Palatino Linotype"/>
          <w:color w:val="000000" w:themeColor="text1"/>
          <w:sz w:val="22"/>
          <w:szCs w:val="22"/>
        </w:rPr>
        <w:t>SB JPl8 represents a</w:t>
      </w:r>
      <w:r w:rsidR="00F72D52" w:rsidRPr="00E342A0">
        <w:rPr>
          <w:rFonts w:ascii="Palatino Linotype" w:hAnsi="Palatino Linotype"/>
          <w:color w:val="000000" w:themeColor="text1"/>
          <w:sz w:val="22"/>
          <w:szCs w:val="22"/>
        </w:rPr>
        <w:t xml:space="preserve"> glaciation </w:t>
      </w:r>
      <w:r w:rsidR="000209C2" w:rsidRPr="00E342A0">
        <w:rPr>
          <w:rFonts w:ascii="Palatino Linotype" w:hAnsi="Palatino Linotype"/>
          <w:color w:val="000000" w:themeColor="text1"/>
          <w:sz w:val="22"/>
          <w:szCs w:val="22"/>
        </w:rPr>
        <w:t xml:space="preserve">that </w:t>
      </w:r>
      <w:r w:rsidR="00686B0E" w:rsidRPr="00E342A0">
        <w:rPr>
          <w:rFonts w:ascii="Palatino Linotype" w:hAnsi="Palatino Linotype"/>
          <w:color w:val="000000" w:themeColor="text1"/>
          <w:sz w:val="22"/>
          <w:szCs w:val="22"/>
        </w:rPr>
        <w:t>may have been</w:t>
      </w:r>
      <w:r w:rsidR="00F72D52" w:rsidRPr="00E342A0">
        <w:rPr>
          <w:rFonts w:ascii="Palatino Linotype" w:hAnsi="Palatino Linotype"/>
          <w:color w:val="000000" w:themeColor="text1"/>
          <w:sz w:val="22"/>
          <w:szCs w:val="22"/>
        </w:rPr>
        <w:t xml:space="preserve"> orbitally forced and</w:t>
      </w:r>
      <w:r w:rsidR="00E16C43" w:rsidRPr="00E342A0">
        <w:rPr>
          <w:rFonts w:ascii="Palatino Linotype" w:hAnsi="Palatino Linotype"/>
          <w:color w:val="000000" w:themeColor="text1"/>
          <w:sz w:val="22"/>
          <w:szCs w:val="22"/>
        </w:rPr>
        <w:t xml:space="preserve"> </w:t>
      </w:r>
      <w:r w:rsidR="00F72D52" w:rsidRPr="00E342A0">
        <w:rPr>
          <w:rFonts w:ascii="Palatino Linotype" w:hAnsi="Palatino Linotype"/>
          <w:color w:val="000000" w:themeColor="text1"/>
          <w:sz w:val="22"/>
          <w:szCs w:val="22"/>
        </w:rPr>
        <w:t xml:space="preserve">that </w:t>
      </w:r>
      <w:r w:rsidR="00E16C43" w:rsidRPr="00E342A0">
        <w:rPr>
          <w:rFonts w:ascii="Palatino Linotype" w:hAnsi="Palatino Linotype"/>
          <w:color w:val="000000" w:themeColor="text1"/>
          <w:sz w:val="22"/>
          <w:szCs w:val="22"/>
        </w:rPr>
        <w:t>its age may be</w:t>
      </w:r>
      <w:r w:rsidR="00486E8F" w:rsidRPr="00E342A0">
        <w:rPr>
          <w:rFonts w:ascii="Palatino Linotype" w:hAnsi="Palatino Linotype"/>
          <w:color w:val="000000" w:themeColor="text1"/>
          <w:sz w:val="22"/>
          <w:szCs w:val="22"/>
        </w:rPr>
        <w:t xml:space="preserve"> </w:t>
      </w:r>
      <w:r w:rsidR="00693C8E" w:rsidRPr="00E342A0">
        <w:rPr>
          <w:rFonts w:ascii="Palatino Linotype" w:hAnsi="Palatino Linotype"/>
          <w:color w:val="000000" w:themeColor="text1"/>
          <w:sz w:val="22"/>
          <w:szCs w:val="22"/>
        </w:rPr>
        <w:t xml:space="preserve">approximately </w:t>
      </w:r>
      <w:r w:rsidR="00486E8F" w:rsidRPr="00E342A0">
        <w:rPr>
          <w:rFonts w:ascii="Palatino Linotype" w:hAnsi="Palatino Linotype"/>
          <w:color w:val="000000" w:themeColor="text1"/>
          <w:sz w:val="22"/>
          <w:szCs w:val="22"/>
        </w:rPr>
        <w:t>predict</w:t>
      </w:r>
      <w:r w:rsidR="00E16C43" w:rsidRPr="00E342A0">
        <w:rPr>
          <w:rFonts w:ascii="Palatino Linotype" w:hAnsi="Palatino Linotype"/>
          <w:color w:val="000000" w:themeColor="text1"/>
          <w:sz w:val="22"/>
          <w:szCs w:val="22"/>
        </w:rPr>
        <w:t>ed</w:t>
      </w:r>
      <w:r w:rsidR="00486E8F" w:rsidRPr="00E342A0">
        <w:rPr>
          <w:rFonts w:ascii="Palatino Linotype" w:hAnsi="Palatino Linotype"/>
          <w:color w:val="000000" w:themeColor="text1"/>
          <w:sz w:val="22"/>
          <w:szCs w:val="22"/>
        </w:rPr>
        <w:t xml:space="preserve"> </w:t>
      </w:r>
      <w:r w:rsidR="00E16C43" w:rsidRPr="00E342A0">
        <w:rPr>
          <w:rFonts w:ascii="Palatino Linotype" w:hAnsi="Palatino Linotype"/>
          <w:color w:val="000000" w:themeColor="text1"/>
          <w:sz w:val="22"/>
          <w:szCs w:val="22"/>
        </w:rPr>
        <w:t>by</w:t>
      </w:r>
      <w:r w:rsidR="00486E8F" w:rsidRPr="00E342A0">
        <w:rPr>
          <w:rFonts w:ascii="Palatino Linotype" w:hAnsi="Palatino Linotype"/>
          <w:color w:val="000000" w:themeColor="text1"/>
          <w:sz w:val="22"/>
          <w:szCs w:val="22"/>
        </w:rPr>
        <w:t xml:space="preserve"> the deterministic orbital scale of glacio-eustasy </w:t>
      </w:r>
      <w:r w:rsidR="00E16C43" w:rsidRPr="00E342A0">
        <w:rPr>
          <w:rFonts w:ascii="Palatino Linotype" w:hAnsi="Palatino Linotype"/>
          <w:color w:val="000000" w:themeColor="text1"/>
          <w:sz w:val="22"/>
          <w:szCs w:val="22"/>
          <w:highlight w:val="green"/>
        </w:rPr>
        <w:t>(</w:t>
      </w:r>
      <w:r w:rsidR="00371CA0" w:rsidRPr="00E342A0">
        <w:rPr>
          <w:rFonts w:ascii="Palatino Linotype" w:hAnsi="Palatino Linotype"/>
          <w:color w:val="000000" w:themeColor="text1"/>
          <w:sz w:val="22"/>
          <w:szCs w:val="22"/>
          <w:highlight w:val="green"/>
        </w:rPr>
        <w:t>Matthews and Frohlich, 2002; Matthews and Al-Husseini, 2010;</w:t>
      </w:r>
      <w:r w:rsidR="00371CA0" w:rsidRPr="00E342A0">
        <w:rPr>
          <w:rFonts w:ascii="Palatino Linotype" w:hAnsi="Palatino Linotype"/>
          <w:color w:val="000000" w:themeColor="text1"/>
          <w:sz w:val="22"/>
          <w:szCs w:val="22"/>
          <w:highlight w:val="yellow"/>
        </w:rPr>
        <w:t xml:space="preserve"> </w:t>
      </w:r>
      <w:r w:rsidR="00CE3D93" w:rsidRPr="00E342A0">
        <w:rPr>
          <w:rFonts w:ascii="Palatino Linotype" w:hAnsi="Palatino Linotype"/>
          <w:color w:val="000000" w:themeColor="text1"/>
          <w:sz w:val="22"/>
          <w:szCs w:val="22"/>
        </w:rPr>
        <w:t>see</w:t>
      </w:r>
      <w:r w:rsidR="00CE3D93" w:rsidRPr="00E342A0">
        <w:rPr>
          <w:rFonts w:ascii="Palatino Linotype" w:hAnsi="Palatino Linotype"/>
          <w:sz w:val="22"/>
          <w:szCs w:val="22"/>
        </w:rPr>
        <w:t xml:space="preserve"> </w:t>
      </w:r>
      <w:r w:rsidR="00CE3D93" w:rsidRPr="00E342A0">
        <w:rPr>
          <w:rFonts w:ascii="Palatino Linotype" w:hAnsi="Palatino Linotype"/>
          <w:color w:val="000000" w:themeColor="text1"/>
          <w:sz w:val="22"/>
          <w:szCs w:val="22"/>
        </w:rPr>
        <w:t>Supplementary Information, abbreviated S.I.</w:t>
      </w:r>
      <w:r w:rsidR="00E16C43" w:rsidRPr="00E342A0">
        <w:rPr>
          <w:rFonts w:ascii="Palatino Linotype" w:hAnsi="Palatino Linotype"/>
          <w:color w:val="000000" w:themeColor="text1"/>
          <w:sz w:val="22"/>
          <w:szCs w:val="22"/>
        </w:rPr>
        <w:t>).</w:t>
      </w:r>
      <w:r w:rsidR="00110406" w:rsidRPr="00E342A0">
        <w:rPr>
          <w:rFonts w:ascii="Palatino Linotype" w:hAnsi="Palatino Linotype"/>
          <w:color w:val="FF0000"/>
          <w:sz w:val="22"/>
          <w:szCs w:val="22"/>
        </w:rPr>
        <w:t xml:space="preserve"> </w:t>
      </w:r>
      <w:r w:rsidR="00371CA0" w:rsidRPr="00E342A0">
        <w:rPr>
          <w:rFonts w:ascii="Palatino Linotype" w:hAnsi="Palatino Linotype"/>
          <w:color w:val="000000" w:themeColor="text1"/>
          <w:sz w:val="22"/>
          <w:szCs w:val="22"/>
        </w:rPr>
        <w:t>The scale</w:t>
      </w:r>
      <w:r w:rsidR="00486E8F" w:rsidRPr="00E342A0">
        <w:rPr>
          <w:rFonts w:ascii="Palatino Linotype" w:hAnsi="Palatino Linotype"/>
          <w:color w:val="000000" w:themeColor="text1"/>
          <w:sz w:val="22"/>
          <w:szCs w:val="22"/>
        </w:rPr>
        <w:t xml:space="preserve"> predicts SB JPl8 occurs at the </w:t>
      </w:r>
      <w:r w:rsidR="000209C2" w:rsidRPr="00E342A0">
        <w:rPr>
          <w:rFonts w:ascii="Palatino Linotype" w:hAnsi="Palatino Linotype"/>
          <w:color w:val="000000" w:themeColor="text1"/>
          <w:sz w:val="22"/>
          <w:szCs w:val="22"/>
        </w:rPr>
        <w:t xml:space="preserve">minimum eccentricity at the </w:t>
      </w:r>
      <w:r w:rsidR="00486E8F" w:rsidRPr="00E342A0">
        <w:rPr>
          <w:rFonts w:ascii="Palatino Linotype" w:hAnsi="Palatino Linotype"/>
          <w:color w:val="000000" w:themeColor="text1"/>
          <w:sz w:val="22"/>
          <w:szCs w:val="22"/>
        </w:rPr>
        <w:t>base of</w:t>
      </w:r>
      <w:r w:rsidR="00486E8F" w:rsidRPr="00E342A0">
        <w:rPr>
          <w:rFonts w:ascii="Palatino Linotype" w:hAnsi="Palatino Linotype"/>
          <w:sz w:val="22"/>
          <w:szCs w:val="22"/>
        </w:rPr>
        <w:t xml:space="preserve"> 405</w:t>
      </w:r>
      <w:r w:rsidR="00F61AD5" w:rsidRPr="00E342A0">
        <w:rPr>
          <w:rFonts w:ascii="Palatino Linotype" w:hAnsi="Palatino Linotype"/>
          <w:sz w:val="22"/>
          <w:szCs w:val="22"/>
        </w:rPr>
        <w:t>-</w:t>
      </w:r>
      <w:r w:rsidR="00486E8F" w:rsidRPr="00E342A0">
        <w:rPr>
          <w:rFonts w:ascii="Palatino Linotype" w:hAnsi="Palatino Linotype"/>
          <w:sz w:val="22"/>
          <w:szCs w:val="22"/>
        </w:rPr>
        <w:t>ka Straton 45</w:t>
      </w:r>
      <w:r w:rsidR="00840CE1" w:rsidRPr="00E342A0">
        <w:rPr>
          <w:rFonts w:ascii="Palatino Linotype" w:hAnsi="Palatino Linotype"/>
          <w:sz w:val="22"/>
          <w:szCs w:val="22"/>
        </w:rPr>
        <w:t>5</w:t>
      </w:r>
      <w:r w:rsidR="00486E8F" w:rsidRPr="00E342A0">
        <w:rPr>
          <w:rFonts w:ascii="Palatino Linotype" w:hAnsi="Palatino Linotype"/>
          <w:sz w:val="22"/>
          <w:szCs w:val="22"/>
        </w:rPr>
        <w:t xml:space="preserve"> (13B-6) at 184.24 Ma</w:t>
      </w:r>
      <w:r w:rsidR="00693C8E" w:rsidRPr="00E342A0">
        <w:rPr>
          <w:rFonts w:ascii="Palatino Linotype" w:hAnsi="Palatino Linotype"/>
          <w:sz w:val="22"/>
          <w:szCs w:val="22"/>
        </w:rPr>
        <w:t>,</w:t>
      </w:r>
      <w:r w:rsidR="00A119D7" w:rsidRPr="00E342A0">
        <w:rPr>
          <w:rFonts w:ascii="Palatino Linotype" w:hAnsi="Palatino Linotype"/>
          <w:sz w:val="22"/>
          <w:szCs w:val="22"/>
        </w:rPr>
        <w:t xml:space="preserve"> </w:t>
      </w:r>
      <w:r w:rsidR="00963372" w:rsidRPr="00E342A0">
        <w:rPr>
          <w:rFonts w:ascii="Palatino Linotype" w:hAnsi="Palatino Linotype"/>
          <w:sz w:val="22"/>
          <w:szCs w:val="22"/>
        </w:rPr>
        <w:t xml:space="preserve">consistent with empirical estimates of 184.3 Ma </w:t>
      </w:r>
      <w:r w:rsidR="00963372" w:rsidRPr="00E342A0">
        <w:rPr>
          <w:rFonts w:ascii="Palatino Linotype" w:hAnsi="Palatino Linotype"/>
          <w:sz w:val="22"/>
          <w:szCs w:val="22"/>
          <w:highlight w:val="green"/>
        </w:rPr>
        <w:t>(Haq, 2018),</w:t>
      </w:r>
      <w:r w:rsidR="00963372" w:rsidRPr="00E342A0">
        <w:rPr>
          <w:rFonts w:ascii="Palatino Linotype" w:hAnsi="Palatino Linotype"/>
          <w:sz w:val="22"/>
          <w:szCs w:val="22"/>
        </w:rPr>
        <w:t xml:space="preserve"> and </w:t>
      </w:r>
      <w:r w:rsidR="005C5CED" w:rsidRPr="00E342A0">
        <w:rPr>
          <w:rFonts w:ascii="Palatino Linotype" w:hAnsi="Palatino Linotype"/>
          <w:sz w:val="22"/>
          <w:szCs w:val="22"/>
        </w:rPr>
        <w:t xml:space="preserve">between </w:t>
      </w:r>
      <w:r w:rsidR="00963372" w:rsidRPr="00E342A0">
        <w:rPr>
          <w:rFonts w:ascii="Palatino Linotype" w:hAnsi="Palatino Linotype"/>
          <w:sz w:val="22"/>
          <w:szCs w:val="22"/>
        </w:rPr>
        <w:t>184.4</w:t>
      </w:r>
      <w:r w:rsidR="005C5CED" w:rsidRPr="00E342A0">
        <w:rPr>
          <w:rFonts w:ascii="Palatino Linotype" w:hAnsi="Palatino Linotype"/>
          <w:sz w:val="22"/>
          <w:szCs w:val="22"/>
        </w:rPr>
        <w:t xml:space="preserve"> and </w:t>
      </w:r>
      <w:r w:rsidR="00963372" w:rsidRPr="00E342A0">
        <w:rPr>
          <w:rFonts w:ascii="Palatino Linotype" w:hAnsi="Palatino Linotype"/>
          <w:sz w:val="22"/>
          <w:szCs w:val="22"/>
        </w:rPr>
        <w:t>184.1 Ma</w:t>
      </w:r>
      <w:r w:rsidR="001169B0" w:rsidRPr="00E342A0">
        <w:rPr>
          <w:rFonts w:ascii="Palatino Linotype" w:hAnsi="Palatino Linotype"/>
          <w:sz w:val="22"/>
          <w:szCs w:val="22"/>
        </w:rPr>
        <w:t xml:space="preserve"> </w:t>
      </w:r>
      <w:r w:rsidR="001169B0" w:rsidRPr="00E342A0">
        <w:rPr>
          <w:rFonts w:ascii="Palatino Linotype" w:eastAsia="Times New Roman" w:hAnsi="Palatino Linotype" w:cs="Times New Roman"/>
          <w:color w:val="auto"/>
          <w:sz w:val="22"/>
          <w:szCs w:val="22"/>
          <w:highlight w:val="green"/>
        </w:rPr>
        <w:t>(Ruebsam and Al-Husseini, 2021)</w:t>
      </w:r>
      <w:r w:rsidR="00686B0E" w:rsidRPr="00E342A0">
        <w:rPr>
          <w:rFonts w:ascii="Palatino Linotype" w:eastAsia="Times New Roman" w:hAnsi="Palatino Linotype" w:cs="Times New Roman"/>
          <w:color w:val="auto"/>
          <w:sz w:val="22"/>
          <w:szCs w:val="22"/>
          <w:highlight w:val="green"/>
        </w:rPr>
        <w:t>.</w:t>
      </w:r>
      <w:r w:rsidR="00686B0E" w:rsidRPr="00E342A0">
        <w:rPr>
          <w:rFonts w:ascii="Palatino Linotype" w:hAnsi="Palatino Linotype"/>
          <w:sz w:val="22"/>
          <w:szCs w:val="22"/>
        </w:rPr>
        <w:t xml:space="preserve"> </w:t>
      </w:r>
      <w:r w:rsidR="002020AB" w:rsidRPr="00E342A0">
        <w:rPr>
          <w:rFonts w:ascii="Palatino Linotype" w:hAnsi="Palatino Linotype"/>
          <w:sz w:val="22"/>
          <w:szCs w:val="22"/>
        </w:rPr>
        <w:t xml:space="preserve">The scale </w:t>
      </w:r>
      <w:r w:rsidR="00686B0E" w:rsidRPr="00E342A0">
        <w:rPr>
          <w:rFonts w:ascii="Palatino Linotype" w:hAnsi="Palatino Linotype"/>
          <w:sz w:val="22"/>
          <w:szCs w:val="22"/>
        </w:rPr>
        <w:t xml:space="preserve">estimates the </w:t>
      </w:r>
      <w:r w:rsidR="00334F2B" w:rsidRPr="00E342A0">
        <w:rPr>
          <w:rFonts w:ascii="Palatino Linotype" w:hAnsi="Palatino Linotype"/>
          <w:sz w:val="22"/>
          <w:szCs w:val="22"/>
        </w:rPr>
        <w:t xml:space="preserve">stage boundary at c. 183.7 Ma in Straton 454 (13B-7) </w:t>
      </w:r>
      <w:r w:rsidR="00A119D7" w:rsidRPr="00E342A0">
        <w:rPr>
          <w:rFonts w:ascii="Palatino Linotype" w:hAnsi="Palatino Linotype"/>
          <w:color w:val="000000" w:themeColor="text1"/>
          <w:sz w:val="22"/>
          <w:szCs w:val="22"/>
        </w:rPr>
        <w:t>(</w:t>
      </w:r>
      <w:r w:rsidR="00371CA0" w:rsidRPr="00E342A0">
        <w:rPr>
          <w:rFonts w:ascii="Palatino Linotype" w:eastAsia="Times New Roman" w:hAnsi="Palatino Linotype" w:cs="Times New Roman"/>
          <w:color w:val="auto"/>
          <w:sz w:val="22"/>
          <w:szCs w:val="22"/>
          <w:highlight w:val="green"/>
        </w:rPr>
        <w:t>Ruebsam an</w:t>
      </w:r>
      <w:r w:rsidR="00BA1FBA" w:rsidRPr="00E342A0">
        <w:rPr>
          <w:rFonts w:ascii="Palatino Linotype" w:eastAsia="Times New Roman" w:hAnsi="Palatino Linotype" w:cs="Times New Roman"/>
          <w:color w:val="auto"/>
          <w:sz w:val="22"/>
          <w:szCs w:val="22"/>
          <w:highlight w:val="green"/>
        </w:rPr>
        <w:t>d</w:t>
      </w:r>
      <w:r w:rsidR="00371CA0" w:rsidRPr="00E342A0">
        <w:rPr>
          <w:rFonts w:ascii="Palatino Linotype" w:eastAsia="Times New Roman" w:hAnsi="Palatino Linotype" w:cs="Times New Roman"/>
          <w:color w:val="auto"/>
          <w:sz w:val="22"/>
          <w:szCs w:val="22"/>
          <w:highlight w:val="green"/>
        </w:rPr>
        <w:t xml:space="preserve"> Al-Husseini</w:t>
      </w:r>
      <w:r w:rsidR="00BA1FBA" w:rsidRPr="00E342A0">
        <w:rPr>
          <w:rFonts w:ascii="Palatino Linotype" w:eastAsia="Times New Roman" w:hAnsi="Palatino Linotype" w:cs="Times New Roman"/>
          <w:color w:val="auto"/>
          <w:sz w:val="22"/>
          <w:szCs w:val="22"/>
          <w:highlight w:val="green"/>
        </w:rPr>
        <w:t xml:space="preserve">, </w:t>
      </w:r>
      <w:r w:rsidR="00BA1FBA" w:rsidRPr="00E342A0">
        <w:rPr>
          <w:rFonts w:ascii="Palatino Linotype" w:eastAsia="Times New Roman" w:hAnsi="Palatino Linotype" w:cs="Times New Roman"/>
          <w:color w:val="auto"/>
          <w:sz w:val="22"/>
          <w:szCs w:val="22"/>
          <w:highlight w:val="green"/>
        </w:rPr>
        <w:lastRenderedPageBreak/>
        <w:t>2020, 2021</w:t>
      </w:r>
      <w:r w:rsidR="00A119D7" w:rsidRPr="00E342A0">
        <w:rPr>
          <w:rFonts w:ascii="Palatino Linotype" w:eastAsia="Times New Roman" w:hAnsi="Palatino Linotype" w:cs="Times New Roman"/>
          <w:color w:val="auto"/>
          <w:sz w:val="22"/>
          <w:szCs w:val="22"/>
          <w:highlight w:val="green"/>
        </w:rPr>
        <w:t>)</w:t>
      </w:r>
      <w:r w:rsidR="00A200FD" w:rsidRPr="00E342A0">
        <w:rPr>
          <w:rFonts w:ascii="Palatino Linotype" w:eastAsia="Times New Roman" w:hAnsi="Palatino Linotype" w:cs="Times New Roman"/>
          <w:color w:val="auto"/>
          <w:sz w:val="22"/>
          <w:szCs w:val="22"/>
          <w:highlight w:val="green"/>
        </w:rPr>
        <w:t>,</w:t>
      </w:r>
      <w:r w:rsidR="00686B0E" w:rsidRPr="00E342A0">
        <w:rPr>
          <w:rFonts w:ascii="Palatino Linotype" w:eastAsia="Times New Roman" w:hAnsi="Palatino Linotype" w:cs="Times New Roman"/>
          <w:color w:val="auto"/>
          <w:sz w:val="22"/>
          <w:szCs w:val="22"/>
          <w:highlight w:val="green"/>
        </w:rPr>
        <w:t xml:space="preserve"> </w:t>
      </w:r>
      <w:r w:rsidR="00686B0E" w:rsidRPr="00E342A0">
        <w:rPr>
          <w:rFonts w:ascii="Palatino Linotype" w:hAnsi="Palatino Linotype"/>
          <w:color w:val="000000" w:themeColor="text1"/>
          <w:sz w:val="22"/>
          <w:szCs w:val="22"/>
        </w:rPr>
        <w:t xml:space="preserve">consistent with the </w:t>
      </w:r>
      <w:r w:rsidR="00DA7282" w:rsidRPr="00E342A0">
        <w:rPr>
          <w:rFonts w:ascii="Palatino Linotype" w:hAnsi="Palatino Linotype"/>
          <w:color w:val="000000" w:themeColor="text1"/>
          <w:sz w:val="22"/>
          <w:szCs w:val="22"/>
        </w:rPr>
        <w:t>radiometric estimate</w:t>
      </w:r>
      <w:r w:rsidR="005C5CED" w:rsidRPr="00E342A0">
        <w:rPr>
          <w:rFonts w:ascii="Palatino Linotype" w:hAnsi="Palatino Linotype"/>
          <w:color w:val="000000" w:themeColor="text1"/>
          <w:sz w:val="22"/>
          <w:szCs w:val="22"/>
        </w:rPr>
        <w:t>s of</w:t>
      </w:r>
      <w:r w:rsidR="00DA7282" w:rsidRPr="00E342A0">
        <w:rPr>
          <w:rFonts w:ascii="Palatino Linotype" w:hAnsi="Palatino Linotype"/>
          <w:color w:val="000000" w:themeColor="text1"/>
          <w:sz w:val="22"/>
          <w:szCs w:val="22"/>
        </w:rPr>
        <w:t xml:space="preserve"> 183.8 ± 0.4 Ma </w:t>
      </w:r>
      <w:r w:rsidR="00DA7282" w:rsidRPr="00E342A0">
        <w:rPr>
          <w:rFonts w:ascii="Palatino Linotype" w:hAnsi="Palatino Linotype"/>
          <w:color w:val="000000" w:themeColor="text1"/>
          <w:sz w:val="22"/>
          <w:szCs w:val="22"/>
          <w:highlight w:val="green"/>
        </w:rPr>
        <w:t>(Ruhl et al., 2016),</w:t>
      </w:r>
      <w:r w:rsidR="00DA7282" w:rsidRPr="00E342A0">
        <w:rPr>
          <w:rFonts w:ascii="Palatino Linotype" w:hAnsi="Palatino Linotype"/>
          <w:color w:val="000000" w:themeColor="text1"/>
          <w:sz w:val="22"/>
          <w:szCs w:val="22"/>
        </w:rPr>
        <w:t xml:space="preserve"> </w:t>
      </w:r>
      <w:r w:rsidR="00A200FD" w:rsidRPr="00E342A0">
        <w:rPr>
          <w:rFonts w:ascii="Palatino Linotype" w:eastAsia="Times New Roman" w:hAnsi="Palatino Linotype" w:cs="Times New Roman"/>
          <w:color w:val="auto"/>
          <w:sz w:val="22"/>
          <w:szCs w:val="22"/>
        </w:rPr>
        <w:t>183.73 +0.35/</w:t>
      </w:r>
      <w:r w:rsidR="008C4006" w:rsidRPr="00E342A0">
        <w:rPr>
          <w:rFonts w:ascii="Palatino Linotype" w:eastAsia="Times New Roman" w:hAnsi="Palatino Linotype" w:cs="Times New Roman"/>
          <w:color w:val="auto"/>
          <w:sz w:val="22"/>
          <w:szCs w:val="22"/>
        </w:rPr>
        <w:t>-</w:t>
      </w:r>
      <w:r w:rsidR="00A200FD" w:rsidRPr="00E342A0">
        <w:rPr>
          <w:rFonts w:ascii="Palatino Linotype" w:eastAsia="Times New Roman" w:hAnsi="Palatino Linotype" w:cs="Times New Roman"/>
          <w:color w:val="auto"/>
          <w:sz w:val="22"/>
          <w:szCs w:val="22"/>
        </w:rPr>
        <w:t xml:space="preserve">0.50 Ma </w:t>
      </w:r>
      <w:r w:rsidR="00A200FD" w:rsidRPr="00E342A0">
        <w:rPr>
          <w:rFonts w:ascii="Palatino Linotype" w:eastAsia="Times New Roman" w:hAnsi="Palatino Linotype" w:cs="Times New Roman"/>
          <w:color w:val="auto"/>
          <w:sz w:val="22"/>
          <w:szCs w:val="22"/>
          <w:highlight w:val="cyan"/>
        </w:rPr>
        <w:t>(</w:t>
      </w:r>
      <w:r w:rsidR="00A200FD" w:rsidRPr="00E342A0">
        <w:rPr>
          <w:rFonts w:ascii="Palatino Linotype" w:eastAsia="Times New Roman" w:hAnsi="Palatino Linotype" w:cs="Times New Roman"/>
          <w:color w:val="auto"/>
          <w:sz w:val="22"/>
          <w:szCs w:val="22"/>
          <w:highlight w:val="green"/>
        </w:rPr>
        <w:t>Al-Suwaidi et al., 2022</w:t>
      </w:r>
      <w:r w:rsidR="00A200FD" w:rsidRPr="00E342A0">
        <w:rPr>
          <w:rFonts w:ascii="Palatino Linotype" w:eastAsia="Times New Roman" w:hAnsi="Palatino Linotype" w:cs="Times New Roman"/>
          <w:color w:val="auto"/>
          <w:sz w:val="22"/>
          <w:szCs w:val="22"/>
          <w:highlight w:val="cyan"/>
        </w:rPr>
        <w:t>)</w:t>
      </w:r>
      <w:r w:rsidR="00A200FD" w:rsidRPr="00E342A0">
        <w:rPr>
          <w:rFonts w:ascii="Palatino Linotype" w:eastAsia="Times New Roman" w:hAnsi="Palatino Linotype" w:cs="Times New Roman"/>
          <w:color w:val="auto"/>
          <w:sz w:val="22"/>
          <w:szCs w:val="22"/>
        </w:rPr>
        <w:t xml:space="preserve"> </w:t>
      </w:r>
      <w:r w:rsidR="004663BB" w:rsidRPr="00E342A0">
        <w:rPr>
          <w:rFonts w:ascii="Palatino Linotype" w:hAnsi="Palatino Linotype"/>
          <w:color w:val="000000" w:themeColor="text1"/>
          <w:sz w:val="22"/>
          <w:szCs w:val="22"/>
        </w:rPr>
        <w:t xml:space="preserve">and </w:t>
      </w:r>
      <w:r w:rsidR="00DA7282" w:rsidRPr="00E342A0">
        <w:rPr>
          <w:rFonts w:ascii="Palatino Linotype" w:hAnsi="Palatino Linotype"/>
          <w:color w:val="000000" w:themeColor="text1"/>
          <w:sz w:val="22"/>
          <w:szCs w:val="22"/>
        </w:rPr>
        <w:t>18</w:t>
      </w:r>
      <w:r w:rsidR="00A200FD" w:rsidRPr="00E342A0">
        <w:rPr>
          <w:rFonts w:ascii="Palatino Linotype" w:hAnsi="Palatino Linotype"/>
          <w:color w:val="000000" w:themeColor="text1"/>
          <w:sz w:val="22"/>
          <w:szCs w:val="22"/>
        </w:rPr>
        <w:t>3.</w:t>
      </w:r>
      <w:r w:rsidR="00DA7282" w:rsidRPr="00E342A0">
        <w:rPr>
          <w:rFonts w:ascii="Palatino Linotype" w:hAnsi="Palatino Linotype"/>
          <w:color w:val="000000" w:themeColor="text1"/>
          <w:sz w:val="22"/>
          <w:szCs w:val="22"/>
        </w:rPr>
        <w:t xml:space="preserve">7 Ma in </w:t>
      </w:r>
      <w:r w:rsidR="0026319A" w:rsidRPr="00E342A0">
        <w:rPr>
          <w:rFonts w:ascii="Palatino Linotype" w:hAnsi="Palatino Linotype"/>
          <w:color w:val="000000" w:themeColor="text1"/>
          <w:sz w:val="22"/>
          <w:szCs w:val="22"/>
        </w:rPr>
        <w:t xml:space="preserve">both </w:t>
      </w:r>
      <w:r w:rsidR="00884695" w:rsidRPr="00E342A0">
        <w:rPr>
          <w:rFonts w:ascii="Palatino Linotype" w:hAnsi="Palatino Linotype"/>
          <w:color w:val="000000" w:themeColor="text1"/>
          <w:sz w:val="22"/>
          <w:szCs w:val="22"/>
        </w:rPr>
        <w:t xml:space="preserve">the </w:t>
      </w:r>
      <w:r w:rsidR="00686B0E" w:rsidRPr="00E342A0">
        <w:rPr>
          <w:rFonts w:ascii="Palatino Linotype" w:hAnsi="Palatino Linotype"/>
          <w:color w:val="000000" w:themeColor="text1"/>
          <w:sz w:val="22"/>
          <w:szCs w:val="22"/>
        </w:rPr>
        <w:t xml:space="preserve">GTS 2016 </w:t>
      </w:r>
      <w:r w:rsidR="002B0CE9" w:rsidRPr="00E342A0">
        <w:rPr>
          <w:rFonts w:ascii="Palatino Linotype" w:hAnsi="Palatino Linotype"/>
          <w:color w:val="000000" w:themeColor="text1"/>
          <w:sz w:val="22"/>
          <w:szCs w:val="22"/>
          <w:highlight w:val="green"/>
        </w:rPr>
        <w:t xml:space="preserve">(Ogg </w:t>
      </w:r>
      <w:r w:rsidR="00966A92" w:rsidRPr="00E342A0">
        <w:rPr>
          <w:rFonts w:ascii="Palatino Linotype" w:hAnsi="Palatino Linotype"/>
          <w:color w:val="000000" w:themeColor="text1"/>
          <w:sz w:val="22"/>
          <w:szCs w:val="22"/>
          <w:highlight w:val="green"/>
        </w:rPr>
        <w:t>et al.</w:t>
      </w:r>
      <w:r w:rsidR="002B0CE9" w:rsidRPr="00E342A0">
        <w:rPr>
          <w:rFonts w:ascii="Palatino Linotype" w:hAnsi="Palatino Linotype"/>
          <w:color w:val="000000" w:themeColor="text1"/>
          <w:sz w:val="22"/>
          <w:szCs w:val="22"/>
          <w:highlight w:val="green"/>
        </w:rPr>
        <w:t>, 2016)</w:t>
      </w:r>
      <w:r w:rsidR="00DA7282" w:rsidRPr="00E342A0">
        <w:rPr>
          <w:rFonts w:ascii="Palatino Linotype" w:hAnsi="Palatino Linotype"/>
          <w:color w:val="000000" w:themeColor="text1"/>
          <w:sz w:val="22"/>
          <w:szCs w:val="22"/>
        </w:rPr>
        <w:t xml:space="preserve"> and the Astronomical Time Scale </w:t>
      </w:r>
      <w:r w:rsidR="00DA7282" w:rsidRPr="00E342A0">
        <w:rPr>
          <w:rFonts w:ascii="Palatino Linotype" w:hAnsi="Palatino Linotype"/>
          <w:color w:val="000000" w:themeColor="text1"/>
          <w:sz w:val="22"/>
          <w:szCs w:val="22"/>
          <w:highlight w:val="green"/>
        </w:rPr>
        <w:t>(ATS, Huang, 2018)</w:t>
      </w:r>
      <w:r w:rsidR="00686B0E" w:rsidRPr="00E342A0">
        <w:rPr>
          <w:rFonts w:ascii="Palatino Linotype" w:hAnsi="Palatino Linotype"/>
          <w:color w:val="000000" w:themeColor="text1"/>
          <w:sz w:val="22"/>
          <w:szCs w:val="22"/>
          <w:highlight w:val="green"/>
        </w:rPr>
        <w:t>.</w:t>
      </w:r>
      <w:r w:rsidR="006B4AD6" w:rsidRPr="00E342A0">
        <w:rPr>
          <w:rFonts w:ascii="Palatino Linotype" w:hAnsi="Palatino Linotype"/>
          <w:sz w:val="22"/>
          <w:szCs w:val="22"/>
        </w:rPr>
        <w:t xml:space="preserve"> These estimates </w:t>
      </w:r>
      <w:r w:rsidR="00D45732" w:rsidRPr="00E342A0">
        <w:rPr>
          <w:rFonts w:ascii="Palatino Linotype" w:hAnsi="Palatino Linotype"/>
          <w:sz w:val="22"/>
          <w:szCs w:val="22"/>
        </w:rPr>
        <w:t xml:space="preserve">provide a third criterion that </w:t>
      </w:r>
      <w:r w:rsidR="006B4AD6" w:rsidRPr="00E342A0">
        <w:rPr>
          <w:rFonts w:ascii="Palatino Linotype" w:hAnsi="Palatino Linotype"/>
          <w:sz w:val="22"/>
          <w:szCs w:val="22"/>
        </w:rPr>
        <w:t>indicate</w:t>
      </w:r>
      <w:r w:rsidR="00D45732" w:rsidRPr="00E342A0">
        <w:rPr>
          <w:rFonts w:ascii="Palatino Linotype" w:hAnsi="Palatino Linotype"/>
          <w:sz w:val="22"/>
          <w:szCs w:val="22"/>
        </w:rPr>
        <w:t>s</w:t>
      </w:r>
      <w:r w:rsidR="006B4AD6" w:rsidRPr="00E342A0">
        <w:rPr>
          <w:rFonts w:ascii="Palatino Linotype" w:hAnsi="Palatino Linotype"/>
          <w:sz w:val="22"/>
          <w:szCs w:val="22"/>
        </w:rPr>
        <w:t xml:space="preserve"> the duration of the interval between SB JPl8 </w:t>
      </w:r>
      <w:r w:rsidR="00DA7282" w:rsidRPr="00E342A0">
        <w:rPr>
          <w:rFonts w:ascii="Palatino Linotype" w:hAnsi="Palatino Linotype"/>
          <w:sz w:val="22"/>
          <w:szCs w:val="22"/>
        </w:rPr>
        <w:t xml:space="preserve">(base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 xml:space="preserve">C </w:t>
      </w:r>
      <w:r w:rsidR="00DA7282" w:rsidRPr="00E342A0">
        <w:rPr>
          <w:rFonts w:ascii="Palatino Linotype" w:hAnsi="Palatino Linotype"/>
          <w:sz w:val="22"/>
          <w:szCs w:val="22"/>
        </w:rPr>
        <w:t xml:space="preserve">plateau) </w:t>
      </w:r>
      <w:r w:rsidR="00D45732" w:rsidRPr="00E342A0">
        <w:rPr>
          <w:rFonts w:ascii="Palatino Linotype" w:hAnsi="Palatino Linotype"/>
          <w:sz w:val="22"/>
          <w:szCs w:val="22"/>
        </w:rPr>
        <w:t>a</w:t>
      </w:r>
      <w:r w:rsidR="006B4AD6" w:rsidRPr="00E342A0">
        <w:rPr>
          <w:rFonts w:ascii="Palatino Linotype" w:hAnsi="Palatino Linotype"/>
          <w:sz w:val="22"/>
          <w:szCs w:val="22"/>
        </w:rPr>
        <w:t xml:space="preserve">nd the stage boundary </w:t>
      </w:r>
      <w:r w:rsidR="00DA7282" w:rsidRPr="00E342A0">
        <w:rPr>
          <w:rFonts w:ascii="Palatino Linotype" w:hAnsi="Palatino Linotype"/>
          <w:sz w:val="22"/>
          <w:szCs w:val="22"/>
        </w:rPr>
        <w:t>(in</w:t>
      </w:r>
      <w:r w:rsidR="009842E3" w:rsidRPr="00E342A0">
        <w:rPr>
          <w:rFonts w:ascii="Palatino Linotype" w:hAnsi="Palatino Linotype"/>
          <w:sz w:val="22"/>
          <w:szCs w:val="22"/>
        </w:rPr>
        <w:t xml:space="preserve"> </w:t>
      </w:r>
      <w:r w:rsidR="00D45732" w:rsidRPr="00E342A0">
        <w:rPr>
          <w:rFonts w:ascii="Palatino Linotype" w:hAnsi="Palatino Linotype"/>
          <w:sz w:val="22"/>
          <w:szCs w:val="22"/>
        </w:rPr>
        <w:t xml:space="preserve">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 xml:space="preserve">C </w:t>
      </w:r>
      <w:r w:rsidR="00D45732" w:rsidRPr="00E342A0">
        <w:rPr>
          <w:rFonts w:ascii="Palatino Linotype" w:hAnsi="Palatino Linotype"/>
          <w:sz w:val="22"/>
          <w:szCs w:val="22"/>
        </w:rPr>
        <w:t xml:space="preserve">valley) </w:t>
      </w:r>
      <w:r w:rsidR="006B4AD6" w:rsidRPr="00E342A0">
        <w:rPr>
          <w:rFonts w:ascii="Palatino Linotype" w:hAnsi="Palatino Linotype"/>
          <w:sz w:val="22"/>
          <w:szCs w:val="22"/>
        </w:rPr>
        <w:t>is c. 500 ka</w:t>
      </w:r>
      <w:r w:rsidR="005C5CED" w:rsidRPr="00E342A0">
        <w:rPr>
          <w:rFonts w:ascii="Palatino Linotype" w:hAnsi="Palatino Linotype"/>
          <w:sz w:val="22"/>
          <w:szCs w:val="22"/>
        </w:rPr>
        <w:t>,</w:t>
      </w:r>
      <w:r w:rsidR="006B4AD6" w:rsidRPr="00E342A0">
        <w:rPr>
          <w:rFonts w:ascii="Palatino Linotype" w:hAnsi="Palatino Linotype"/>
          <w:sz w:val="22"/>
          <w:szCs w:val="22"/>
        </w:rPr>
        <w:t xml:space="preserve"> and should consist of </w:t>
      </w:r>
      <w:r w:rsidR="009842E3" w:rsidRPr="00E342A0">
        <w:rPr>
          <w:rFonts w:ascii="Palatino Linotype" w:hAnsi="Palatino Linotype"/>
          <w:sz w:val="22"/>
          <w:szCs w:val="22"/>
        </w:rPr>
        <w:t>five</w:t>
      </w:r>
      <w:r w:rsidR="006B4AD6" w:rsidRPr="00E342A0">
        <w:rPr>
          <w:rFonts w:ascii="Palatino Linotype" w:hAnsi="Palatino Linotype"/>
          <w:sz w:val="22"/>
          <w:szCs w:val="22"/>
        </w:rPr>
        <w:t xml:space="preserve"> stratigraphic cycles tuned at c. 100 ka</w:t>
      </w:r>
      <w:r w:rsidR="009842E3" w:rsidRPr="00E342A0">
        <w:rPr>
          <w:rFonts w:ascii="Palatino Linotype" w:hAnsi="Palatino Linotype"/>
          <w:sz w:val="22"/>
          <w:szCs w:val="22"/>
        </w:rPr>
        <w:t>.</w:t>
      </w:r>
    </w:p>
    <w:p w14:paraId="3B336307" w14:textId="77777777" w:rsidR="00E01281" w:rsidRPr="00E342A0" w:rsidRDefault="00E01281" w:rsidP="00C67C48">
      <w:pPr>
        <w:pStyle w:val="NormalWeb"/>
        <w:shd w:val="clear" w:color="auto" w:fill="FFFFFF"/>
        <w:spacing w:line="360" w:lineRule="auto"/>
        <w:rPr>
          <w:rFonts w:ascii="Palatino Linotype" w:hAnsi="Palatino Linotype"/>
          <w:sz w:val="22"/>
          <w:szCs w:val="22"/>
        </w:rPr>
      </w:pPr>
    </w:p>
    <w:p w14:paraId="38E37862" w14:textId="525B5822" w:rsidR="000C1323" w:rsidRPr="00E342A0" w:rsidRDefault="006F56E5" w:rsidP="006261B0">
      <w:pPr>
        <w:pStyle w:val="NormalWeb"/>
        <w:spacing w:line="360" w:lineRule="auto"/>
        <w:jc w:val="both"/>
        <w:rPr>
          <w:rFonts w:ascii="Palatino Linotype" w:hAnsi="Palatino Linotype"/>
          <w:sz w:val="22"/>
          <w:szCs w:val="22"/>
        </w:rPr>
      </w:pPr>
      <w:r w:rsidRPr="00E342A0">
        <w:rPr>
          <w:rFonts w:ascii="Palatino Linotype" w:hAnsi="Palatino Linotype"/>
          <w:color w:val="000000" w:themeColor="text1"/>
          <w:sz w:val="22"/>
          <w:szCs w:val="22"/>
        </w:rPr>
        <w:t xml:space="preserve">In the </w:t>
      </w:r>
      <w:r w:rsidR="00640223" w:rsidRPr="00E342A0">
        <w:rPr>
          <w:rFonts w:ascii="Palatino Linotype" w:hAnsi="Palatino Linotype"/>
          <w:color w:val="000000" w:themeColor="text1"/>
          <w:sz w:val="22"/>
          <w:szCs w:val="22"/>
        </w:rPr>
        <w:t xml:space="preserve">case of </w:t>
      </w:r>
      <w:r w:rsidR="001169B0" w:rsidRPr="00E342A0">
        <w:rPr>
          <w:rFonts w:ascii="Palatino Linotype" w:hAnsi="Palatino Linotype"/>
          <w:color w:val="000000" w:themeColor="text1"/>
          <w:sz w:val="22"/>
          <w:szCs w:val="22"/>
        </w:rPr>
        <w:t>limited</w:t>
      </w:r>
      <w:r w:rsidR="00640223" w:rsidRPr="00E342A0">
        <w:rPr>
          <w:rFonts w:ascii="Palatino Linotype" w:hAnsi="Palatino Linotype"/>
          <w:color w:val="000000" w:themeColor="text1"/>
          <w:sz w:val="22"/>
          <w:szCs w:val="22"/>
        </w:rPr>
        <w:t xml:space="preserve"> </w:t>
      </w:r>
      <w:r w:rsidRPr="00E342A0">
        <w:rPr>
          <w:rFonts w:ascii="Palatino Linotype" w:hAnsi="Palatino Linotype"/>
          <w:color w:val="000000" w:themeColor="text1"/>
          <w:sz w:val="22"/>
          <w:szCs w:val="22"/>
        </w:rPr>
        <w:t>biostratigraphic constraints these</w:t>
      </w:r>
      <w:r w:rsidR="00486E8F" w:rsidRPr="00E342A0">
        <w:rPr>
          <w:rFonts w:ascii="Palatino Linotype" w:hAnsi="Palatino Linotype"/>
          <w:color w:val="000000" w:themeColor="text1"/>
          <w:sz w:val="22"/>
          <w:szCs w:val="22"/>
        </w:rPr>
        <w:t xml:space="preserve"> three criteria </w:t>
      </w:r>
      <w:r w:rsidR="00891401" w:rsidRPr="00E342A0">
        <w:rPr>
          <w:rFonts w:ascii="Palatino Linotype" w:hAnsi="Palatino Linotype"/>
          <w:color w:val="000000" w:themeColor="text1"/>
          <w:sz w:val="22"/>
          <w:szCs w:val="22"/>
        </w:rPr>
        <w:t xml:space="preserve">are considered alternative </w:t>
      </w:r>
      <w:r w:rsidR="00F61AD5" w:rsidRPr="00E342A0">
        <w:rPr>
          <w:rFonts w:ascii="Palatino Linotype" w:hAnsi="Palatino Linotype"/>
          <w:color w:val="000000" w:themeColor="text1"/>
          <w:sz w:val="22"/>
          <w:szCs w:val="22"/>
        </w:rPr>
        <w:t>and</w:t>
      </w:r>
      <w:r w:rsidR="005C5CED" w:rsidRPr="00E342A0">
        <w:rPr>
          <w:rFonts w:ascii="Palatino Linotype" w:hAnsi="Palatino Linotype"/>
          <w:color w:val="000000" w:themeColor="text1"/>
          <w:sz w:val="22"/>
          <w:szCs w:val="22"/>
        </w:rPr>
        <w:t>/or</w:t>
      </w:r>
      <w:r w:rsidR="00F61AD5" w:rsidRPr="00E342A0">
        <w:rPr>
          <w:rFonts w:ascii="Palatino Linotype" w:hAnsi="Palatino Linotype"/>
          <w:color w:val="000000" w:themeColor="text1"/>
          <w:sz w:val="22"/>
          <w:szCs w:val="22"/>
        </w:rPr>
        <w:t xml:space="preserve"> supporting </w:t>
      </w:r>
      <w:r w:rsidR="00E01281" w:rsidRPr="00E342A0">
        <w:rPr>
          <w:rFonts w:ascii="Palatino Linotype" w:hAnsi="Palatino Linotype"/>
          <w:color w:val="000000" w:themeColor="text1"/>
          <w:sz w:val="22"/>
          <w:szCs w:val="22"/>
        </w:rPr>
        <w:t>constraints</w:t>
      </w:r>
      <w:r w:rsidR="00891401" w:rsidRPr="00E342A0">
        <w:rPr>
          <w:rFonts w:ascii="Palatino Linotype" w:hAnsi="Palatino Linotype"/>
          <w:color w:val="000000" w:themeColor="text1"/>
          <w:sz w:val="22"/>
          <w:szCs w:val="22"/>
        </w:rPr>
        <w:t xml:space="preserve"> for identifying </w:t>
      </w:r>
      <w:r w:rsidR="000C1323" w:rsidRPr="00E342A0">
        <w:rPr>
          <w:rFonts w:ascii="Palatino Linotype" w:hAnsi="Palatino Linotype"/>
          <w:color w:val="000000" w:themeColor="text1"/>
          <w:sz w:val="22"/>
          <w:szCs w:val="22"/>
        </w:rPr>
        <w:t xml:space="preserve">and dating </w:t>
      </w:r>
      <w:r w:rsidR="002575E5" w:rsidRPr="00E342A0">
        <w:rPr>
          <w:rFonts w:ascii="Palatino Linotype" w:hAnsi="Palatino Linotype"/>
          <w:color w:val="000000" w:themeColor="text1"/>
          <w:sz w:val="22"/>
          <w:szCs w:val="22"/>
        </w:rPr>
        <w:t xml:space="preserve">the correlative </w:t>
      </w:r>
      <w:r w:rsidR="00C035E2" w:rsidRPr="00E342A0">
        <w:rPr>
          <w:rFonts w:ascii="Palatino Linotype" w:hAnsi="Palatino Linotype"/>
          <w:color w:val="000000" w:themeColor="text1"/>
          <w:sz w:val="22"/>
          <w:szCs w:val="22"/>
        </w:rPr>
        <w:t xml:space="preserve">stratigraphic </w:t>
      </w:r>
      <w:r w:rsidR="002575E5" w:rsidRPr="00E342A0">
        <w:rPr>
          <w:rFonts w:ascii="Palatino Linotype" w:hAnsi="Palatino Linotype"/>
          <w:color w:val="000000" w:themeColor="text1"/>
          <w:sz w:val="22"/>
          <w:szCs w:val="22"/>
        </w:rPr>
        <w:t xml:space="preserve">position </w:t>
      </w:r>
      <w:r w:rsidR="00640223" w:rsidRPr="00E342A0">
        <w:rPr>
          <w:rFonts w:ascii="Palatino Linotype" w:hAnsi="Palatino Linotype"/>
          <w:color w:val="000000" w:themeColor="text1"/>
          <w:sz w:val="22"/>
          <w:szCs w:val="22"/>
        </w:rPr>
        <w:t xml:space="preserve">of the base Toarcian </w:t>
      </w:r>
      <w:r w:rsidR="00884695" w:rsidRPr="00E342A0">
        <w:rPr>
          <w:rFonts w:ascii="Palatino Linotype" w:hAnsi="Palatino Linotype"/>
          <w:color w:val="000000" w:themeColor="text1"/>
          <w:sz w:val="22"/>
          <w:szCs w:val="22"/>
        </w:rPr>
        <w:t xml:space="preserve">Stage </w:t>
      </w:r>
      <w:r w:rsidR="00BB5162" w:rsidRPr="00E342A0">
        <w:rPr>
          <w:rFonts w:ascii="Palatino Linotype" w:hAnsi="Palatino Linotype"/>
          <w:color w:val="000000" w:themeColor="text1"/>
          <w:sz w:val="22"/>
          <w:szCs w:val="22"/>
        </w:rPr>
        <w:t>in the Middle East</w:t>
      </w:r>
      <w:r w:rsidR="002575E5" w:rsidRPr="00E342A0">
        <w:rPr>
          <w:rFonts w:ascii="Palatino Linotype" w:hAnsi="Palatino Linotype"/>
          <w:color w:val="000000" w:themeColor="text1"/>
          <w:sz w:val="22"/>
          <w:szCs w:val="22"/>
        </w:rPr>
        <w:t>.</w:t>
      </w:r>
      <w:r w:rsidR="00891401" w:rsidRPr="00E342A0">
        <w:rPr>
          <w:rFonts w:ascii="Palatino Linotype" w:hAnsi="Palatino Linotype"/>
          <w:color w:val="000000" w:themeColor="text1"/>
          <w:sz w:val="22"/>
          <w:szCs w:val="22"/>
        </w:rPr>
        <w:t xml:space="preserve"> </w:t>
      </w:r>
      <w:r w:rsidR="000C1323" w:rsidRPr="00E342A0">
        <w:rPr>
          <w:rFonts w:ascii="Palatino Linotype" w:hAnsi="Palatino Linotype"/>
          <w:color w:val="000000" w:themeColor="text1"/>
          <w:sz w:val="22"/>
          <w:szCs w:val="22"/>
        </w:rPr>
        <w:t xml:space="preserve">The study </w:t>
      </w:r>
      <w:r w:rsidR="000C1323" w:rsidRPr="00E342A0">
        <w:rPr>
          <w:rFonts w:ascii="Palatino Linotype" w:hAnsi="Palatino Linotype"/>
          <w:sz w:val="22"/>
          <w:szCs w:val="22"/>
        </w:rPr>
        <w:t xml:space="preserve">is </w:t>
      </w:r>
      <w:r w:rsidR="008C4006" w:rsidRPr="00E342A0">
        <w:rPr>
          <w:rFonts w:ascii="Palatino Linotype" w:hAnsi="Palatino Linotype"/>
          <w:sz w:val="22"/>
          <w:szCs w:val="22"/>
        </w:rPr>
        <w:t xml:space="preserve">a synthesis </w:t>
      </w:r>
      <w:r w:rsidR="000C1323" w:rsidRPr="00E342A0">
        <w:rPr>
          <w:rFonts w:ascii="Palatino Linotype" w:hAnsi="Palatino Linotype"/>
          <w:sz w:val="22"/>
          <w:szCs w:val="22"/>
        </w:rPr>
        <w:t>o</w:t>
      </w:r>
      <w:r w:rsidR="008C4006" w:rsidRPr="00E342A0">
        <w:rPr>
          <w:rFonts w:ascii="Palatino Linotype" w:hAnsi="Palatino Linotype"/>
          <w:sz w:val="22"/>
          <w:szCs w:val="22"/>
        </w:rPr>
        <w:t>f</w:t>
      </w:r>
      <w:r w:rsidR="000C1323" w:rsidRPr="00E342A0">
        <w:rPr>
          <w:rFonts w:ascii="Palatino Linotype" w:hAnsi="Palatino Linotype"/>
          <w:sz w:val="22"/>
          <w:szCs w:val="22"/>
        </w:rPr>
        <w:t xml:space="preserve"> published data</w:t>
      </w:r>
      <w:r w:rsidR="00334F2B" w:rsidRPr="00E342A0">
        <w:rPr>
          <w:rFonts w:ascii="Palatino Linotype" w:hAnsi="Palatino Linotype"/>
          <w:sz w:val="22"/>
          <w:szCs w:val="22"/>
        </w:rPr>
        <w:t xml:space="preserve">, </w:t>
      </w:r>
      <w:r w:rsidR="000C1323" w:rsidRPr="00E342A0">
        <w:rPr>
          <w:rFonts w:ascii="Palatino Linotype" w:hAnsi="Palatino Linotype"/>
          <w:sz w:val="22"/>
          <w:szCs w:val="22"/>
        </w:rPr>
        <w:t>methods and interpretations</w:t>
      </w:r>
      <w:r w:rsidR="00506200" w:rsidRPr="00E342A0">
        <w:rPr>
          <w:rFonts w:ascii="Palatino Linotype" w:hAnsi="Palatino Linotype"/>
          <w:sz w:val="22"/>
          <w:szCs w:val="22"/>
        </w:rPr>
        <w:t xml:space="preserve"> in the literature</w:t>
      </w:r>
      <w:r w:rsidR="00C33685" w:rsidRPr="00E342A0">
        <w:rPr>
          <w:rFonts w:ascii="Palatino Linotype" w:hAnsi="Palatino Linotype"/>
          <w:sz w:val="22"/>
          <w:szCs w:val="22"/>
        </w:rPr>
        <w:t>;</w:t>
      </w:r>
      <w:r w:rsidR="00E01281" w:rsidRPr="00E342A0">
        <w:rPr>
          <w:rFonts w:ascii="Palatino Linotype" w:hAnsi="Palatino Linotype"/>
          <w:sz w:val="22"/>
          <w:szCs w:val="22"/>
        </w:rPr>
        <w:t xml:space="preserve"> as such a ‘Data and </w:t>
      </w:r>
      <w:r w:rsidR="007F2D50" w:rsidRPr="00E342A0">
        <w:rPr>
          <w:rFonts w:ascii="Palatino Linotype" w:hAnsi="Palatino Linotype"/>
          <w:sz w:val="22"/>
          <w:szCs w:val="22"/>
        </w:rPr>
        <w:t>Methods’</w:t>
      </w:r>
      <w:r w:rsidR="000C1323" w:rsidRPr="00E342A0">
        <w:rPr>
          <w:rFonts w:ascii="Palatino Linotype" w:hAnsi="Palatino Linotype"/>
          <w:sz w:val="22"/>
          <w:szCs w:val="22"/>
        </w:rPr>
        <w:t xml:space="preserve"> </w:t>
      </w:r>
      <w:r w:rsidR="00E01281" w:rsidRPr="00E342A0">
        <w:rPr>
          <w:rFonts w:ascii="Palatino Linotype" w:hAnsi="Palatino Linotype"/>
          <w:sz w:val="22"/>
          <w:szCs w:val="22"/>
        </w:rPr>
        <w:t>section is not included</w:t>
      </w:r>
      <w:r w:rsidR="00506200" w:rsidRPr="00E342A0">
        <w:rPr>
          <w:rFonts w:ascii="Palatino Linotype" w:hAnsi="Palatino Linotype"/>
          <w:sz w:val="22"/>
          <w:szCs w:val="22"/>
        </w:rPr>
        <w:t xml:space="preserve"> in this article</w:t>
      </w:r>
      <w:r w:rsidR="00E01281" w:rsidRPr="00E342A0">
        <w:rPr>
          <w:rFonts w:ascii="Palatino Linotype" w:hAnsi="Palatino Linotype"/>
          <w:sz w:val="22"/>
          <w:szCs w:val="22"/>
        </w:rPr>
        <w:t>. Instead</w:t>
      </w:r>
      <w:r w:rsidR="008F0696" w:rsidRPr="00E342A0">
        <w:rPr>
          <w:rFonts w:ascii="Palatino Linotype" w:hAnsi="Palatino Linotype"/>
          <w:sz w:val="22"/>
          <w:szCs w:val="22"/>
        </w:rPr>
        <w:t>,</w:t>
      </w:r>
      <w:r w:rsidR="00E01281" w:rsidRPr="00E342A0">
        <w:rPr>
          <w:rFonts w:ascii="Palatino Linotype" w:hAnsi="Palatino Linotype"/>
          <w:sz w:val="22"/>
          <w:szCs w:val="22"/>
        </w:rPr>
        <w:t xml:space="preserve"> the relevant </w:t>
      </w:r>
      <w:r w:rsidR="00F61AD5" w:rsidRPr="00E342A0">
        <w:rPr>
          <w:rFonts w:ascii="Palatino Linotype" w:hAnsi="Palatino Linotype"/>
          <w:sz w:val="22"/>
          <w:szCs w:val="22"/>
        </w:rPr>
        <w:t xml:space="preserve">published </w:t>
      </w:r>
      <w:r w:rsidR="00B0369D" w:rsidRPr="00E342A0">
        <w:rPr>
          <w:rFonts w:ascii="Palatino Linotype" w:hAnsi="Palatino Linotype"/>
          <w:sz w:val="22"/>
          <w:szCs w:val="22"/>
        </w:rPr>
        <w:t>data and analyses are</w:t>
      </w:r>
      <w:r w:rsidR="00E01281" w:rsidRPr="00E342A0">
        <w:rPr>
          <w:rFonts w:ascii="Palatino Linotype" w:hAnsi="Palatino Linotype"/>
          <w:sz w:val="22"/>
          <w:szCs w:val="22"/>
        </w:rPr>
        <w:t xml:space="preserve"> </w:t>
      </w:r>
      <w:r w:rsidR="00334F2B" w:rsidRPr="00E342A0">
        <w:rPr>
          <w:rFonts w:ascii="Palatino Linotype" w:hAnsi="Palatino Linotype"/>
          <w:sz w:val="22"/>
          <w:szCs w:val="22"/>
        </w:rPr>
        <w:t xml:space="preserve">discussed </w:t>
      </w:r>
      <w:r w:rsidR="00C36C15" w:rsidRPr="00E342A0">
        <w:rPr>
          <w:rFonts w:ascii="Palatino Linotype" w:hAnsi="Palatino Linotype"/>
          <w:sz w:val="22"/>
          <w:szCs w:val="22"/>
        </w:rPr>
        <w:t xml:space="preserve">in </w:t>
      </w:r>
      <w:r w:rsidR="00334F2B" w:rsidRPr="00E342A0">
        <w:rPr>
          <w:rFonts w:ascii="Palatino Linotype" w:hAnsi="Palatino Linotype"/>
          <w:sz w:val="22"/>
          <w:szCs w:val="22"/>
        </w:rPr>
        <w:t>this case study</w:t>
      </w:r>
      <w:r w:rsidR="00E01281" w:rsidRPr="00E342A0">
        <w:rPr>
          <w:rFonts w:ascii="Palatino Linotype" w:hAnsi="Palatino Linotype"/>
          <w:sz w:val="22"/>
          <w:szCs w:val="22"/>
        </w:rPr>
        <w:t xml:space="preserve"> </w:t>
      </w:r>
      <w:r w:rsidR="00C36C15" w:rsidRPr="00E342A0">
        <w:rPr>
          <w:rFonts w:ascii="Palatino Linotype" w:hAnsi="Palatino Linotype"/>
          <w:sz w:val="22"/>
          <w:szCs w:val="22"/>
        </w:rPr>
        <w:t xml:space="preserve">for </w:t>
      </w:r>
      <w:r w:rsidR="00E01281" w:rsidRPr="00E342A0">
        <w:rPr>
          <w:rFonts w:ascii="Palatino Linotype" w:hAnsi="Palatino Linotype"/>
          <w:sz w:val="22"/>
          <w:szCs w:val="22"/>
        </w:rPr>
        <w:t>the</w:t>
      </w:r>
      <w:r w:rsidR="000C1323" w:rsidRPr="00E342A0">
        <w:rPr>
          <w:rFonts w:ascii="Palatino Linotype" w:hAnsi="Palatino Linotype"/>
          <w:sz w:val="22"/>
          <w:szCs w:val="22"/>
        </w:rPr>
        <w:t xml:space="preserve"> Penniche</w:t>
      </w:r>
      <w:r w:rsidR="00E01281" w:rsidRPr="00E342A0">
        <w:rPr>
          <w:rFonts w:ascii="Palatino Linotype" w:hAnsi="Palatino Linotype"/>
          <w:sz w:val="22"/>
          <w:szCs w:val="22"/>
        </w:rPr>
        <w:t xml:space="preserve"> </w:t>
      </w:r>
      <w:r w:rsidR="008C4006" w:rsidRPr="00E342A0">
        <w:rPr>
          <w:rFonts w:ascii="Palatino Linotype" w:hAnsi="Palatino Linotype"/>
          <w:sz w:val="22"/>
          <w:szCs w:val="22"/>
        </w:rPr>
        <w:t xml:space="preserve">GSSP </w:t>
      </w:r>
      <w:r w:rsidR="00E01281" w:rsidRPr="00E342A0">
        <w:rPr>
          <w:rFonts w:ascii="Palatino Linotype" w:hAnsi="Palatino Linotype"/>
          <w:sz w:val="22"/>
          <w:szCs w:val="22"/>
        </w:rPr>
        <w:t>section</w:t>
      </w:r>
      <w:r w:rsidR="00C33685" w:rsidRPr="00E342A0">
        <w:rPr>
          <w:rFonts w:ascii="Palatino Linotype" w:hAnsi="Palatino Linotype"/>
          <w:sz w:val="22"/>
          <w:szCs w:val="22"/>
        </w:rPr>
        <w:t xml:space="preserve"> </w:t>
      </w:r>
      <w:r w:rsidR="007F2D50" w:rsidRPr="00E342A0">
        <w:rPr>
          <w:rFonts w:ascii="Palatino Linotype" w:hAnsi="Palatino Linotype"/>
          <w:sz w:val="22"/>
          <w:szCs w:val="22"/>
        </w:rPr>
        <w:t>noted</w:t>
      </w:r>
      <w:r w:rsidR="00C33685" w:rsidRPr="00E342A0">
        <w:rPr>
          <w:rFonts w:ascii="Palatino Linotype" w:hAnsi="Palatino Linotype"/>
          <w:sz w:val="22"/>
          <w:szCs w:val="22"/>
        </w:rPr>
        <w:t xml:space="preserve"> above </w:t>
      </w:r>
      <w:r w:rsidR="00C33685" w:rsidRPr="00E342A0">
        <w:rPr>
          <w:rFonts w:ascii="Palatino Linotype" w:hAnsi="Palatino Linotype"/>
          <w:sz w:val="22"/>
          <w:szCs w:val="22"/>
          <w:highlight w:val="yellow"/>
        </w:rPr>
        <w:t xml:space="preserve">(Fig. </w:t>
      </w:r>
      <w:r w:rsidR="00CE3D93" w:rsidRPr="00E342A0">
        <w:rPr>
          <w:rFonts w:ascii="Palatino Linotype" w:hAnsi="Palatino Linotype"/>
          <w:sz w:val="22"/>
          <w:szCs w:val="22"/>
          <w:highlight w:val="yellow"/>
        </w:rPr>
        <w:t>2</w:t>
      </w:r>
      <w:r w:rsidR="00D45732" w:rsidRPr="00E342A0">
        <w:rPr>
          <w:rFonts w:ascii="Palatino Linotype" w:hAnsi="Palatino Linotype"/>
          <w:sz w:val="22"/>
          <w:szCs w:val="22"/>
          <w:highlight w:val="yellow"/>
        </w:rPr>
        <w:t xml:space="preserve">, </w:t>
      </w:r>
      <w:r w:rsidR="001B26E7" w:rsidRPr="00E342A0">
        <w:rPr>
          <w:rFonts w:ascii="Palatino Linotype" w:hAnsi="Palatino Linotype"/>
          <w:sz w:val="22"/>
          <w:szCs w:val="22"/>
          <w:highlight w:val="green"/>
        </w:rPr>
        <w:t xml:space="preserve">Bordalo da Rocha et al., </w:t>
      </w:r>
      <w:r w:rsidR="001B26E7" w:rsidRPr="00E342A0">
        <w:rPr>
          <w:rFonts w:ascii="Palatino Linotype" w:hAnsi="Palatino Linotype"/>
          <w:color w:val="000000" w:themeColor="text1"/>
          <w:sz w:val="22"/>
          <w:szCs w:val="22"/>
          <w:highlight w:val="green"/>
        </w:rPr>
        <w:t>2016</w:t>
      </w:r>
      <w:r w:rsidR="00C33685" w:rsidRPr="00E342A0">
        <w:rPr>
          <w:rFonts w:ascii="Palatino Linotype" w:hAnsi="Palatino Linotype"/>
          <w:sz w:val="22"/>
          <w:szCs w:val="22"/>
          <w:highlight w:val="green"/>
        </w:rPr>
        <w:t>)</w:t>
      </w:r>
      <w:r w:rsidR="000C1323" w:rsidRPr="00E342A0">
        <w:rPr>
          <w:rFonts w:ascii="Palatino Linotype" w:hAnsi="Palatino Linotype"/>
          <w:sz w:val="22"/>
          <w:szCs w:val="22"/>
          <w:highlight w:val="green"/>
        </w:rPr>
        <w:t>,</w:t>
      </w:r>
      <w:r w:rsidR="000C1323" w:rsidRPr="00E342A0">
        <w:rPr>
          <w:rFonts w:ascii="Palatino Linotype" w:hAnsi="Palatino Linotype"/>
          <w:sz w:val="22"/>
          <w:szCs w:val="22"/>
        </w:rPr>
        <w:t xml:space="preserve"> </w:t>
      </w:r>
      <w:r w:rsidR="00C33685" w:rsidRPr="00E342A0">
        <w:rPr>
          <w:rFonts w:ascii="Palatino Linotype" w:hAnsi="Palatino Linotype"/>
          <w:sz w:val="22"/>
          <w:szCs w:val="22"/>
        </w:rPr>
        <w:t xml:space="preserve">the </w:t>
      </w:r>
      <w:r w:rsidR="000C1323" w:rsidRPr="00E342A0">
        <w:rPr>
          <w:rFonts w:ascii="Palatino Linotype" w:hAnsi="Palatino Linotype"/>
          <w:sz w:val="22"/>
          <w:szCs w:val="22"/>
        </w:rPr>
        <w:t xml:space="preserve">Mochras </w:t>
      </w:r>
      <w:r w:rsidR="00E01281" w:rsidRPr="00E342A0">
        <w:rPr>
          <w:rFonts w:ascii="Palatino Linotype" w:hAnsi="Palatino Linotype"/>
          <w:sz w:val="22"/>
          <w:szCs w:val="22"/>
        </w:rPr>
        <w:t xml:space="preserve">borehole </w:t>
      </w:r>
      <w:r w:rsidR="000C1323" w:rsidRPr="00E342A0">
        <w:rPr>
          <w:rFonts w:ascii="Palatino Linotype" w:hAnsi="Palatino Linotype"/>
          <w:color w:val="000000" w:themeColor="text1"/>
          <w:sz w:val="22"/>
          <w:szCs w:val="22"/>
        </w:rPr>
        <w:t>(</w:t>
      </w:r>
      <w:r w:rsidR="000C1323" w:rsidRPr="00E342A0">
        <w:rPr>
          <w:rFonts w:ascii="Palatino Linotype" w:hAnsi="Palatino Linotype"/>
          <w:sz w:val="22"/>
          <w:szCs w:val="22"/>
        </w:rPr>
        <w:t xml:space="preserve">Cardigan Bay Basin, UK, </w:t>
      </w:r>
      <w:r w:rsidR="00FF15B6" w:rsidRPr="00E342A0">
        <w:rPr>
          <w:rFonts w:ascii="Palatino Linotype" w:hAnsi="Palatino Linotype"/>
          <w:sz w:val="22"/>
          <w:szCs w:val="22"/>
          <w:highlight w:val="green"/>
        </w:rPr>
        <w:t xml:space="preserve">Copestake </w:t>
      </w:r>
      <w:r w:rsidR="00F52B55" w:rsidRPr="00E342A0">
        <w:rPr>
          <w:rFonts w:ascii="Palatino Linotype" w:hAnsi="Palatino Linotype"/>
          <w:sz w:val="22"/>
          <w:szCs w:val="22"/>
          <w:highlight w:val="green"/>
        </w:rPr>
        <w:t>and Johnson,</w:t>
      </w:r>
      <w:r w:rsidR="00FF15B6" w:rsidRPr="00E342A0">
        <w:rPr>
          <w:rFonts w:ascii="Palatino Linotype" w:hAnsi="Palatino Linotype"/>
          <w:sz w:val="22"/>
          <w:szCs w:val="22"/>
          <w:highlight w:val="green"/>
        </w:rPr>
        <w:t xml:space="preserve"> 2013; </w:t>
      </w:r>
      <w:r w:rsidR="000C1323" w:rsidRPr="00E342A0">
        <w:rPr>
          <w:rFonts w:ascii="Palatino Linotype" w:hAnsi="Palatino Linotype"/>
          <w:sz w:val="22"/>
          <w:szCs w:val="22"/>
          <w:highlight w:val="green"/>
        </w:rPr>
        <w:t xml:space="preserve"> </w:t>
      </w:r>
      <w:r w:rsidR="001B68CF" w:rsidRPr="00E342A0">
        <w:rPr>
          <w:rFonts w:ascii="Palatino Linotype" w:hAnsi="Palatino Linotype"/>
          <w:sz w:val="22"/>
          <w:szCs w:val="22"/>
          <w:highlight w:val="green"/>
        </w:rPr>
        <w:t>Percival</w:t>
      </w:r>
      <w:r w:rsidR="00FF15B6" w:rsidRPr="00E342A0">
        <w:rPr>
          <w:rFonts w:ascii="Palatino Linotype" w:hAnsi="Palatino Linotype"/>
          <w:sz w:val="22"/>
          <w:szCs w:val="22"/>
          <w:highlight w:val="green"/>
        </w:rPr>
        <w:t xml:space="preserve"> </w:t>
      </w:r>
      <w:r w:rsidR="001B68CF" w:rsidRPr="00E342A0">
        <w:rPr>
          <w:rFonts w:ascii="Palatino Linotype" w:hAnsi="Palatino Linotype"/>
          <w:sz w:val="22"/>
          <w:szCs w:val="22"/>
          <w:highlight w:val="green"/>
        </w:rPr>
        <w:t>et al., 2015; Xu et al.,</w:t>
      </w:r>
      <w:r w:rsidR="000C1323" w:rsidRPr="00E342A0">
        <w:rPr>
          <w:rFonts w:ascii="Palatino Linotype" w:hAnsi="Palatino Linotype"/>
          <w:sz w:val="22"/>
          <w:szCs w:val="22"/>
          <w:highlight w:val="green"/>
        </w:rPr>
        <w:t xml:space="preserve"> </w:t>
      </w:r>
      <w:r w:rsidR="001B68CF" w:rsidRPr="00E342A0">
        <w:rPr>
          <w:rFonts w:ascii="Palatino Linotype" w:hAnsi="Palatino Linotype"/>
          <w:sz w:val="22"/>
          <w:szCs w:val="22"/>
          <w:highlight w:val="green"/>
        </w:rPr>
        <w:t>2018; Storm et al., 2020</w:t>
      </w:r>
      <w:r w:rsidR="007F2D50" w:rsidRPr="00E342A0">
        <w:rPr>
          <w:rFonts w:ascii="Palatino Linotype" w:hAnsi="Palatino Linotype"/>
          <w:sz w:val="22"/>
          <w:szCs w:val="22"/>
          <w:highlight w:val="green"/>
        </w:rPr>
        <w:t>; Ruebsam and Al-Husseini, 2020, 2021</w:t>
      </w:r>
      <w:r w:rsidR="00640223" w:rsidRPr="00E342A0">
        <w:rPr>
          <w:rFonts w:ascii="Palatino Linotype" w:hAnsi="Palatino Linotype"/>
          <w:sz w:val="22"/>
          <w:szCs w:val="22"/>
          <w:highlight w:val="green"/>
        </w:rPr>
        <w:t>; Ruebsam et al., 20</w:t>
      </w:r>
      <w:r w:rsidR="00631DC2" w:rsidRPr="00E342A0">
        <w:rPr>
          <w:rFonts w:ascii="Palatino Linotype" w:hAnsi="Palatino Linotype"/>
          <w:sz w:val="22"/>
          <w:szCs w:val="22"/>
          <w:highlight w:val="green"/>
        </w:rPr>
        <w:t>20</w:t>
      </w:r>
      <w:r w:rsidR="000C1323" w:rsidRPr="00E342A0">
        <w:rPr>
          <w:rFonts w:ascii="Palatino Linotype" w:hAnsi="Palatino Linotype"/>
          <w:sz w:val="22"/>
          <w:szCs w:val="22"/>
          <w:highlight w:val="green"/>
        </w:rPr>
        <w:t>),</w:t>
      </w:r>
      <w:r w:rsidR="000C1323" w:rsidRPr="00E342A0">
        <w:rPr>
          <w:rFonts w:ascii="Palatino Linotype" w:hAnsi="Palatino Linotype"/>
          <w:sz w:val="22"/>
          <w:szCs w:val="22"/>
        </w:rPr>
        <w:t xml:space="preserve"> </w:t>
      </w:r>
      <w:r w:rsidR="00C33685" w:rsidRPr="00E342A0">
        <w:rPr>
          <w:rFonts w:ascii="Palatino Linotype" w:hAnsi="Palatino Linotype"/>
          <w:sz w:val="22"/>
          <w:szCs w:val="22"/>
        </w:rPr>
        <w:t xml:space="preserve">the </w:t>
      </w:r>
      <w:proofErr w:type="spellStart"/>
      <w:r w:rsidR="000C1323" w:rsidRPr="00E342A0">
        <w:rPr>
          <w:rFonts w:ascii="Palatino Linotype" w:hAnsi="Palatino Linotype"/>
          <w:sz w:val="22"/>
          <w:szCs w:val="22"/>
        </w:rPr>
        <w:t>C</w:t>
      </w:r>
      <w:r w:rsidR="00506200" w:rsidRPr="00E342A0">
        <w:rPr>
          <w:rFonts w:ascii="Palatino Linotype" w:hAnsi="Palatino Linotype"/>
          <w:sz w:val="22"/>
          <w:szCs w:val="22"/>
        </w:rPr>
        <w:t>hacay</w:t>
      </w:r>
      <w:proofErr w:type="spellEnd"/>
      <w:r w:rsidR="00506200" w:rsidRPr="00E342A0">
        <w:rPr>
          <w:rFonts w:ascii="Palatino Linotype" w:hAnsi="Palatino Linotype"/>
          <w:sz w:val="22"/>
          <w:szCs w:val="22"/>
        </w:rPr>
        <w:t xml:space="preserve"> </w:t>
      </w:r>
      <w:proofErr w:type="spellStart"/>
      <w:r w:rsidR="000C1323" w:rsidRPr="00E342A0">
        <w:rPr>
          <w:rFonts w:ascii="Palatino Linotype" w:hAnsi="Palatino Linotype"/>
          <w:sz w:val="22"/>
          <w:szCs w:val="22"/>
        </w:rPr>
        <w:t>M</w:t>
      </w:r>
      <w:r w:rsidR="00506200" w:rsidRPr="00E342A0">
        <w:rPr>
          <w:rFonts w:ascii="Palatino Linotype" w:hAnsi="Palatino Linotype"/>
          <w:sz w:val="22"/>
          <w:szCs w:val="22"/>
        </w:rPr>
        <w:t>elehue</w:t>
      </w:r>
      <w:proofErr w:type="spellEnd"/>
      <w:r w:rsidR="00506200" w:rsidRPr="00E342A0">
        <w:rPr>
          <w:rFonts w:ascii="Palatino Linotype" w:hAnsi="Palatino Linotype"/>
          <w:sz w:val="22"/>
          <w:szCs w:val="22"/>
        </w:rPr>
        <w:t xml:space="preserve"> (CM)</w:t>
      </w:r>
      <w:r w:rsidR="00C33685" w:rsidRPr="00E342A0">
        <w:rPr>
          <w:rFonts w:ascii="Palatino Linotype" w:hAnsi="Palatino Linotype"/>
          <w:sz w:val="22"/>
          <w:szCs w:val="22"/>
        </w:rPr>
        <w:t xml:space="preserve"> section in Argentina</w:t>
      </w:r>
      <w:r w:rsidR="000C1323" w:rsidRPr="00E342A0">
        <w:rPr>
          <w:rFonts w:ascii="Palatino Linotype" w:hAnsi="Palatino Linotype"/>
          <w:sz w:val="22"/>
          <w:szCs w:val="22"/>
        </w:rPr>
        <w:t xml:space="preserve"> </w:t>
      </w:r>
      <w:r w:rsidR="000C1323" w:rsidRPr="00E342A0">
        <w:rPr>
          <w:rFonts w:ascii="Palatino Linotype" w:hAnsi="Palatino Linotype"/>
          <w:sz w:val="22"/>
          <w:szCs w:val="22"/>
          <w:highlight w:val="cyan"/>
        </w:rPr>
        <w:t>(</w:t>
      </w:r>
      <w:r w:rsidR="000C1323" w:rsidRPr="00E342A0">
        <w:rPr>
          <w:rFonts w:ascii="Palatino Linotype" w:hAnsi="Palatino Linotype"/>
          <w:sz w:val="22"/>
          <w:szCs w:val="22"/>
          <w:highlight w:val="green"/>
        </w:rPr>
        <w:t>Al-Suwaidi et al., 202</w:t>
      </w:r>
      <w:r w:rsidR="00037D28" w:rsidRPr="00E342A0">
        <w:rPr>
          <w:rFonts w:ascii="Palatino Linotype" w:hAnsi="Palatino Linotype"/>
          <w:sz w:val="22"/>
          <w:szCs w:val="22"/>
          <w:highlight w:val="green"/>
        </w:rPr>
        <w:t>2</w:t>
      </w:r>
      <w:r w:rsidR="000C1323" w:rsidRPr="00E342A0">
        <w:rPr>
          <w:rFonts w:ascii="Palatino Linotype" w:hAnsi="Palatino Linotype"/>
          <w:sz w:val="22"/>
          <w:szCs w:val="22"/>
          <w:highlight w:val="green"/>
        </w:rPr>
        <w:t>),</w:t>
      </w:r>
      <w:r w:rsidR="000C1323" w:rsidRPr="00E342A0">
        <w:rPr>
          <w:rFonts w:ascii="Palatino Linotype" w:hAnsi="Palatino Linotype"/>
          <w:sz w:val="22"/>
          <w:szCs w:val="22"/>
        </w:rPr>
        <w:t xml:space="preserve"> </w:t>
      </w:r>
      <w:r w:rsidR="00EA5BA4" w:rsidRPr="00E342A0">
        <w:rPr>
          <w:rFonts w:ascii="Palatino Linotype" w:hAnsi="Palatino Linotype"/>
          <w:sz w:val="22"/>
          <w:szCs w:val="22"/>
        </w:rPr>
        <w:t xml:space="preserve">two </w:t>
      </w:r>
      <w:r w:rsidR="00A119D7" w:rsidRPr="00E342A0">
        <w:rPr>
          <w:rFonts w:ascii="Palatino Linotype" w:hAnsi="Palatino Linotype"/>
          <w:sz w:val="22"/>
          <w:szCs w:val="22"/>
        </w:rPr>
        <w:t xml:space="preserve">boreholes in </w:t>
      </w:r>
      <w:r w:rsidR="000C1323" w:rsidRPr="00E342A0">
        <w:rPr>
          <w:rFonts w:ascii="Palatino Linotype" w:hAnsi="Palatino Linotype"/>
          <w:sz w:val="22"/>
          <w:szCs w:val="22"/>
        </w:rPr>
        <w:t xml:space="preserve">Kuwait </w:t>
      </w:r>
      <w:r w:rsidR="000C1323" w:rsidRPr="00E342A0">
        <w:rPr>
          <w:rFonts w:ascii="Palatino Linotype" w:hAnsi="Palatino Linotype"/>
          <w:sz w:val="22"/>
          <w:szCs w:val="22"/>
          <w:highlight w:val="green"/>
        </w:rPr>
        <w:t>(</w:t>
      </w:r>
      <w:r w:rsidR="00345E3B" w:rsidRPr="00E342A0">
        <w:rPr>
          <w:rFonts w:ascii="Palatino Linotype" w:hAnsi="Palatino Linotype"/>
          <w:color w:val="211E1E"/>
          <w:sz w:val="22"/>
          <w:szCs w:val="22"/>
          <w:highlight w:val="green"/>
        </w:rPr>
        <w:t>Crespo de Cabrera et al.</w:t>
      </w:r>
      <w:r w:rsidR="00631DC2" w:rsidRPr="00E342A0">
        <w:rPr>
          <w:rFonts w:ascii="Palatino Linotype" w:hAnsi="Palatino Linotype"/>
          <w:color w:val="211E1E"/>
          <w:sz w:val="22"/>
          <w:szCs w:val="22"/>
          <w:highlight w:val="green"/>
        </w:rPr>
        <w:t>,</w:t>
      </w:r>
      <w:r w:rsidR="00345E3B" w:rsidRPr="00E342A0">
        <w:rPr>
          <w:rFonts w:ascii="Palatino Linotype" w:hAnsi="Palatino Linotype"/>
          <w:color w:val="211E1E"/>
          <w:sz w:val="22"/>
          <w:szCs w:val="22"/>
          <w:highlight w:val="green"/>
        </w:rPr>
        <w:t xml:space="preserve"> 2023;</w:t>
      </w:r>
      <w:r w:rsidR="000C1323" w:rsidRPr="00E342A0">
        <w:rPr>
          <w:rFonts w:ascii="Palatino Linotype" w:hAnsi="Palatino Linotype"/>
          <w:sz w:val="22"/>
          <w:szCs w:val="22"/>
          <w:highlight w:val="green"/>
        </w:rPr>
        <w:t xml:space="preserve"> </w:t>
      </w:r>
      <w:r w:rsidR="00345E3B" w:rsidRPr="00E342A0">
        <w:rPr>
          <w:rFonts w:ascii="Palatino Linotype" w:hAnsi="Palatino Linotype" w:cs="Arial"/>
          <w:color w:val="000000" w:themeColor="text1"/>
          <w:sz w:val="22"/>
          <w:szCs w:val="22"/>
          <w:highlight w:val="green"/>
        </w:rPr>
        <w:t xml:space="preserve">De Keyser et al., </w:t>
      </w:r>
      <w:r w:rsidR="00165253" w:rsidRPr="00E342A0">
        <w:rPr>
          <w:rFonts w:ascii="Palatino Linotype" w:hAnsi="Palatino Linotype" w:cs="Arial"/>
          <w:color w:val="000000" w:themeColor="text1"/>
          <w:sz w:val="22"/>
          <w:szCs w:val="22"/>
          <w:highlight w:val="green"/>
        </w:rPr>
        <w:t xml:space="preserve">2024, </w:t>
      </w:r>
      <w:r w:rsidR="00345E3B" w:rsidRPr="00E342A0">
        <w:rPr>
          <w:rFonts w:ascii="Palatino Linotype" w:hAnsi="Palatino Linotype" w:cs="Arial"/>
          <w:color w:val="000000" w:themeColor="text1"/>
          <w:sz w:val="22"/>
          <w:szCs w:val="22"/>
          <w:highlight w:val="green"/>
        </w:rPr>
        <w:t xml:space="preserve">in </w:t>
      </w:r>
      <w:r w:rsidR="00BB218A" w:rsidRPr="00E342A0">
        <w:rPr>
          <w:rFonts w:ascii="Palatino Linotype" w:hAnsi="Palatino Linotype" w:cs="Arial"/>
          <w:color w:val="000000" w:themeColor="text1"/>
          <w:sz w:val="22"/>
          <w:szCs w:val="22"/>
          <w:highlight w:val="green"/>
        </w:rPr>
        <w:t>review</w:t>
      </w:r>
      <w:r w:rsidR="000C1323" w:rsidRPr="00E342A0">
        <w:rPr>
          <w:rFonts w:ascii="Palatino Linotype" w:hAnsi="Palatino Linotype"/>
          <w:sz w:val="22"/>
          <w:szCs w:val="22"/>
          <w:highlight w:val="green"/>
        </w:rPr>
        <w:t>)</w:t>
      </w:r>
      <w:r w:rsidR="000C1323" w:rsidRPr="00E342A0">
        <w:rPr>
          <w:rFonts w:ascii="Palatino Linotype" w:hAnsi="Palatino Linotype"/>
          <w:sz w:val="22"/>
          <w:szCs w:val="22"/>
        </w:rPr>
        <w:t xml:space="preserve"> and </w:t>
      </w:r>
      <w:r w:rsidR="00404599" w:rsidRPr="00E342A0">
        <w:rPr>
          <w:rFonts w:ascii="Palatino Linotype" w:hAnsi="Palatino Linotype"/>
          <w:sz w:val="22"/>
          <w:szCs w:val="22"/>
        </w:rPr>
        <w:t>the type section of the Mafraq Formation</w:t>
      </w:r>
      <w:r w:rsidR="00C33685" w:rsidRPr="00E342A0">
        <w:rPr>
          <w:rFonts w:ascii="Palatino Linotype" w:hAnsi="Palatino Linotype"/>
          <w:sz w:val="22"/>
          <w:szCs w:val="22"/>
        </w:rPr>
        <w:t xml:space="preserve"> </w:t>
      </w:r>
      <w:r w:rsidR="00B4304B" w:rsidRPr="00E342A0">
        <w:rPr>
          <w:rFonts w:ascii="Palatino Linotype" w:hAnsi="Palatino Linotype"/>
          <w:sz w:val="22"/>
          <w:szCs w:val="22"/>
        </w:rPr>
        <w:t xml:space="preserve">in </w:t>
      </w:r>
      <w:r w:rsidR="000C1323" w:rsidRPr="00E342A0">
        <w:rPr>
          <w:rFonts w:ascii="Palatino Linotype" w:hAnsi="Palatino Linotype"/>
          <w:sz w:val="22"/>
          <w:szCs w:val="22"/>
        </w:rPr>
        <w:t>Oman (</w:t>
      </w:r>
      <w:r w:rsidR="000C1323" w:rsidRPr="00E342A0">
        <w:rPr>
          <w:rFonts w:ascii="Palatino Linotype" w:hAnsi="Palatino Linotype"/>
          <w:sz w:val="22"/>
          <w:szCs w:val="22"/>
          <w:highlight w:val="green"/>
        </w:rPr>
        <w:t>Bendias and Aigner, 2015)</w:t>
      </w:r>
      <w:r w:rsidR="000C1323" w:rsidRPr="00E342A0">
        <w:rPr>
          <w:rFonts w:ascii="Palatino Linotype" w:hAnsi="Palatino Linotype"/>
          <w:sz w:val="22"/>
          <w:szCs w:val="22"/>
        </w:rPr>
        <w:t xml:space="preserve"> </w:t>
      </w:r>
      <w:r w:rsidR="0068291C" w:rsidRPr="00E342A0">
        <w:rPr>
          <w:rFonts w:ascii="Palatino Linotype" w:hAnsi="Palatino Linotype"/>
          <w:sz w:val="22"/>
          <w:szCs w:val="22"/>
        </w:rPr>
        <w:t>(</w:t>
      </w:r>
      <w:r w:rsidR="000C1323" w:rsidRPr="00E342A0">
        <w:rPr>
          <w:rFonts w:ascii="Palatino Linotype" w:hAnsi="Palatino Linotype"/>
          <w:sz w:val="22"/>
          <w:szCs w:val="22"/>
          <w:highlight w:val="yellow"/>
        </w:rPr>
        <w:t>Fig. 1).</w:t>
      </w:r>
      <w:r w:rsidR="000C1323" w:rsidRPr="00E342A0">
        <w:rPr>
          <w:rFonts w:ascii="Palatino Linotype" w:hAnsi="Palatino Linotype"/>
          <w:sz w:val="22"/>
          <w:szCs w:val="22"/>
        </w:rPr>
        <w:t xml:space="preserve"> </w:t>
      </w:r>
    </w:p>
    <w:p w14:paraId="3CCC5146" w14:textId="77777777" w:rsidR="00442729" w:rsidRPr="00E342A0" w:rsidRDefault="00442729" w:rsidP="00C67C48">
      <w:pPr>
        <w:pStyle w:val="NormalWeb"/>
        <w:shd w:val="clear" w:color="auto" w:fill="FFFFFF"/>
        <w:spacing w:line="360" w:lineRule="auto"/>
        <w:rPr>
          <w:rFonts w:ascii="Palatino Linotype" w:hAnsi="Palatino Linotype"/>
          <w:b/>
          <w:bCs/>
          <w:color w:val="000000" w:themeColor="text1"/>
          <w:sz w:val="22"/>
          <w:szCs w:val="22"/>
        </w:rPr>
      </w:pPr>
    </w:p>
    <w:p w14:paraId="60237768" w14:textId="7F864E96" w:rsidR="00442729" w:rsidRPr="00E342A0" w:rsidRDefault="006B3C95" w:rsidP="00952ECB">
      <w:pPr>
        <w:pStyle w:val="NormalWeb"/>
        <w:numPr>
          <w:ilvl w:val="0"/>
          <w:numId w:val="61"/>
        </w:numPr>
        <w:shd w:val="clear" w:color="auto" w:fill="FFFFFF"/>
        <w:spacing w:line="360" w:lineRule="auto"/>
        <w:rPr>
          <w:rFonts w:ascii="Palatino Linotype" w:hAnsi="Palatino Linotype"/>
          <w:b/>
          <w:bCs/>
          <w:color w:val="000000" w:themeColor="text1"/>
          <w:sz w:val="22"/>
          <w:szCs w:val="22"/>
        </w:rPr>
      </w:pPr>
      <w:r w:rsidRPr="00E342A0">
        <w:rPr>
          <w:rFonts w:ascii="Palatino Linotype" w:hAnsi="Palatino Linotype"/>
          <w:b/>
          <w:bCs/>
          <w:color w:val="000000" w:themeColor="text1"/>
          <w:sz w:val="22"/>
          <w:szCs w:val="22"/>
        </w:rPr>
        <w:t>POSITION OF THE BASE TOARCIAN STAGE IN THE PL-T-CIE</w:t>
      </w:r>
    </w:p>
    <w:p w14:paraId="450E6350" w14:textId="5404CD3A" w:rsidR="007D56A0" w:rsidRPr="00E342A0" w:rsidRDefault="007D56A0" w:rsidP="00952ECB">
      <w:pPr>
        <w:pStyle w:val="NormalWeb"/>
        <w:numPr>
          <w:ilvl w:val="1"/>
          <w:numId w:val="61"/>
        </w:numPr>
        <w:shd w:val="clear" w:color="auto" w:fill="FFFFFF"/>
        <w:spacing w:line="360" w:lineRule="auto"/>
        <w:rPr>
          <w:rFonts w:ascii="Palatino Linotype" w:hAnsi="Palatino Linotype"/>
          <w:b/>
          <w:bCs/>
          <w:color w:val="000000" w:themeColor="text1"/>
          <w:sz w:val="22"/>
          <w:szCs w:val="22"/>
        </w:rPr>
      </w:pPr>
      <w:r w:rsidRPr="00E342A0">
        <w:rPr>
          <w:rFonts w:ascii="Palatino Linotype" w:hAnsi="Palatino Linotype"/>
          <w:b/>
          <w:bCs/>
          <w:color w:val="000000" w:themeColor="text1"/>
          <w:sz w:val="22"/>
          <w:szCs w:val="22"/>
        </w:rPr>
        <w:t>Reference section</w:t>
      </w:r>
    </w:p>
    <w:p w14:paraId="7188ED8D" w14:textId="480A9F47" w:rsidR="008B176C" w:rsidRPr="00E342A0" w:rsidRDefault="00183ACB" w:rsidP="007D56A0">
      <w:pPr>
        <w:pStyle w:val="NormalWeb"/>
        <w:shd w:val="clear" w:color="auto" w:fill="FFFFFF"/>
        <w:spacing w:line="360" w:lineRule="auto"/>
        <w:rPr>
          <w:rFonts w:ascii="Palatino Linotype" w:hAnsi="Palatino Linotype"/>
          <w:color w:val="000000" w:themeColor="text1"/>
          <w:sz w:val="22"/>
          <w:szCs w:val="22"/>
          <w:highlight w:val="green"/>
        </w:rPr>
      </w:pPr>
      <w:r w:rsidRPr="00E342A0">
        <w:rPr>
          <w:rFonts w:ascii="Palatino Linotype" w:hAnsi="Palatino Linotype"/>
          <w:color w:val="000000" w:themeColor="text1"/>
          <w:sz w:val="22"/>
          <w:szCs w:val="22"/>
        </w:rPr>
        <w:t>The Pl-T-CIE and the younger Early Toarcian T-CIE are documented by</w:t>
      </w:r>
      <w:r w:rsidR="00A0470D" w:rsidRPr="00E342A0">
        <w:rPr>
          <w:rFonts w:ascii="Palatino Linotype" w:hAnsi="Palatino Linotype"/>
          <w:color w:val="000000" w:themeColor="text1"/>
          <w:sz w:val="22"/>
          <w:szCs w:val="22"/>
        </w:rPr>
        <w:t xml:space="preserv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Pr="00E342A0">
        <w:rPr>
          <w:rFonts w:ascii="Palatino Linotype" w:hAnsi="Palatino Linotype"/>
          <w:color w:val="000000" w:themeColor="text1"/>
          <w:sz w:val="22"/>
          <w:szCs w:val="22"/>
        </w:rPr>
        <w:t xml:space="preserve">organic and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Pr="00E342A0">
        <w:rPr>
          <w:rFonts w:ascii="Palatino Linotype" w:hAnsi="Palatino Linotype"/>
          <w:color w:val="000000" w:themeColor="text1"/>
          <w:sz w:val="22"/>
          <w:szCs w:val="22"/>
        </w:rPr>
        <w:t>carbonate records in numerous sections worldwide (</w:t>
      </w:r>
      <w:r w:rsidR="00F61AD5" w:rsidRPr="00E342A0">
        <w:rPr>
          <w:rFonts w:ascii="Palatino Linotype" w:hAnsi="Palatino Linotype"/>
          <w:color w:val="000000" w:themeColor="text1"/>
          <w:sz w:val="22"/>
          <w:szCs w:val="22"/>
          <w:highlight w:val="green"/>
        </w:rPr>
        <w:t>Ruebsam and Al-Husseini, 2020, 2021</w:t>
      </w:r>
      <w:r w:rsidR="00F72D52" w:rsidRPr="00E342A0">
        <w:rPr>
          <w:rFonts w:ascii="Palatino Linotype" w:hAnsi="Palatino Linotype"/>
          <w:color w:val="000000" w:themeColor="text1"/>
          <w:sz w:val="22"/>
          <w:szCs w:val="22"/>
          <w:highlight w:val="green"/>
        </w:rPr>
        <w:t>,</w:t>
      </w:r>
      <w:r w:rsidR="00F72D52" w:rsidRPr="00E342A0">
        <w:rPr>
          <w:rFonts w:ascii="Palatino Linotype" w:hAnsi="Palatino Linotype"/>
          <w:color w:val="000000" w:themeColor="text1"/>
          <w:sz w:val="22"/>
          <w:szCs w:val="22"/>
        </w:rPr>
        <w:t xml:space="preserve"> and references therein</w:t>
      </w:r>
      <w:r w:rsidRPr="00E342A0">
        <w:rPr>
          <w:rFonts w:ascii="Palatino Linotype" w:hAnsi="Palatino Linotype"/>
          <w:color w:val="000000" w:themeColor="text1"/>
          <w:sz w:val="22"/>
          <w:szCs w:val="22"/>
        </w:rPr>
        <w:t>)</w:t>
      </w:r>
      <w:r w:rsidR="00AD5CFA" w:rsidRPr="00E342A0">
        <w:rPr>
          <w:rFonts w:ascii="Palatino Linotype" w:hAnsi="Palatino Linotype"/>
          <w:color w:val="000000" w:themeColor="text1"/>
          <w:sz w:val="22"/>
          <w:szCs w:val="22"/>
        </w:rPr>
        <w:t>. M</w:t>
      </w:r>
      <w:r w:rsidRPr="00E342A0">
        <w:rPr>
          <w:rFonts w:ascii="Palatino Linotype" w:hAnsi="Palatino Linotype"/>
          <w:color w:val="000000" w:themeColor="text1"/>
          <w:sz w:val="22"/>
          <w:szCs w:val="22"/>
        </w:rPr>
        <w:t xml:space="preserve">any </w:t>
      </w:r>
      <w:r w:rsidR="00AD5CFA" w:rsidRPr="00E342A0">
        <w:rPr>
          <w:rFonts w:ascii="Palatino Linotype" w:hAnsi="Palatino Linotype"/>
          <w:color w:val="000000" w:themeColor="text1"/>
          <w:sz w:val="22"/>
          <w:szCs w:val="22"/>
        </w:rPr>
        <w:t>sections c</w:t>
      </w:r>
      <w:r w:rsidRPr="00E342A0">
        <w:rPr>
          <w:rFonts w:ascii="Palatino Linotype" w:hAnsi="Palatino Linotype"/>
          <w:color w:val="000000" w:themeColor="text1"/>
          <w:sz w:val="22"/>
          <w:szCs w:val="22"/>
        </w:rPr>
        <w:t>ontain unconformities</w:t>
      </w:r>
      <w:r w:rsidR="00F72D52" w:rsidRPr="00E342A0">
        <w:rPr>
          <w:rFonts w:ascii="Palatino Linotype" w:hAnsi="Palatino Linotype"/>
          <w:color w:val="000000" w:themeColor="text1"/>
          <w:sz w:val="22"/>
          <w:szCs w:val="22"/>
        </w:rPr>
        <w:t xml:space="preserve"> and</w:t>
      </w:r>
      <w:r w:rsidRPr="00E342A0">
        <w:rPr>
          <w:rFonts w:ascii="Palatino Linotype" w:hAnsi="Palatino Linotype"/>
          <w:color w:val="000000" w:themeColor="text1"/>
          <w:sz w:val="22"/>
          <w:szCs w:val="22"/>
        </w:rPr>
        <w:t xml:space="preserve"> condensed intervals rendering it difficult to </w:t>
      </w:r>
      <w:r w:rsidR="00C67C48" w:rsidRPr="00E342A0">
        <w:rPr>
          <w:rFonts w:ascii="Palatino Linotype" w:hAnsi="Palatino Linotype"/>
          <w:color w:val="000000" w:themeColor="text1"/>
          <w:sz w:val="22"/>
          <w:szCs w:val="22"/>
        </w:rPr>
        <w:t xml:space="preserve">consistently </w:t>
      </w:r>
      <w:r w:rsidRPr="00E342A0">
        <w:rPr>
          <w:rFonts w:ascii="Palatino Linotype" w:hAnsi="Palatino Linotype"/>
          <w:color w:val="000000" w:themeColor="text1"/>
          <w:sz w:val="22"/>
          <w:szCs w:val="22"/>
        </w:rPr>
        <w:t xml:space="preserve">identify </w:t>
      </w:r>
      <w:r w:rsidR="00B4304B" w:rsidRPr="00E342A0">
        <w:rPr>
          <w:rFonts w:ascii="Palatino Linotype" w:hAnsi="Palatino Linotype"/>
          <w:color w:val="000000" w:themeColor="text1"/>
          <w:sz w:val="22"/>
          <w:szCs w:val="22"/>
        </w:rPr>
        <w:t xml:space="preserve">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004F14D3" w:rsidRPr="00E342A0">
        <w:rPr>
          <w:rFonts w:ascii="Palatino Linotype" w:hAnsi="Palatino Linotype"/>
          <w:color w:val="000000" w:themeColor="text1"/>
          <w:sz w:val="22"/>
          <w:szCs w:val="22"/>
        </w:rPr>
        <w:t xml:space="preserve">valley containing the </w:t>
      </w:r>
      <w:r w:rsidR="00B4304B" w:rsidRPr="00E342A0">
        <w:rPr>
          <w:rFonts w:ascii="Palatino Linotype" w:hAnsi="Palatino Linotype"/>
          <w:color w:val="000000" w:themeColor="text1"/>
          <w:sz w:val="22"/>
          <w:szCs w:val="22"/>
        </w:rPr>
        <w:t>stage boundary and</w:t>
      </w:r>
      <w:r w:rsidRPr="00E342A0">
        <w:rPr>
          <w:rFonts w:ascii="Palatino Linotype" w:hAnsi="Palatino Linotype"/>
          <w:color w:val="000000" w:themeColor="text1"/>
          <w:sz w:val="22"/>
          <w:szCs w:val="22"/>
        </w:rPr>
        <w:t xml:space="preserve"> </w:t>
      </w:r>
      <w:r w:rsidR="004F14D3" w:rsidRPr="00E342A0">
        <w:rPr>
          <w:rFonts w:ascii="Palatino Linotype" w:hAnsi="Palatino Linotype"/>
          <w:color w:val="000000" w:themeColor="text1"/>
          <w:sz w:val="22"/>
          <w:szCs w:val="22"/>
        </w:rPr>
        <w:t xml:space="preserve">other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Pr="00E342A0">
        <w:rPr>
          <w:rFonts w:ascii="Palatino Linotype" w:hAnsi="Palatino Linotype"/>
          <w:color w:val="000000" w:themeColor="text1"/>
          <w:sz w:val="22"/>
          <w:szCs w:val="22"/>
        </w:rPr>
        <w:t xml:space="preserve">correlative patterns. </w:t>
      </w:r>
      <w:r w:rsidR="00204A40" w:rsidRPr="00E342A0">
        <w:rPr>
          <w:rFonts w:ascii="Palatino Linotype" w:hAnsi="Palatino Linotype"/>
          <w:color w:val="000000" w:themeColor="text1"/>
          <w:sz w:val="22"/>
          <w:szCs w:val="22"/>
        </w:rPr>
        <w:t>However</w:t>
      </w:r>
      <w:r w:rsidRPr="00E342A0">
        <w:rPr>
          <w:rFonts w:ascii="Palatino Linotype" w:hAnsi="Palatino Linotype"/>
          <w:color w:val="000000" w:themeColor="text1"/>
          <w:sz w:val="22"/>
          <w:szCs w:val="22"/>
        </w:rPr>
        <w:t xml:space="preserve">, based on a review of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Pr="00E342A0">
        <w:rPr>
          <w:rFonts w:ascii="Palatino Linotype" w:hAnsi="Palatino Linotype"/>
          <w:color w:val="000000" w:themeColor="text1"/>
          <w:sz w:val="22"/>
          <w:szCs w:val="22"/>
        </w:rPr>
        <w:t xml:space="preserve">records from </w:t>
      </w:r>
      <w:r w:rsidR="00B4304B" w:rsidRPr="00E342A0">
        <w:rPr>
          <w:rFonts w:ascii="Palatino Linotype" w:hAnsi="Palatino Linotype"/>
          <w:color w:val="000000" w:themeColor="text1"/>
          <w:sz w:val="22"/>
          <w:szCs w:val="22"/>
        </w:rPr>
        <w:t>several</w:t>
      </w:r>
      <w:r w:rsidR="008D6D90" w:rsidRPr="00E342A0">
        <w:rPr>
          <w:rFonts w:ascii="Palatino Linotype" w:hAnsi="Palatino Linotype"/>
          <w:color w:val="000000" w:themeColor="text1"/>
          <w:sz w:val="22"/>
          <w:szCs w:val="22"/>
        </w:rPr>
        <w:t xml:space="preserve"> </w:t>
      </w:r>
      <w:r w:rsidRPr="00E342A0">
        <w:rPr>
          <w:rFonts w:ascii="Palatino Linotype" w:hAnsi="Palatino Linotype"/>
          <w:color w:val="000000" w:themeColor="text1"/>
          <w:sz w:val="22"/>
          <w:szCs w:val="22"/>
        </w:rPr>
        <w:t xml:space="preserve">presumably biostratigraphically complete sections,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Pr="00E342A0">
        <w:rPr>
          <w:rFonts w:ascii="Palatino Linotype" w:hAnsi="Palatino Linotype"/>
          <w:color w:val="000000" w:themeColor="text1"/>
          <w:sz w:val="22"/>
          <w:szCs w:val="22"/>
        </w:rPr>
        <w:t xml:space="preserve">records generally consist of key secular patterns </w:t>
      </w:r>
      <w:r w:rsidR="00207313" w:rsidRPr="00E342A0">
        <w:rPr>
          <w:rFonts w:ascii="Palatino Linotype" w:hAnsi="Palatino Linotype"/>
          <w:color w:val="000000" w:themeColor="text1"/>
          <w:sz w:val="22"/>
          <w:szCs w:val="22"/>
        </w:rPr>
        <w:t xml:space="preserve">(falling and rising limbs, valleys and </w:t>
      </w:r>
      <w:r w:rsidR="00032587" w:rsidRPr="00E342A0">
        <w:rPr>
          <w:rFonts w:ascii="Palatino Linotype" w:hAnsi="Palatino Linotype"/>
          <w:color w:val="000000" w:themeColor="text1"/>
          <w:sz w:val="22"/>
          <w:szCs w:val="22"/>
        </w:rPr>
        <w:t xml:space="preserve">plateaus), </w:t>
      </w:r>
      <w:r w:rsidRPr="00E342A0">
        <w:rPr>
          <w:rFonts w:ascii="Palatino Linotype" w:hAnsi="Palatino Linotype"/>
          <w:color w:val="000000" w:themeColor="text1"/>
          <w:sz w:val="22"/>
          <w:szCs w:val="22"/>
        </w:rPr>
        <w:t xml:space="preserve">and distinct cycles that can be used to construct a </w:t>
      </w:r>
      <w:r w:rsidR="001169B0" w:rsidRPr="00E342A0">
        <w:rPr>
          <w:rFonts w:ascii="Palatino Linotype" w:hAnsi="Palatino Linotype"/>
          <w:color w:val="000000" w:themeColor="text1"/>
          <w:sz w:val="22"/>
          <w:szCs w:val="22"/>
        </w:rPr>
        <w:lastRenderedPageBreak/>
        <w:t>representative</w:t>
      </w:r>
      <w:r w:rsidRPr="00E342A0">
        <w:rPr>
          <w:rFonts w:ascii="Palatino Linotype" w:hAnsi="Palatino Linotype"/>
          <w:color w:val="000000" w:themeColor="text1"/>
          <w:sz w:val="22"/>
          <w:szCs w:val="22"/>
        </w:rPr>
        <w:t xml:space="preserv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Pr="00E342A0">
        <w:rPr>
          <w:rFonts w:ascii="Palatino Linotype" w:hAnsi="Palatino Linotype"/>
          <w:color w:val="000000" w:themeColor="text1"/>
          <w:sz w:val="22"/>
          <w:szCs w:val="22"/>
        </w:rPr>
        <w:t xml:space="preserve">reference section </w:t>
      </w:r>
      <w:r w:rsidR="008D6D90" w:rsidRPr="00E342A0">
        <w:rPr>
          <w:rFonts w:ascii="Palatino Linotype" w:hAnsi="Palatino Linotype"/>
          <w:color w:val="000000" w:themeColor="text1"/>
          <w:sz w:val="22"/>
          <w:szCs w:val="22"/>
        </w:rPr>
        <w:t>calibrated by ammonite zones</w:t>
      </w:r>
      <w:r w:rsidR="008B176C" w:rsidRPr="00E342A0">
        <w:rPr>
          <w:rFonts w:ascii="Palatino Linotype" w:hAnsi="Palatino Linotype"/>
          <w:color w:val="000000" w:themeColor="text1"/>
          <w:sz w:val="22"/>
          <w:szCs w:val="22"/>
        </w:rPr>
        <w:t xml:space="preserve"> (</w:t>
      </w:r>
      <w:r w:rsidR="008B176C" w:rsidRPr="00E342A0">
        <w:rPr>
          <w:rFonts w:ascii="Palatino Linotype" w:hAnsi="Palatino Linotype"/>
          <w:color w:val="000000" w:themeColor="text1"/>
          <w:sz w:val="22"/>
          <w:szCs w:val="22"/>
          <w:highlight w:val="yellow"/>
        </w:rPr>
        <w:t>Fig</w:t>
      </w:r>
      <w:r w:rsidR="00693C8E" w:rsidRPr="00E342A0">
        <w:rPr>
          <w:rFonts w:ascii="Palatino Linotype" w:hAnsi="Palatino Linotype"/>
          <w:color w:val="000000" w:themeColor="text1"/>
          <w:sz w:val="22"/>
          <w:szCs w:val="22"/>
          <w:highlight w:val="yellow"/>
        </w:rPr>
        <w:t>.</w:t>
      </w:r>
      <w:r w:rsidR="008B176C" w:rsidRPr="00E342A0">
        <w:rPr>
          <w:rFonts w:ascii="Palatino Linotype" w:hAnsi="Palatino Linotype"/>
          <w:color w:val="000000" w:themeColor="text1"/>
          <w:sz w:val="22"/>
          <w:szCs w:val="22"/>
          <w:highlight w:val="yellow"/>
        </w:rPr>
        <w:t xml:space="preserve"> </w:t>
      </w:r>
      <w:r w:rsidR="00CE3D93" w:rsidRPr="00E342A0">
        <w:rPr>
          <w:rFonts w:ascii="Palatino Linotype" w:hAnsi="Palatino Linotype"/>
          <w:color w:val="000000" w:themeColor="text1"/>
          <w:sz w:val="22"/>
          <w:szCs w:val="22"/>
          <w:highlight w:val="yellow"/>
        </w:rPr>
        <w:t>3</w:t>
      </w:r>
      <w:r w:rsidR="008B176C" w:rsidRPr="00E342A0">
        <w:rPr>
          <w:rFonts w:ascii="Palatino Linotype" w:hAnsi="Palatino Linotype"/>
          <w:color w:val="000000" w:themeColor="text1"/>
          <w:sz w:val="22"/>
          <w:szCs w:val="22"/>
          <w:highlight w:val="yellow"/>
        </w:rPr>
        <w:t>,</w:t>
      </w:r>
      <w:r w:rsidR="008B176C" w:rsidRPr="00E342A0">
        <w:rPr>
          <w:rFonts w:ascii="Palatino Linotype" w:hAnsi="Palatino Linotype"/>
          <w:color w:val="000000" w:themeColor="text1"/>
          <w:sz w:val="22"/>
          <w:szCs w:val="22"/>
        </w:rPr>
        <w:t xml:space="preserve"> </w:t>
      </w:r>
      <w:r w:rsidR="002369FA" w:rsidRPr="00E342A0">
        <w:rPr>
          <w:rFonts w:ascii="Palatino Linotype" w:hAnsi="Palatino Linotype"/>
          <w:color w:val="000000" w:themeColor="text1"/>
          <w:sz w:val="22"/>
          <w:szCs w:val="22"/>
          <w:highlight w:val="yellow"/>
        </w:rPr>
        <w:t>Table S1</w:t>
      </w:r>
      <w:r w:rsidR="002369FA" w:rsidRPr="00E342A0">
        <w:rPr>
          <w:rFonts w:ascii="Palatino Linotype" w:hAnsi="Palatino Linotype"/>
          <w:color w:val="000000" w:themeColor="text1"/>
          <w:sz w:val="22"/>
          <w:szCs w:val="22"/>
        </w:rPr>
        <w:t xml:space="preserve">, </w:t>
      </w:r>
      <w:r w:rsidR="008B176C" w:rsidRPr="00E342A0">
        <w:rPr>
          <w:rFonts w:ascii="Palatino Linotype" w:hAnsi="Palatino Linotype"/>
          <w:color w:val="000000" w:themeColor="text1"/>
          <w:sz w:val="22"/>
          <w:szCs w:val="22"/>
          <w:highlight w:val="green"/>
        </w:rPr>
        <w:t>Ruebsam and Al-Husseini, 2020, 2021</w:t>
      </w:r>
      <w:r w:rsidR="00391948" w:rsidRPr="00E342A0">
        <w:rPr>
          <w:rFonts w:ascii="Palatino Linotype" w:hAnsi="Palatino Linotype"/>
          <w:color w:val="000000" w:themeColor="text1"/>
          <w:sz w:val="22"/>
          <w:szCs w:val="22"/>
          <w:highlight w:val="green"/>
        </w:rPr>
        <w:t>;</w:t>
      </w:r>
      <w:r w:rsidR="008B176C" w:rsidRPr="00E342A0">
        <w:rPr>
          <w:rFonts w:ascii="Palatino Linotype" w:hAnsi="Palatino Linotype"/>
          <w:color w:val="000000" w:themeColor="text1"/>
          <w:sz w:val="22"/>
          <w:szCs w:val="22"/>
          <w:highlight w:val="green"/>
        </w:rPr>
        <w:t xml:space="preserve"> Ruebsam et al., 202</w:t>
      </w:r>
      <w:r w:rsidR="00073688" w:rsidRPr="00E342A0">
        <w:rPr>
          <w:rFonts w:ascii="Palatino Linotype" w:hAnsi="Palatino Linotype"/>
          <w:color w:val="000000" w:themeColor="text1"/>
          <w:sz w:val="22"/>
          <w:szCs w:val="22"/>
          <w:highlight w:val="green"/>
        </w:rPr>
        <w:t>0</w:t>
      </w:r>
      <w:r w:rsidR="008B176C" w:rsidRPr="00E342A0">
        <w:rPr>
          <w:rFonts w:ascii="Palatino Linotype" w:hAnsi="Palatino Linotype"/>
          <w:color w:val="000000" w:themeColor="text1"/>
          <w:sz w:val="22"/>
          <w:szCs w:val="22"/>
          <w:highlight w:val="green"/>
        </w:rPr>
        <w:t xml:space="preserve">). </w:t>
      </w:r>
    </w:p>
    <w:p w14:paraId="3ACBE040" w14:textId="2D0E3A5A" w:rsidR="00183ACB" w:rsidRPr="00E342A0" w:rsidRDefault="00183ACB" w:rsidP="00C67C48">
      <w:pPr>
        <w:pStyle w:val="NormalWeb"/>
        <w:shd w:val="clear" w:color="auto" w:fill="FFFFFF"/>
        <w:spacing w:line="360" w:lineRule="auto"/>
        <w:rPr>
          <w:rFonts w:ascii="Palatino Linotype" w:hAnsi="Palatino Linotype"/>
          <w:color w:val="0070C0"/>
          <w:sz w:val="22"/>
          <w:szCs w:val="22"/>
        </w:rPr>
      </w:pPr>
    </w:p>
    <w:p w14:paraId="16E0DC96" w14:textId="75FF498A" w:rsidR="00474E4F" w:rsidRPr="00E342A0" w:rsidRDefault="00474E4F" w:rsidP="00952ECB">
      <w:pPr>
        <w:pStyle w:val="NormalWeb"/>
        <w:numPr>
          <w:ilvl w:val="1"/>
          <w:numId w:val="61"/>
        </w:numPr>
        <w:spacing w:line="360" w:lineRule="auto"/>
        <w:rPr>
          <w:rFonts w:ascii="Palatino Linotype" w:hAnsi="Palatino Linotype"/>
          <w:b/>
          <w:bCs/>
          <w:color w:val="000000" w:themeColor="text1"/>
          <w:sz w:val="22"/>
          <w:szCs w:val="22"/>
        </w:rPr>
      </w:pPr>
      <w:r w:rsidRPr="00E342A0">
        <w:rPr>
          <w:rFonts w:ascii="Palatino Linotype" w:hAnsi="Palatino Linotype"/>
          <w:b/>
          <w:bCs/>
          <w:color w:val="000000" w:themeColor="text1"/>
          <w:sz w:val="22"/>
          <w:szCs w:val="22"/>
        </w:rPr>
        <w:t>Mochras Borehole</w:t>
      </w:r>
    </w:p>
    <w:p w14:paraId="68DF53A4" w14:textId="4CF56A98" w:rsidR="0040157D" w:rsidRPr="00E342A0" w:rsidRDefault="00183ACB" w:rsidP="00474E4F">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 xml:space="preserve">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00AD5CFA" w:rsidRPr="00E342A0">
        <w:rPr>
          <w:rFonts w:ascii="Palatino Linotype" w:hAnsi="Palatino Linotype"/>
          <w:color w:val="000000" w:themeColor="text1"/>
          <w:sz w:val="22"/>
          <w:szCs w:val="22"/>
        </w:rPr>
        <w:t xml:space="preserve">record in the </w:t>
      </w:r>
      <w:r w:rsidR="00D037F1" w:rsidRPr="00E342A0">
        <w:rPr>
          <w:rFonts w:ascii="Palatino Linotype" w:hAnsi="Palatino Linotype"/>
          <w:color w:val="000000" w:themeColor="text1"/>
          <w:sz w:val="22"/>
          <w:szCs w:val="22"/>
        </w:rPr>
        <w:t xml:space="preserve">Mochras borehole </w:t>
      </w:r>
      <w:r w:rsidR="00442729" w:rsidRPr="00E342A0">
        <w:rPr>
          <w:rFonts w:ascii="Palatino Linotype" w:hAnsi="Palatino Linotype"/>
          <w:color w:val="000000" w:themeColor="text1"/>
          <w:sz w:val="22"/>
          <w:szCs w:val="22"/>
        </w:rPr>
        <w:t xml:space="preserve">closely resembles </w:t>
      </w:r>
      <w:r w:rsidR="00D037F1" w:rsidRPr="00E342A0">
        <w:rPr>
          <w:rFonts w:ascii="Palatino Linotype" w:hAnsi="Palatino Linotype"/>
          <w:color w:val="000000" w:themeColor="text1"/>
          <w:sz w:val="22"/>
          <w:szCs w:val="22"/>
        </w:rPr>
        <w:t>th</w:t>
      </w:r>
      <w:r w:rsidR="00AD5CFA" w:rsidRPr="00E342A0">
        <w:rPr>
          <w:rFonts w:ascii="Palatino Linotype" w:hAnsi="Palatino Linotype"/>
          <w:color w:val="000000" w:themeColor="text1"/>
          <w:sz w:val="22"/>
          <w:szCs w:val="22"/>
        </w:rPr>
        <w:t xml:space="preserve">at in the </w:t>
      </w:r>
      <w:r w:rsidR="00D037F1" w:rsidRPr="00E342A0">
        <w:rPr>
          <w:rFonts w:ascii="Palatino Linotype" w:hAnsi="Palatino Linotype"/>
          <w:color w:val="000000" w:themeColor="text1"/>
          <w:sz w:val="22"/>
          <w:szCs w:val="22"/>
        </w:rPr>
        <w:t xml:space="preserve">reference section </w:t>
      </w:r>
      <w:r w:rsidR="00442729" w:rsidRPr="00E342A0">
        <w:rPr>
          <w:rFonts w:ascii="Palatino Linotype" w:hAnsi="Palatino Linotype"/>
          <w:sz w:val="22"/>
          <w:szCs w:val="22"/>
        </w:rPr>
        <w:t xml:space="preserve">and </w:t>
      </w:r>
      <w:r w:rsidR="008B176C" w:rsidRPr="00E342A0">
        <w:rPr>
          <w:rFonts w:ascii="Palatino Linotype" w:hAnsi="Palatino Linotype"/>
          <w:sz w:val="22"/>
          <w:szCs w:val="22"/>
        </w:rPr>
        <w:t xml:space="preserve">was </w:t>
      </w:r>
      <w:r w:rsidR="00442729" w:rsidRPr="00E342A0">
        <w:rPr>
          <w:rFonts w:ascii="Palatino Linotype" w:hAnsi="Palatino Linotype"/>
          <w:sz w:val="22"/>
          <w:szCs w:val="22"/>
        </w:rPr>
        <w:t xml:space="preserve">therefore </w:t>
      </w:r>
      <w:r w:rsidR="008B176C" w:rsidRPr="00E342A0">
        <w:rPr>
          <w:rFonts w:ascii="Palatino Linotype" w:hAnsi="Palatino Linotype"/>
          <w:sz w:val="22"/>
          <w:szCs w:val="22"/>
        </w:rPr>
        <w:t xml:space="preserve">chosen </w:t>
      </w:r>
      <w:r w:rsidR="00442729" w:rsidRPr="00E342A0">
        <w:rPr>
          <w:rFonts w:ascii="Palatino Linotype" w:hAnsi="Palatino Linotype"/>
          <w:sz w:val="22"/>
          <w:szCs w:val="22"/>
        </w:rPr>
        <w:t>for</w:t>
      </w:r>
      <w:r w:rsidR="008B176C" w:rsidRPr="00E342A0">
        <w:rPr>
          <w:rFonts w:ascii="Palatino Linotype" w:hAnsi="Palatino Linotype"/>
          <w:sz w:val="22"/>
          <w:szCs w:val="22"/>
        </w:rPr>
        <w:t xml:space="preserve"> cyclostratigraphic </w:t>
      </w:r>
      <w:r w:rsidR="00D037F1" w:rsidRPr="00E342A0">
        <w:rPr>
          <w:rFonts w:ascii="Palatino Linotype" w:hAnsi="Palatino Linotype"/>
          <w:sz w:val="22"/>
          <w:szCs w:val="22"/>
        </w:rPr>
        <w:t>analyses</w:t>
      </w:r>
      <w:r w:rsidR="00142580" w:rsidRPr="00E342A0">
        <w:rPr>
          <w:rFonts w:ascii="Palatino Linotype" w:hAnsi="Palatino Linotype"/>
          <w:sz w:val="22"/>
          <w:szCs w:val="22"/>
        </w:rPr>
        <w:t xml:space="preserve"> and age dating</w:t>
      </w:r>
      <w:r w:rsidR="008B176C" w:rsidRPr="00E342A0">
        <w:rPr>
          <w:rFonts w:ascii="Palatino Linotype" w:hAnsi="Palatino Linotype"/>
          <w:sz w:val="22"/>
          <w:szCs w:val="22"/>
        </w:rPr>
        <w:t xml:space="preserve"> </w:t>
      </w:r>
      <w:r w:rsidR="008B176C" w:rsidRPr="00E342A0">
        <w:rPr>
          <w:rFonts w:ascii="Palatino Linotype" w:hAnsi="Palatino Linotype"/>
          <w:color w:val="000000" w:themeColor="text1"/>
          <w:sz w:val="22"/>
          <w:szCs w:val="22"/>
        </w:rPr>
        <w:t>(</w:t>
      </w:r>
      <w:r w:rsidR="00F61AD5" w:rsidRPr="00E342A0">
        <w:rPr>
          <w:rFonts w:ascii="Palatino Linotype" w:hAnsi="Palatino Linotype"/>
          <w:color w:val="000000" w:themeColor="text1"/>
          <w:sz w:val="22"/>
          <w:szCs w:val="22"/>
          <w:highlight w:val="yellow"/>
        </w:rPr>
        <w:t>Fig</w:t>
      </w:r>
      <w:r w:rsidR="002369FA" w:rsidRPr="00E342A0">
        <w:rPr>
          <w:rFonts w:ascii="Palatino Linotype" w:hAnsi="Palatino Linotype"/>
          <w:color w:val="000000" w:themeColor="text1"/>
          <w:sz w:val="22"/>
          <w:szCs w:val="22"/>
          <w:highlight w:val="yellow"/>
        </w:rPr>
        <w:t>.</w:t>
      </w:r>
      <w:r w:rsidR="00F61AD5" w:rsidRPr="00E342A0">
        <w:rPr>
          <w:rFonts w:ascii="Palatino Linotype" w:hAnsi="Palatino Linotype"/>
          <w:color w:val="000000" w:themeColor="text1"/>
          <w:sz w:val="22"/>
          <w:szCs w:val="22"/>
          <w:highlight w:val="yellow"/>
        </w:rPr>
        <w:t xml:space="preserve"> </w:t>
      </w:r>
      <w:r w:rsidR="00CE3D93" w:rsidRPr="00E342A0">
        <w:rPr>
          <w:rFonts w:ascii="Palatino Linotype" w:hAnsi="Palatino Linotype"/>
          <w:color w:val="000000" w:themeColor="text1"/>
          <w:sz w:val="22"/>
          <w:szCs w:val="22"/>
          <w:highlight w:val="yellow"/>
        </w:rPr>
        <w:t>3</w:t>
      </w:r>
      <w:r w:rsidR="00F61AD5" w:rsidRPr="00E342A0">
        <w:rPr>
          <w:rFonts w:ascii="Palatino Linotype" w:hAnsi="Palatino Linotype"/>
          <w:color w:val="000000" w:themeColor="text1"/>
          <w:sz w:val="22"/>
          <w:szCs w:val="22"/>
          <w:highlight w:val="yellow"/>
        </w:rPr>
        <w:t>,</w:t>
      </w:r>
      <w:r w:rsidR="00F61AD5" w:rsidRPr="00E342A0">
        <w:rPr>
          <w:rFonts w:ascii="Palatino Linotype" w:hAnsi="Palatino Linotype"/>
          <w:color w:val="000000" w:themeColor="text1"/>
          <w:sz w:val="22"/>
          <w:szCs w:val="22"/>
        </w:rPr>
        <w:t xml:space="preserve"> </w:t>
      </w:r>
      <w:r w:rsidR="00D869A9" w:rsidRPr="00E342A0">
        <w:rPr>
          <w:rFonts w:ascii="Palatino Linotype" w:hAnsi="Palatino Linotype"/>
          <w:sz w:val="22"/>
          <w:szCs w:val="22"/>
          <w:highlight w:val="green"/>
        </w:rPr>
        <w:t xml:space="preserve">Storm et al., 2020; </w:t>
      </w:r>
      <w:r w:rsidR="00FF15B6" w:rsidRPr="00E342A0">
        <w:rPr>
          <w:rFonts w:ascii="Palatino Linotype" w:hAnsi="Palatino Linotype"/>
          <w:color w:val="000000" w:themeColor="text1"/>
          <w:sz w:val="22"/>
          <w:szCs w:val="22"/>
          <w:highlight w:val="green"/>
        </w:rPr>
        <w:t>Ruebsam and Al-Husseini, 2020, 2021</w:t>
      </w:r>
      <w:r w:rsidR="00A0470D" w:rsidRPr="00E342A0">
        <w:rPr>
          <w:rFonts w:ascii="Palatino Linotype" w:hAnsi="Palatino Linotype"/>
          <w:color w:val="000000" w:themeColor="text1"/>
          <w:sz w:val="22"/>
          <w:szCs w:val="22"/>
          <w:highlight w:val="green"/>
        </w:rPr>
        <w:t>; Ruebsam et al., 202</w:t>
      </w:r>
      <w:r w:rsidR="00073688" w:rsidRPr="00E342A0">
        <w:rPr>
          <w:rFonts w:ascii="Palatino Linotype" w:hAnsi="Palatino Linotype"/>
          <w:color w:val="000000" w:themeColor="text1"/>
          <w:sz w:val="22"/>
          <w:szCs w:val="22"/>
          <w:highlight w:val="green"/>
        </w:rPr>
        <w:t>0</w:t>
      </w:r>
      <w:r w:rsidR="008B176C" w:rsidRPr="00E342A0">
        <w:rPr>
          <w:rFonts w:ascii="Palatino Linotype" w:hAnsi="Palatino Linotype"/>
          <w:color w:val="000000" w:themeColor="text1"/>
          <w:sz w:val="22"/>
          <w:szCs w:val="22"/>
          <w:highlight w:val="green"/>
        </w:rPr>
        <w:t>). It</w:t>
      </w:r>
      <w:r w:rsidR="008B176C" w:rsidRPr="00E342A0">
        <w:rPr>
          <w:rFonts w:ascii="Palatino Linotype" w:hAnsi="Palatino Linotype"/>
          <w:color w:val="000000" w:themeColor="text1"/>
          <w:sz w:val="22"/>
          <w:szCs w:val="22"/>
        </w:rPr>
        <w:t xml:space="preserve"> </w:t>
      </w:r>
      <w:r w:rsidR="00245E8C" w:rsidRPr="00E342A0">
        <w:rPr>
          <w:rFonts w:ascii="Palatino Linotype" w:hAnsi="Palatino Linotype"/>
          <w:color w:val="000000" w:themeColor="text1"/>
          <w:sz w:val="22"/>
          <w:szCs w:val="22"/>
        </w:rPr>
        <w:t xml:space="preserve">contains </w:t>
      </w:r>
      <w:r w:rsidR="00334F2B" w:rsidRPr="00E342A0">
        <w:rPr>
          <w:rFonts w:ascii="Palatino Linotype" w:hAnsi="Palatino Linotype"/>
          <w:color w:val="000000" w:themeColor="text1"/>
          <w:sz w:val="22"/>
          <w:szCs w:val="22"/>
        </w:rPr>
        <w:t>a high-resolution</w:t>
      </w:r>
      <w:r w:rsidR="00245E8C" w:rsidRPr="00E342A0">
        <w:rPr>
          <w:rFonts w:ascii="Palatino Linotype" w:hAnsi="Palatino Linotype"/>
          <w:color w:val="000000" w:themeColor="text1"/>
          <w:sz w:val="22"/>
          <w:szCs w:val="22"/>
        </w:rPr>
        <w:t xml:space="preserve"> Pliensbachian-To</w:t>
      </w:r>
      <w:r w:rsidR="0020084B" w:rsidRPr="00E342A0">
        <w:rPr>
          <w:rFonts w:ascii="Palatino Linotype" w:hAnsi="Palatino Linotype"/>
          <w:color w:val="000000" w:themeColor="text1"/>
          <w:sz w:val="22"/>
          <w:szCs w:val="22"/>
        </w:rPr>
        <w:t>ar</w:t>
      </w:r>
      <w:r w:rsidR="00245E8C" w:rsidRPr="00E342A0">
        <w:rPr>
          <w:rFonts w:ascii="Palatino Linotype" w:hAnsi="Palatino Linotype"/>
          <w:color w:val="000000" w:themeColor="text1"/>
          <w:sz w:val="22"/>
          <w:szCs w:val="22"/>
        </w:rPr>
        <w:t xml:space="preserve">cian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00245E8C" w:rsidRPr="00E342A0">
        <w:rPr>
          <w:rFonts w:ascii="Palatino Linotype" w:hAnsi="Palatino Linotype"/>
          <w:color w:val="000000" w:themeColor="text1"/>
          <w:sz w:val="22"/>
          <w:szCs w:val="22"/>
        </w:rPr>
        <w:t xml:space="preserve">record calibrated by </w:t>
      </w:r>
      <w:r w:rsidR="002678C3" w:rsidRPr="00E342A0">
        <w:rPr>
          <w:rFonts w:ascii="Palatino Linotype" w:hAnsi="Palatino Linotype"/>
          <w:color w:val="000000" w:themeColor="text1"/>
          <w:sz w:val="22"/>
          <w:szCs w:val="22"/>
        </w:rPr>
        <w:t xml:space="preserve">the </w:t>
      </w:r>
      <w:r w:rsidR="00404599" w:rsidRPr="00E342A0">
        <w:rPr>
          <w:rFonts w:ascii="Palatino Linotype" w:hAnsi="Palatino Linotype"/>
          <w:color w:val="000000" w:themeColor="text1"/>
          <w:sz w:val="22"/>
          <w:szCs w:val="22"/>
        </w:rPr>
        <w:t>S</w:t>
      </w:r>
      <w:r w:rsidR="002678C3" w:rsidRPr="00E342A0">
        <w:rPr>
          <w:rFonts w:ascii="Palatino Linotype" w:hAnsi="Palatino Linotype"/>
          <w:color w:val="000000" w:themeColor="text1"/>
          <w:sz w:val="22"/>
          <w:szCs w:val="22"/>
        </w:rPr>
        <w:t xml:space="preserve">pinatum, </w:t>
      </w:r>
      <w:r w:rsidR="00404599" w:rsidRPr="00E342A0">
        <w:rPr>
          <w:rFonts w:ascii="Palatino Linotype" w:hAnsi="Palatino Linotype"/>
          <w:color w:val="000000" w:themeColor="text1"/>
          <w:sz w:val="22"/>
          <w:szCs w:val="22"/>
        </w:rPr>
        <w:t>T</w:t>
      </w:r>
      <w:r w:rsidR="002678C3" w:rsidRPr="00E342A0">
        <w:rPr>
          <w:rFonts w:ascii="Palatino Linotype" w:hAnsi="Palatino Linotype"/>
          <w:color w:val="000000" w:themeColor="text1"/>
          <w:sz w:val="22"/>
          <w:szCs w:val="22"/>
        </w:rPr>
        <w:t>enuicostatum</w:t>
      </w:r>
      <w:r w:rsidR="00204A40" w:rsidRPr="00E342A0">
        <w:rPr>
          <w:rFonts w:ascii="Palatino Linotype" w:hAnsi="Palatino Linotype"/>
          <w:color w:val="000000" w:themeColor="text1"/>
          <w:sz w:val="22"/>
          <w:szCs w:val="22"/>
        </w:rPr>
        <w:t xml:space="preserve">, </w:t>
      </w:r>
      <w:r w:rsidR="00404599" w:rsidRPr="00E342A0">
        <w:rPr>
          <w:rFonts w:ascii="Palatino Linotype" w:hAnsi="Palatino Linotype"/>
          <w:color w:val="000000" w:themeColor="text1"/>
          <w:sz w:val="22"/>
          <w:szCs w:val="22"/>
        </w:rPr>
        <w:t>S</w:t>
      </w:r>
      <w:r w:rsidR="002678C3" w:rsidRPr="00E342A0">
        <w:rPr>
          <w:rFonts w:ascii="Palatino Linotype" w:hAnsi="Palatino Linotype"/>
          <w:color w:val="000000" w:themeColor="text1"/>
          <w:sz w:val="22"/>
          <w:szCs w:val="22"/>
        </w:rPr>
        <w:t xml:space="preserve">erpentinum </w:t>
      </w:r>
      <w:r w:rsidR="00204A40" w:rsidRPr="00E342A0">
        <w:rPr>
          <w:rFonts w:ascii="Palatino Linotype" w:hAnsi="Palatino Linotype"/>
          <w:color w:val="000000" w:themeColor="text1"/>
          <w:sz w:val="22"/>
          <w:szCs w:val="22"/>
        </w:rPr>
        <w:t xml:space="preserve">and Bifrons </w:t>
      </w:r>
      <w:r w:rsidR="00345E3B" w:rsidRPr="00E342A0">
        <w:rPr>
          <w:rFonts w:ascii="Palatino Linotype" w:hAnsi="Palatino Linotype"/>
          <w:color w:val="000000" w:themeColor="text1"/>
          <w:sz w:val="22"/>
          <w:szCs w:val="22"/>
        </w:rPr>
        <w:t xml:space="preserve">ammonite </w:t>
      </w:r>
      <w:r w:rsidR="00245E8C" w:rsidRPr="00E342A0">
        <w:rPr>
          <w:rFonts w:ascii="Palatino Linotype" w:hAnsi="Palatino Linotype"/>
          <w:color w:val="000000" w:themeColor="text1"/>
          <w:sz w:val="22"/>
          <w:szCs w:val="22"/>
        </w:rPr>
        <w:t>zones (</w:t>
      </w:r>
      <w:r w:rsidR="00FF15B6" w:rsidRPr="00E342A0">
        <w:rPr>
          <w:rFonts w:ascii="Palatino Linotype" w:hAnsi="Palatino Linotype"/>
          <w:color w:val="000000" w:themeColor="text1"/>
          <w:sz w:val="22"/>
          <w:szCs w:val="22"/>
          <w:highlight w:val="green"/>
        </w:rPr>
        <w:t>Storm et al., 2020, and references therein</w:t>
      </w:r>
      <w:r w:rsidR="00245E8C" w:rsidRPr="00E342A0">
        <w:rPr>
          <w:rFonts w:ascii="Palatino Linotype" w:hAnsi="Palatino Linotype"/>
          <w:color w:val="000000" w:themeColor="text1"/>
          <w:sz w:val="22"/>
          <w:szCs w:val="22"/>
          <w:highlight w:val="green"/>
        </w:rPr>
        <w:t>).</w:t>
      </w:r>
      <w:r w:rsidR="00245E8C" w:rsidRPr="00E342A0">
        <w:rPr>
          <w:rFonts w:ascii="Palatino Linotype" w:hAnsi="Palatino Linotype"/>
          <w:color w:val="000000" w:themeColor="text1"/>
          <w:sz w:val="22"/>
          <w:szCs w:val="22"/>
        </w:rPr>
        <w:t xml:space="preserve"> </w:t>
      </w:r>
      <w:r w:rsidR="008B176C" w:rsidRPr="00E342A0">
        <w:rPr>
          <w:rFonts w:ascii="Palatino Linotype" w:hAnsi="Palatino Linotype"/>
          <w:color w:val="000000" w:themeColor="text1"/>
          <w:sz w:val="22"/>
          <w:szCs w:val="22"/>
        </w:rPr>
        <w:t xml:space="preserve">In this borehole the boundaries of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008B176C" w:rsidRPr="00E342A0">
        <w:rPr>
          <w:rFonts w:ascii="Palatino Linotype" w:hAnsi="Palatino Linotype"/>
          <w:color w:val="000000" w:themeColor="text1"/>
          <w:sz w:val="22"/>
          <w:szCs w:val="22"/>
        </w:rPr>
        <w:t>secular patterns and ammonite zon</w:t>
      </w:r>
      <w:r w:rsidR="004C5E50" w:rsidRPr="00E342A0">
        <w:rPr>
          <w:rFonts w:ascii="Palatino Linotype" w:hAnsi="Palatino Linotype"/>
          <w:color w:val="000000" w:themeColor="text1"/>
          <w:sz w:val="22"/>
          <w:szCs w:val="22"/>
        </w:rPr>
        <w:t>es</w:t>
      </w:r>
      <w:r w:rsidR="00442729" w:rsidRPr="00E342A0">
        <w:rPr>
          <w:rFonts w:ascii="Palatino Linotype" w:hAnsi="Palatino Linotype"/>
          <w:color w:val="000000" w:themeColor="text1"/>
          <w:sz w:val="22"/>
          <w:szCs w:val="22"/>
        </w:rPr>
        <w:t xml:space="preserve"> </w:t>
      </w:r>
      <w:r w:rsidR="008B176C" w:rsidRPr="00E342A0">
        <w:rPr>
          <w:rFonts w:ascii="Palatino Linotype" w:hAnsi="Palatino Linotype"/>
          <w:color w:val="000000" w:themeColor="text1"/>
          <w:sz w:val="22"/>
          <w:szCs w:val="22"/>
        </w:rPr>
        <w:t>are picked to an accuracy of better than one meter (</w:t>
      </w:r>
      <w:r w:rsidR="008B176C" w:rsidRPr="00E342A0">
        <w:rPr>
          <w:rFonts w:ascii="Palatino Linotype" w:hAnsi="Palatino Linotype"/>
          <w:color w:val="000000" w:themeColor="text1"/>
          <w:sz w:val="22"/>
          <w:szCs w:val="22"/>
          <w:highlight w:val="yellow"/>
        </w:rPr>
        <w:t>Fig</w:t>
      </w:r>
      <w:r w:rsidR="00204A40" w:rsidRPr="00E342A0">
        <w:rPr>
          <w:rFonts w:ascii="Palatino Linotype" w:hAnsi="Palatino Linotype"/>
          <w:color w:val="000000" w:themeColor="text1"/>
          <w:sz w:val="22"/>
          <w:szCs w:val="22"/>
          <w:highlight w:val="yellow"/>
        </w:rPr>
        <w:t>.</w:t>
      </w:r>
      <w:r w:rsidR="008B176C" w:rsidRPr="00E342A0">
        <w:rPr>
          <w:rFonts w:ascii="Palatino Linotype" w:hAnsi="Palatino Linotype"/>
          <w:color w:val="000000" w:themeColor="text1"/>
          <w:sz w:val="22"/>
          <w:szCs w:val="22"/>
          <w:highlight w:val="yellow"/>
        </w:rPr>
        <w:t xml:space="preserve"> </w:t>
      </w:r>
      <w:r w:rsidR="00CE3D93" w:rsidRPr="00E342A0">
        <w:rPr>
          <w:rFonts w:ascii="Palatino Linotype" w:hAnsi="Palatino Linotype"/>
          <w:color w:val="000000" w:themeColor="text1"/>
          <w:sz w:val="22"/>
          <w:szCs w:val="22"/>
          <w:highlight w:val="yellow"/>
        </w:rPr>
        <w:t>3</w:t>
      </w:r>
      <w:r w:rsidR="008B176C" w:rsidRPr="00E342A0">
        <w:rPr>
          <w:rFonts w:ascii="Palatino Linotype" w:hAnsi="Palatino Linotype"/>
          <w:color w:val="000000" w:themeColor="text1"/>
          <w:sz w:val="22"/>
          <w:szCs w:val="22"/>
          <w:highlight w:val="yellow"/>
        </w:rPr>
        <w:t xml:space="preserve">, Table </w:t>
      </w:r>
      <w:r w:rsidR="00F61AD5" w:rsidRPr="00E342A0">
        <w:rPr>
          <w:rFonts w:ascii="Palatino Linotype" w:hAnsi="Palatino Linotype"/>
          <w:color w:val="000000" w:themeColor="text1"/>
          <w:sz w:val="22"/>
          <w:szCs w:val="22"/>
          <w:highlight w:val="yellow"/>
        </w:rPr>
        <w:t>S</w:t>
      </w:r>
      <w:r w:rsidR="008B176C" w:rsidRPr="00E342A0">
        <w:rPr>
          <w:rFonts w:ascii="Palatino Linotype" w:hAnsi="Palatino Linotype"/>
          <w:color w:val="000000" w:themeColor="text1"/>
          <w:sz w:val="22"/>
          <w:szCs w:val="22"/>
          <w:highlight w:val="yellow"/>
        </w:rPr>
        <w:t>1).</w:t>
      </w:r>
    </w:p>
    <w:p w14:paraId="124DBEF8" w14:textId="77777777" w:rsidR="00BB5EE6" w:rsidRPr="00E342A0" w:rsidRDefault="00BB5EE6" w:rsidP="00C67C48">
      <w:pPr>
        <w:spacing w:line="360" w:lineRule="auto"/>
        <w:rPr>
          <w:rFonts w:ascii="Palatino Linotype" w:hAnsi="Palatino Linotype"/>
          <w:b/>
          <w:bCs/>
          <w:sz w:val="22"/>
          <w:szCs w:val="22"/>
        </w:rPr>
      </w:pPr>
    </w:p>
    <w:p w14:paraId="5E1F3A14" w14:textId="229CD56F" w:rsidR="00A02E60" w:rsidRPr="00E342A0" w:rsidRDefault="00BB5EE6" w:rsidP="00C67C48">
      <w:pPr>
        <w:pStyle w:val="NormalWeb"/>
        <w:shd w:val="clear" w:color="auto" w:fill="FFFFFF"/>
        <w:spacing w:line="360" w:lineRule="auto"/>
        <w:rPr>
          <w:rFonts w:ascii="Palatino Linotype" w:hAnsi="Palatino Linotype"/>
          <w:sz w:val="22"/>
          <w:szCs w:val="22"/>
        </w:rPr>
      </w:pPr>
      <w:r w:rsidRPr="00E342A0">
        <w:rPr>
          <w:rFonts w:ascii="Palatino Linotype" w:hAnsi="Palatino Linotype"/>
          <w:color w:val="000000" w:themeColor="text1"/>
          <w:sz w:val="22"/>
          <w:szCs w:val="22"/>
        </w:rPr>
        <w:t xml:space="preserve">In the Mochras borehole the </w:t>
      </w:r>
      <w:r w:rsidR="00636A77" w:rsidRPr="00E342A0">
        <w:rPr>
          <w:rFonts w:ascii="Palatino Linotype" w:hAnsi="Palatino Linotype"/>
          <w:color w:val="000000" w:themeColor="text1"/>
          <w:sz w:val="22"/>
          <w:szCs w:val="22"/>
        </w:rPr>
        <w:t xml:space="preserve">base Toarcian Stage occurs in </w:t>
      </w:r>
      <w:r w:rsidR="004F14D3" w:rsidRPr="00E342A0">
        <w:rPr>
          <w:rFonts w:ascii="Palatino Linotype" w:hAnsi="Palatino Linotype"/>
          <w:color w:val="000000" w:themeColor="text1"/>
          <w:sz w:val="22"/>
          <w:szCs w:val="22"/>
        </w:rPr>
        <w:t xml:space="preserve">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00636A77" w:rsidRPr="00E342A0">
        <w:rPr>
          <w:rFonts w:ascii="Palatino Linotype" w:hAnsi="Palatino Linotype"/>
          <w:color w:val="000000" w:themeColor="text1"/>
          <w:sz w:val="22"/>
          <w:szCs w:val="22"/>
        </w:rPr>
        <w:t>valley, above a</w:t>
      </w:r>
      <w:r w:rsidR="00A1426F" w:rsidRPr="00E342A0">
        <w:rPr>
          <w:rFonts w:ascii="Palatino Linotype" w:hAnsi="Palatino Linotype"/>
          <w:color w:val="000000" w:themeColor="text1"/>
          <w:sz w:val="22"/>
          <w:szCs w:val="22"/>
        </w:rPr>
        <w:t xml:space="preserve"> </w:t>
      </w:r>
      <w:r w:rsidR="000B2BDC" w:rsidRPr="00E342A0">
        <w:rPr>
          <w:rFonts w:ascii="Palatino Linotype" w:hAnsi="Palatino Linotype"/>
          <w:color w:val="000000" w:themeColor="text1"/>
          <w:sz w:val="22"/>
          <w:szCs w:val="22"/>
        </w:rPr>
        <w:t>plateau</w:t>
      </w:r>
      <w:r w:rsidRPr="00E342A0">
        <w:rPr>
          <w:rFonts w:ascii="Palatino Linotype" w:hAnsi="Palatino Linotype"/>
          <w:color w:val="000000" w:themeColor="text1"/>
          <w:sz w:val="22"/>
          <w:szCs w:val="22"/>
        </w:rPr>
        <w:t xml:space="preserve"> </w:t>
      </w:r>
      <w:r w:rsidR="00636A77" w:rsidRPr="00E342A0">
        <w:rPr>
          <w:rFonts w:ascii="Palatino Linotype" w:hAnsi="Palatino Linotype"/>
          <w:color w:val="000000" w:themeColor="text1"/>
          <w:sz w:val="22"/>
          <w:szCs w:val="22"/>
        </w:rPr>
        <w:t>and below</w:t>
      </w:r>
      <w:r w:rsidRPr="00E342A0">
        <w:rPr>
          <w:rFonts w:ascii="Palatino Linotype" w:hAnsi="Palatino Linotype"/>
          <w:color w:val="000000" w:themeColor="text1"/>
          <w:sz w:val="22"/>
          <w:szCs w:val="22"/>
        </w:rPr>
        <w:t xml:space="preserve"> a rising limb (</w:t>
      </w:r>
      <w:r w:rsidRPr="00E342A0">
        <w:rPr>
          <w:rFonts w:ascii="Palatino Linotype" w:hAnsi="Palatino Linotype"/>
          <w:color w:val="000000" w:themeColor="text1"/>
          <w:sz w:val="22"/>
          <w:szCs w:val="22"/>
          <w:highlight w:val="yellow"/>
        </w:rPr>
        <w:t xml:space="preserve">Fig. </w:t>
      </w:r>
      <w:r w:rsidR="00CE3D93" w:rsidRPr="00E342A0">
        <w:rPr>
          <w:rFonts w:ascii="Palatino Linotype" w:hAnsi="Palatino Linotype"/>
          <w:color w:val="000000" w:themeColor="text1"/>
          <w:sz w:val="22"/>
          <w:szCs w:val="22"/>
          <w:highlight w:val="yellow"/>
        </w:rPr>
        <w:t>3</w:t>
      </w:r>
      <w:r w:rsidRPr="00E342A0">
        <w:rPr>
          <w:rFonts w:ascii="Palatino Linotype" w:hAnsi="Palatino Linotype"/>
          <w:color w:val="000000" w:themeColor="text1"/>
          <w:sz w:val="22"/>
          <w:szCs w:val="22"/>
          <w:highlight w:val="yellow"/>
        </w:rPr>
        <w:t>).</w:t>
      </w:r>
      <w:r w:rsidRPr="00E342A0">
        <w:rPr>
          <w:rFonts w:ascii="Palatino Linotype" w:hAnsi="Palatino Linotype"/>
          <w:color w:val="000000" w:themeColor="text1"/>
          <w:sz w:val="22"/>
          <w:szCs w:val="22"/>
        </w:rPr>
        <w:t xml:space="preserve"> These secular patterns closely resemble those in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Pr="00E342A0">
        <w:rPr>
          <w:rFonts w:ascii="Palatino Linotype" w:hAnsi="Palatino Linotype"/>
          <w:color w:val="000000" w:themeColor="text1"/>
          <w:sz w:val="22"/>
          <w:szCs w:val="22"/>
        </w:rPr>
        <w:t>record</w:t>
      </w:r>
      <w:r w:rsidR="00142580" w:rsidRPr="00E342A0">
        <w:rPr>
          <w:rFonts w:ascii="Palatino Linotype" w:hAnsi="Palatino Linotype"/>
          <w:color w:val="000000" w:themeColor="text1"/>
          <w:sz w:val="22"/>
          <w:szCs w:val="22"/>
        </w:rPr>
        <w:t>s</w:t>
      </w:r>
      <w:r w:rsidRPr="00E342A0">
        <w:rPr>
          <w:rFonts w:ascii="Palatino Linotype" w:hAnsi="Palatino Linotype"/>
          <w:color w:val="000000" w:themeColor="text1"/>
          <w:sz w:val="22"/>
          <w:szCs w:val="22"/>
        </w:rPr>
        <w:t xml:space="preserve"> in the Penniche</w:t>
      </w:r>
      <w:r w:rsidR="00BF71AA" w:rsidRPr="00E342A0">
        <w:rPr>
          <w:rFonts w:ascii="Palatino Linotype" w:hAnsi="Palatino Linotype"/>
          <w:color w:val="000000" w:themeColor="text1"/>
          <w:sz w:val="22"/>
          <w:szCs w:val="22"/>
        </w:rPr>
        <w:t xml:space="preserve"> </w:t>
      </w:r>
      <w:r w:rsidR="00C67C48" w:rsidRPr="00E342A0">
        <w:rPr>
          <w:rFonts w:ascii="Palatino Linotype" w:hAnsi="Palatino Linotype"/>
          <w:color w:val="000000" w:themeColor="text1"/>
          <w:sz w:val="22"/>
          <w:szCs w:val="22"/>
        </w:rPr>
        <w:t xml:space="preserve">GSSP </w:t>
      </w:r>
      <w:r w:rsidR="00BF71AA" w:rsidRPr="00E342A0">
        <w:rPr>
          <w:rFonts w:ascii="Palatino Linotype" w:hAnsi="Palatino Linotype"/>
          <w:color w:val="000000" w:themeColor="text1"/>
          <w:sz w:val="22"/>
          <w:szCs w:val="22"/>
        </w:rPr>
        <w:t xml:space="preserve">and the </w:t>
      </w:r>
      <w:r w:rsidRPr="00E342A0">
        <w:rPr>
          <w:rFonts w:ascii="Palatino Linotype" w:hAnsi="Palatino Linotype"/>
          <w:color w:val="000000" w:themeColor="text1"/>
          <w:sz w:val="22"/>
          <w:szCs w:val="22"/>
        </w:rPr>
        <w:t>CM sections</w:t>
      </w:r>
      <w:r w:rsidR="00636A77" w:rsidRPr="00E342A0">
        <w:rPr>
          <w:rFonts w:ascii="Palatino Linotype" w:hAnsi="Palatino Linotype"/>
          <w:color w:val="000000" w:themeColor="text1"/>
          <w:sz w:val="22"/>
          <w:szCs w:val="22"/>
        </w:rPr>
        <w:t>; moreover</w:t>
      </w:r>
      <w:r w:rsidR="00A02E60" w:rsidRPr="00E342A0">
        <w:rPr>
          <w:rFonts w:ascii="Palatino Linotype" w:hAnsi="Palatino Linotype"/>
          <w:color w:val="000000" w:themeColor="text1"/>
          <w:sz w:val="22"/>
          <w:szCs w:val="22"/>
        </w:rPr>
        <w:t>,</w:t>
      </w:r>
      <w:r w:rsidR="00636A77" w:rsidRPr="00E342A0">
        <w:rPr>
          <w:rFonts w:ascii="Palatino Linotype" w:hAnsi="Palatino Linotype"/>
          <w:color w:val="000000" w:themeColor="text1"/>
          <w:sz w:val="22"/>
          <w:szCs w:val="22"/>
        </w:rPr>
        <w:t xml:space="preserve"> in all three sections</w:t>
      </w:r>
      <w:r w:rsidR="000B2BDC" w:rsidRPr="00E342A0">
        <w:rPr>
          <w:rFonts w:ascii="Palatino Linotype" w:hAnsi="Palatino Linotype"/>
          <w:color w:val="000000" w:themeColor="text1"/>
          <w:sz w:val="22"/>
          <w:szCs w:val="22"/>
        </w:rPr>
        <w:t xml:space="preserve"> </w:t>
      </w:r>
      <w:r w:rsidR="00636A77" w:rsidRPr="00E342A0">
        <w:rPr>
          <w:rFonts w:ascii="Palatino Linotype" w:hAnsi="Palatino Linotype"/>
          <w:color w:val="000000" w:themeColor="text1"/>
          <w:sz w:val="22"/>
          <w:szCs w:val="22"/>
        </w:rPr>
        <w:t xml:space="preserve">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00636A77" w:rsidRPr="00E342A0">
        <w:rPr>
          <w:rFonts w:ascii="Palatino Linotype" w:hAnsi="Palatino Linotype"/>
          <w:color w:val="000000" w:themeColor="text1"/>
          <w:sz w:val="22"/>
          <w:szCs w:val="22"/>
        </w:rPr>
        <w:t xml:space="preserve">plateau consists of upper and lower </w:t>
      </w:r>
      <w:r w:rsidR="00F72D52" w:rsidRPr="00E342A0">
        <w:rPr>
          <w:rFonts w:ascii="Palatino Linotype" w:hAnsi="Palatino Linotype"/>
          <w:color w:val="000000" w:themeColor="text1"/>
          <w:sz w:val="22"/>
          <w:szCs w:val="22"/>
        </w:rPr>
        <w:t>plateau</w:t>
      </w:r>
      <w:r w:rsidR="00041EDC" w:rsidRPr="00E342A0">
        <w:rPr>
          <w:rFonts w:ascii="Palatino Linotype" w:hAnsi="Palatino Linotype"/>
          <w:color w:val="000000" w:themeColor="text1"/>
          <w:sz w:val="22"/>
          <w:szCs w:val="22"/>
        </w:rPr>
        <w:t>s</w:t>
      </w:r>
      <w:r w:rsidR="00636A77" w:rsidRPr="00E342A0">
        <w:rPr>
          <w:rFonts w:ascii="Palatino Linotype" w:hAnsi="Palatino Linotype"/>
          <w:color w:val="000000" w:themeColor="text1"/>
          <w:sz w:val="22"/>
          <w:szCs w:val="22"/>
        </w:rPr>
        <w:t xml:space="preserve"> </w:t>
      </w:r>
      <w:r w:rsidRPr="00E342A0">
        <w:rPr>
          <w:rFonts w:ascii="Palatino Linotype" w:hAnsi="Palatino Linotype"/>
          <w:color w:val="000000" w:themeColor="text1"/>
          <w:sz w:val="22"/>
          <w:szCs w:val="22"/>
          <w:highlight w:val="yellow"/>
        </w:rPr>
        <w:t xml:space="preserve">(Fig. </w:t>
      </w:r>
      <w:r w:rsidR="00CE3D93" w:rsidRPr="00E342A0">
        <w:rPr>
          <w:rFonts w:ascii="Palatino Linotype" w:hAnsi="Palatino Linotype"/>
          <w:color w:val="000000" w:themeColor="text1"/>
          <w:sz w:val="22"/>
          <w:szCs w:val="22"/>
          <w:highlight w:val="yellow"/>
        </w:rPr>
        <w:t>4</w:t>
      </w:r>
      <w:r w:rsidRPr="00E342A0">
        <w:rPr>
          <w:rFonts w:ascii="Palatino Linotype" w:hAnsi="Palatino Linotype"/>
          <w:color w:val="000000" w:themeColor="text1"/>
          <w:sz w:val="22"/>
          <w:szCs w:val="22"/>
          <w:highlight w:val="yellow"/>
        </w:rPr>
        <w:t>)</w:t>
      </w:r>
      <w:r w:rsidR="00636A77" w:rsidRPr="00E342A0">
        <w:rPr>
          <w:rFonts w:ascii="Palatino Linotype" w:hAnsi="Palatino Linotype"/>
          <w:color w:val="000000" w:themeColor="text1"/>
          <w:sz w:val="22"/>
          <w:szCs w:val="22"/>
        </w:rPr>
        <w:t>.</w:t>
      </w:r>
      <w:r w:rsidRPr="00E342A0">
        <w:rPr>
          <w:rFonts w:ascii="Palatino Linotype" w:hAnsi="Palatino Linotype"/>
          <w:color w:val="000000" w:themeColor="text1"/>
          <w:sz w:val="22"/>
          <w:szCs w:val="22"/>
        </w:rPr>
        <w:t xml:space="preserve"> </w:t>
      </w:r>
      <w:r w:rsidR="00CF3D33" w:rsidRPr="00E342A0">
        <w:rPr>
          <w:rFonts w:ascii="Palatino Linotype" w:hAnsi="Palatino Linotype"/>
          <w:color w:val="000000" w:themeColor="text1"/>
          <w:sz w:val="22"/>
          <w:szCs w:val="22"/>
        </w:rPr>
        <w:t>However, w</w:t>
      </w:r>
      <w:r w:rsidR="004C2573" w:rsidRPr="00E342A0">
        <w:rPr>
          <w:rFonts w:ascii="Palatino Linotype" w:hAnsi="Palatino Linotype"/>
          <w:color w:val="000000" w:themeColor="text1"/>
          <w:sz w:val="22"/>
          <w:szCs w:val="22"/>
        </w:rPr>
        <w:t xml:space="preserve">hereas </w:t>
      </w:r>
      <w:r w:rsidR="004C2573" w:rsidRPr="00E342A0">
        <w:rPr>
          <w:rFonts w:ascii="Palatino Linotype" w:hAnsi="Palatino Linotype"/>
          <w:sz w:val="22"/>
          <w:szCs w:val="22"/>
        </w:rPr>
        <w:t xml:space="preserve">in the Penniche and Mochras sections </w:t>
      </w:r>
      <w:r w:rsidRPr="00E342A0">
        <w:rPr>
          <w:rFonts w:ascii="Palatino Linotype" w:hAnsi="Palatino Linotype"/>
          <w:sz w:val="22"/>
          <w:szCs w:val="22"/>
        </w:rPr>
        <w:t xml:space="preserve">the </w:t>
      </w:r>
      <w:r w:rsidR="00D05DF2" w:rsidRPr="00E342A0">
        <w:rPr>
          <w:rFonts w:ascii="Palatino Linotype" w:hAnsi="Palatino Linotype"/>
          <w:color w:val="000000" w:themeColor="text1"/>
          <w:sz w:val="22"/>
          <w:szCs w:val="22"/>
        </w:rPr>
        <w:t>stage</w:t>
      </w:r>
      <w:r w:rsidR="00BF71AA" w:rsidRPr="00E342A0">
        <w:rPr>
          <w:rFonts w:ascii="Palatino Linotype" w:hAnsi="Palatino Linotype"/>
          <w:sz w:val="22"/>
          <w:szCs w:val="22"/>
        </w:rPr>
        <w:t xml:space="preserve"> </w:t>
      </w:r>
      <w:r w:rsidR="00116779" w:rsidRPr="00E342A0">
        <w:rPr>
          <w:rFonts w:ascii="Palatino Linotype" w:hAnsi="Palatino Linotype"/>
          <w:sz w:val="22"/>
          <w:szCs w:val="22"/>
        </w:rPr>
        <w:t xml:space="preserve">boundary </w:t>
      </w:r>
      <w:r w:rsidRPr="00E342A0">
        <w:rPr>
          <w:rFonts w:ascii="Palatino Linotype" w:hAnsi="Palatino Linotype"/>
          <w:sz w:val="22"/>
          <w:szCs w:val="22"/>
        </w:rPr>
        <w:t xml:space="preserve">occurs in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 xml:space="preserve">C </w:t>
      </w:r>
      <w:r w:rsidR="004C2573" w:rsidRPr="00E342A0">
        <w:rPr>
          <w:rFonts w:ascii="Palatino Linotype" w:hAnsi="Palatino Linotype"/>
          <w:sz w:val="22"/>
          <w:szCs w:val="22"/>
        </w:rPr>
        <w:t>valley</w:t>
      </w:r>
      <w:r w:rsidR="00B4304B" w:rsidRPr="00E342A0">
        <w:rPr>
          <w:rFonts w:ascii="Palatino Linotype" w:hAnsi="Palatino Linotype"/>
          <w:sz w:val="22"/>
          <w:szCs w:val="22"/>
        </w:rPr>
        <w:t>,</w:t>
      </w:r>
      <w:r w:rsidR="004C2573" w:rsidRPr="00E342A0">
        <w:rPr>
          <w:rFonts w:ascii="Palatino Linotype" w:hAnsi="Palatino Linotype"/>
          <w:sz w:val="22"/>
          <w:szCs w:val="22"/>
        </w:rPr>
        <w:t xml:space="preserve"> in the CM section </w:t>
      </w:r>
      <w:r w:rsidR="0068291C" w:rsidRPr="00E342A0">
        <w:rPr>
          <w:rFonts w:ascii="Palatino Linotype" w:hAnsi="Palatino Linotype"/>
          <w:sz w:val="22"/>
          <w:szCs w:val="22"/>
        </w:rPr>
        <w:t>it</w:t>
      </w:r>
      <w:r w:rsidR="004C2573" w:rsidRPr="00E342A0">
        <w:rPr>
          <w:rFonts w:ascii="Palatino Linotype" w:hAnsi="Palatino Linotype"/>
          <w:sz w:val="22"/>
          <w:szCs w:val="22"/>
        </w:rPr>
        <w:t xml:space="preserve"> occurs in the </w:t>
      </w:r>
      <w:r w:rsidR="004C5E50" w:rsidRPr="00E342A0">
        <w:rPr>
          <w:rFonts w:ascii="Palatino Linotype" w:hAnsi="Palatino Linotype"/>
          <w:sz w:val="22"/>
          <w:szCs w:val="22"/>
        </w:rPr>
        <w:t xml:space="preserve">upper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 xml:space="preserve">C </w:t>
      </w:r>
      <w:r w:rsidRPr="00E342A0">
        <w:rPr>
          <w:rFonts w:ascii="Palatino Linotype" w:hAnsi="Palatino Linotype"/>
          <w:sz w:val="22"/>
          <w:szCs w:val="22"/>
        </w:rPr>
        <w:t xml:space="preserve">plateau </w:t>
      </w:r>
      <w:r w:rsidRPr="00E342A0">
        <w:rPr>
          <w:rFonts w:ascii="Palatino Linotype" w:hAnsi="Palatino Linotype"/>
          <w:sz w:val="22"/>
          <w:szCs w:val="22"/>
          <w:highlight w:val="yellow"/>
        </w:rPr>
        <w:t xml:space="preserve">(Fig. </w:t>
      </w:r>
      <w:r w:rsidR="00CE3D93" w:rsidRPr="00E342A0">
        <w:rPr>
          <w:rFonts w:ascii="Palatino Linotype" w:hAnsi="Palatino Linotype"/>
          <w:sz w:val="22"/>
          <w:szCs w:val="22"/>
          <w:highlight w:val="yellow"/>
        </w:rPr>
        <w:t>4</w:t>
      </w:r>
      <w:r w:rsidR="00F61AD5" w:rsidRPr="00E342A0">
        <w:rPr>
          <w:rFonts w:ascii="Palatino Linotype" w:hAnsi="Palatino Linotype"/>
          <w:sz w:val="22"/>
          <w:szCs w:val="22"/>
          <w:highlight w:val="yellow"/>
        </w:rPr>
        <w:t>)</w:t>
      </w:r>
      <w:r w:rsidRPr="00E342A0">
        <w:rPr>
          <w:rFonts w:ascii="Palatino Linotype" w:hAnsi="Palatino Linotype"/>
          <w:sz w:val="22"/>
          <w:szCs w:val="22"/>
          <w:highlight w:val="yellow"/>
        </w:rPr>
        <w:t>.</w:t>
      </w:r>
      <w:r w:rsidR="00636A77" w:rsidRPr="00E342A0">
        <w:rPr>
          <w:rFonts w:ascii="Palatino Linotype" w:hAnsi="Palatino Linotype"/>
          <w:sz w:val="22"/>
          <w:szCs w:val="22"/>
        </w:rPr>
        <w:t xml:space="preserve"> </w:t>
      </w:r>
    </w:p>
    <w:p w14:paraId="59BEE12B" w14:textId="77777777" w:rsidR="00CF3D33" w:rsidRPr="00E342A0" w:rsidRDefault="00CF3D33" w:rsidP="00C67C48">
      <w:pPr>
        <w:pStyle w:val="NormalWeb"/>
        <w:shd w:val="clear" w:color="auto" w:fill="FFFFFF"/>
        <w:spacing w:line="360" w:lineRule="auto"/>
        <w:rPr>
          <w:rFonts w:ascii="Palatino Linotype" w:hAnsi="Palatino Linotype"/>
          <w:sz w:val="22"/>
          <w:szCs w:val="22"/>
        </w:rPr>
      </w:pPr>
    </w:p>
    <w:p w14:paraId="24588D11" w14:textId="2610EE8B" w:rsidR="00CE2087" w:rsidRPr="00E342A0" w:rsidRDefault="00BB5EE6" w:rsidP="00C67C48">
      <w:pPr>
        <w:pStyle w:val="NormalWeb"/>
        <w:shd w:val="clear" w:color="auto" w:fill="FFFFFF"/>
        <w:spacing w:line="360" w:lineRule="auto"/>
        <w:jc w:val="both"/>
        <w:rPr>
          <w:rFonts w:ascii="Palatino Linotype" w:hAnsi="Palatino Linotype"/>
          <w:color w:val="FF0000"/>
          <w:sz w:val="22"/>
          <w:szCs w:val="22"/>
        </w:rPr>
      </w:pPr>
      <w:r w:rsidRPr="00E342A0">
        <w:rPr>
          <w:rFonts w:ascii="Palatino Linotype" w:hAnsi="Palatino Linotype"/>
          <w:sz w:val="22"/>
          <w:szCs w:val="22"/>
        </w:rPr>
        <w:t xml:space="preserve"> </w:t>
      </w:r>
      <w:r w:rsidR="0096775A" w:rsidRPr="00E342A0">
        <w:rPr>
          <w:rFonts w:ascii="Palatino Linotype" w:hAnsi="Palatino Linotype"/>
          <w:color w:val="000000" w:themeColor="text1"/>
          <w:sz w:val="22"/>
          <w:szCs w:val="22"/>
        </w:rPr>
        <w:t xml:space="preserve">In the CM section </w:t>
      </w:r>
      <w:r w:rsidR="00A1426F" w:rsidRPr="00E342A0">
        <w:rPr>
          <w:rFonts w:ascii="Palatino Linotype" w:hAnsi="Palatino Linotype"/>
          <w:color w:val="000000" w:themeColor="text1"/>
          <w:sz w:val="22"/>
          <w:szCs w:val="22"/>
          <w:highlight w:val="green"/>
        </w:rPr>
        <w:t>Al-Suwaidi et al. (2022)</w:t>
      </w:r>
      <w:r w:rsidR="00A1426F" w:rsidRPr="00E342A0">
        <w:rPr>
          <w:rFonts w:ascii="Palatino Linotype" w:hAnsi="Palatino Linotype"/>
          <w:color w:val="000000" w:themeColor="text1"/>
          <w:sz w:val="22"/>
          <w:szCs w:val="22"/>
        </w:rPr>
        <w:t xml:space="preserve"> </w:t>
      </w:r>
      <w:r w:rsidR="00B7351A" w:rsidRPr="00E342A0">
        <w:rPr>
          <w:rFonts w:ascii="Palatino Linotype" w:hAnsi="Palatino Linotype"/>
          <w:color w:val="000000" w:themeColor="text1"/>
          <w:sz w:val="22"/>
          <w:szCs w:val="22"/>
        </w:rPr>
        <w:t>chose</w:t>
      </w:r>
      <w:r w:rsidR="00605F56" w:rsidRPr="00E342A0">
        <w:rPr>
          <w:rFonts w:ascii="Palatino Linotype" w:hAnsi="Palatino Linotype"/>
          <w:color w:val="000000" w:themeColor="text1"/>
          <w:sz w:val="22"/>
          <w:szCs w:val="22"/>
        </w:rPr>
        <w:t xml:space="preserve"> the </w:t>
      </w:r>
      <w:r w:rsidR="004C2573" w:rsidRPr="00E342A0">
        <w:rPr>
          <w:rFonts w:ascii="Palatino Linotype" w:hAnsi="Palatino Linotype"/>
          <w:color w:val="000000" w:themeColor="text1"/>
          <w:sz w:val="22"/>
          <w:szCs w:val="22"/>
        </w:rPr>
        <w:t>position</w:t>
      </w:r>
      <w:r w:rsidR="00B7351A" w:rsidRPr="00E342A0">
        <w:rPr>
          <w:rFonts w:ascii="Palatino Linotype" w:hAnsi="Palatino Linotype"/>
          <w:color w:val="000000" w:themeColor="text1"/>
          <w:sz w:val="22"/>
          <w:szCs w:val="22"/>
        </w:rPr>
        <w:t xml:space="preserve"> of</w:t>
      </w:r>
      <w:r w:rsidR="00A1426F" w:rsidRPr="00E342A0">
        <w:rPr>
          <w:rFonts w:ascii="Palatino Linotype" w:hAnsi="Palatino Linotype"/>
          <w:color w:val="000000" w:themeColor="text1"/>
          <w:sz w:val="22"/>
          <w:szCs w:val="22"/>
        </w:rPr>
        <w:t xml:space="preserve"> the </w:t>
      </w:r>
      <w:r w:rsidR="000B2BDC" w:rsidRPr="00E342A0">
        <w:rPr>
          <w:rFonts w:ascii="Palatino Linotype" w:hAnsi="Palatino Linotype"/>
          <w:color w:val="000000" w:themeColor="text1"/>
          <w:sz w:val="22"/>
          <w:szCs w:val="22"/>
        </w:rPr>
        <w:t>stage</w:t>
      </w:r>
      <w:r w:rsidR="00A1426F" w:rsidRPr="00E342A0">
        <w:rPr>
          <w:rFonts w:ascii="Palatino Linotype" w:hAnsi="Palatino Linotype"/>
          <w:color w:val="000000" w:themeColor="text1"/>
          <w:sz w:val="22"/>
          <w:szCs w:val="22"/>
        </w:rPr>
        <w:t xml:space="preserve"> boundary in the </w:t>
      </w:r>
      <w:r w:rsidR="00736839" w:rsidRPr="00E342A0">
        <w:rPr>
          <w:rFonts w:ascii="Palatino Linotype" w:hAnsi="Palatino Linotype"/>
          <w:color w:val="000000" w:themeColor="text1"/>
          <w:sz w:val="22"/>
          <w:szCs w:val="22"/>
        </w:rPr>
        <w:t xml:space="preserve">upper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00A1426F" w:rsidRPr="00E342A0">
        <w:rPr>
          <w:rFonts w:ascii="Palatino Linotype" w:hAnsi="Palatino Linotype"/>
          <w:color w:val="000000" w:themeColor="text1"/>
          <w:sz w:val="22"/>
          <w:szCs w:val="22"/>
        </w:rPr>
        <w:t xml:space="preserve">plateau </w:t>
      </w:r>
      <w:r w:rsidR="000B2BDC" w:rsidRPr="00E342A0">
        <w:rPr>
          <w:rFonts w:ascii="Palatino Linotype" w:hAnsi="Palatino Linotype"/>
          <w:color w:val="000000" w:themeColor="text1"/>
          <w:sz w:val="22"/>
          <w:szCs w:val="22"/>
        </w:rPr>
        <w:t xml:space="preserve">and correlated it to the </w:t>
      </w:r>
      <w:r w:rsidR="00736839" w:rsidRPr="00E342A0">
        <w:rPr>
          <w:rFonts w:ascii="Palatino Linotype" w:hAnsi="Palatino Linotype"/>
          <w:color w:val="000000" w:themeColor="text1"/>
          <w:sz w:val="22"/>
          <w:szCs w:val="22"/>
        </w:rPr>
        <w:t xml:space="preserve">upper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000B2BDC" w:rsidRPr="00E342A0">
        <w:rPr>
          <w:rFonts w:ascii="Palatino Linotype" w:hAnsi="Palatino Linotype"/>
          <w:color w:val="000000" w:themeColor="text1"/>
          <w:sz w:val="22"/>
          <w:szCs w:val="22"/>
        </w:rPr>
        <w:t xml:space="preserve">plateau in the Mochras borehole in their </w:t>
      </w:r>
      <w:r w:rsidR="0002516A" w:rsidRPr="00E342A0">
        <w:rPr>
          <w:rFonts w:ascii="Palatino Linotype" w:hAnsi="Palatino Linotype"/>
          <w:color w:val="000000" w:themeColor="text1"/>
          <w:sz w:val="22"/>
          <w:szCs w:val="22"/>
        </w:rPr>
        <w:t>f</w:t>
      </w:r>
      <w:r w:rsidR="000B2BDC" w:rsidRPr="00E342A0">
        <w:rPr>
          <w:rFonts w:ascii="Palatino Linotype" w:hAnsi="Palatino Linotype"/>
          <w:color w:val="000000" w:themeColor="text1"/>
          <w:sz w:val="22"/>
          <w:szCs w:val="22"/>
        </w:rPr>
        <w:t>igure 5</w:t>
      </w:r>
      <w:r w:rsidR="00C36B2D" w:rsidRPr="00E342A0">
        <w:rPr>
          <w:rFonts w:ascii="Palatino Linotype" w:hAnsi="Palatino Linotype"/>
          <w:color w:val="000000" w:themeColor="text1"/>
          <w:sz w:val="22"/>
          <w:szCs w:val="22"/>
        </w:rPr>
        <w:t xml:space="preserve"> </w:t>
      </w:r>
      <w:r w:rsidR="00C36B2D" w:rsidRPr="00E342A0">
        <w:rPr>
          <w:rFonts w:ascii="Palatino Linotype" w:hAnsi="Palatino Linotype"/>
          <w:color w:val="000000" w:themeColor="text1"/>
          <w:sz w:val="22"/>
          <w:szCs w:val="22"/>
          <w:highlight w:val="yellow"/>
        </w:rPr>
        <w:t>(Fig</w:t>
      </w:r>
      <w:r w:rsidR="00C87BB1" w:rsidRPr="00E342A0">
        <w:rPr>
          <w:rFonts w:ascii="Palatino Linotype" w:hAnsi="Palatino Linotype"/>
          <w:color w:val="000000" w:themeColor="text1"/>
          <w:sz w:val="22"/>
          <w:szCs w:val="22"/>
          <w:highlight w:val="yellow"/>
        </w:rPr>
        <w:t>.</w:t>
      </w:r>
      <w:r w:rsidR="00C36B2D" w:rsidRPr="00E342A0">
        <w:rPr>
          <w:rFonts w:ascii="Palatino Linotype" w:hAnsi="Palatino Linotype"/>
          <w:color w:val="000000" w:themeColor="text1"/>
          <w:sz w:val="22"/>
          <w:szCs w:val="22"/>
          <w:highlight w:val="yellow"/>
        </w:rPr>
        <w:t xml:space="preserve"> S</w:t>
      </w:r>
      <w:r w:rsidR="00CE3D93" w:rsidRPr="00E342A0">
        <w:rPr>
          <w:rFonts w:ascii="Palatino Linotype" w:hAnsi="Palatino Linotype"/>
          <w:color w:val="000000" w:themeColor="text1"/>
          <w:sz w:val="22"/>
          <w:szCs w:val="22"/>
          <w:highlight w:val="yellow"/>
        </w:rPr>
        <w:t>1</w:t>
      </w:r>
      <w:r w:rsidR="00C36B2D" w:rsidRPr="00E342A0">
        <w:rPr>
          <w:rFonts w:ascii="Palatino Linotype" w:hAnsi="Palatino Linotype"/>
          <w:color w:val="000000" w:themeColor="text1"/>
          <w:sz w:val="22"/>
          <w:szCs w:val="22"/>
          <w:highlight w:val="yellow"/>
        </w:rPr>
        <w:t>)</w:t>
      </w:r>
      <w:r w:rsidR="000B2BDC" w:rsidRPr="00E342A0">
        <w:rPr>
          <w:rFonts w:ascii="Palatino Linotype" w:hAnsi="Palatino Linotype"/>
          <w:color w:val="000000" w:themeColor="text1"/>
          <w:sz w:val="22"/>
          <w:szCs w:val="22"/>
          <w:highlight w:val="yellow"/>
        </w:rPr>
        <w:t>.</w:t>
      </w:r>
      <w:r w:rsidR="000B2BDC" w:rsidRPr="00E342A0">
        <w:rPr>
          <w:rFonts w:ascii="Palatino Linotype" w:hAnsi="Palatino Linotype"/>
          <w:color w:val="000000" w:themeColor="text1"/>
          <w:sz w:val="22"/>
          <w:szCs w:val="22"/>
        </w:rPr>
        <w:t xml:space="preserve"> As a result</w:t>
      </w:r>
      <w:r w:rsidR="00312E06" w:rsidRPr="00E342A0">
        <w:rPr>
          <w:rFonts w:ascii="Palatino Linotype" w:hAnsi="Palatino Linotype"/>
          <w:color w:val="000000" w:themeColor="text1"/>
          <w:sz w:val="22"/>
          <w:szCs w:val="22"/>
        </w:rPr>
        <w:t>, the biostratigraphic</w:t>
      </w:r>
      <w:r w:rsidR="000B2BDC" w:rsidRPr="00E342A0">
        <w:rPr>
          <w:rFonts w:ascii="Palatino Linotype" w:hAnsi="Palatino Linotype"/>
          <w:color w:val="000000" w:themeColor="text1"/>
          <w:sz w:val="22"/>
          <w:szCs w:val="22"/>
        </w:rPr>
        <w:t xml:space="preserve"> </w:t>
      </w:r>
      <w:r w:rsidR="00312E06" w:rsidRPr="00E342A0">
        <w:rPr>
          <w:rFonts w:ascii="Palatino Linotype" w:hAnsi="Palatino Linotype"/>
          <w:color w:val="000000" w:themeColor="text1"/>
          <w:sz w:val="22"/>
          <w:szCs w:val="22"/>
        </w:rPr>
        <w:t xml:space="preserve">stage </w:t>
      </w:r>
      <w:r w:rsidR="000B2BDC" w:rsidRPr="00E342A0">
        <w:rPr>
          <w:rFonts w:ascii="Palatino Linotype" w:hAnsi="Palatino Linotype"/>
          <w:color w:val="000000" w:themeColor="text1"/>
          <w:sz w:val="22"/>
          <w:szCs w:val="22"/>
        </w:rPr>
        <w:t xml:space="preserve">boundary </w:t>
      </w:r>
      <w:r w:rsidR="00037D28" w:rsidRPr="00E342A0">
        <w:rPr>
          <w:rFonts w:ascii="Palatino Linotype" w:hAnsi="Palatino Linotype"/>
          <w:color w:val="000000" w:themeColor="text1"/>
          <w:sz w:val="22"/>
          <w:szCs w:val="22"/>
        </w:rPr>
        <w:t xml:space="preserve">in the Mochras borehole </w:t>
      </w:r>
      <w:r w:rsidR="000B2BDC" w:rsidRPr="00E342A0">
        <w:rPr>
          <w:rFonts w:ascii="Palatino Linotype" w:hAnsi="Palatino Linotype"/>
          <w:color w:val="000000" w:themeColor="text1"/>
          <w:sz w:val="22"/>
          <w:szCs w:val="22"/>
        </w:rPr>
        <w:t>was shifted</w:t>
      </w:r>
      <w:r w:rsidR="00312E06" w:rsidRPr="00E342A0">
        <w:rPr>
          <w:rFonts w:ascii="Palatino Linotype" w:hAnsi="Palatino Linotype"/>
          <w:color w:val="000000" w:themeColor="text1"/>
          <w:sz w:val="22"/>
          <w:szCs w:val="22"/>
        </w:rPr>
        <w:t xml:space="preserve"> </w:t>
      </w:r>
      <w:r w:rsidR="00995B25" w:rsidRPr="00E342A0">
        <w:rPr>
          <w:rFonts w:ascii="Palatino Linotype" w:hAnsi="Palatino Linotype"/>
          <w:color w:val="000000" w:themeColor="text1"/>
          <w:sz w:val="22"/>
          <w:szCs w:val="22"/>
        </w:rPr>
        <w:t>d</w:t>
      </w:r>
      <w:r w:rsidR="00BA0C97" w:rsidRPr="00E342A0">
        <w:rPr>
          <w:rFonts w:ascii="Palatino Linotype" w:hAnsi="Palatino Linotype"/>
          <w:color w:val="000000" w:themeColor="text1"/>
          <w:sz w:val="22"/>
          <w:szCs w:val="22"/>
        </w:rPr>
        <w:t xml:space="preserve">ownwards </w:t>
      </w:r>
      <w:r w:rsidR="00312E06" w:rsidRPr="00E342A0">
        <w:rPr>
          <w:rFonts w:ascii="Palatino Linotype" w:hAnsi="Palatino Linotype"/>
          <w:color w:val="000000" w:themeColor="text1"/>
          <w:sz w:val="22"/>
          <w:szCs w:val="22"/>
        </w:rPr>
        <w:t>by c. 3 m (</w:t>
      </w:r>
      <w:r w:rsidR="000B2BDC" w:rsidRPr="00E342A0">
        <w:rPr>
          <w:rFonts w:ascii="Palatino Linotype" w:hAnsi="Palatino Linotype"/>
          <w:color w:val="000000" w:themeColor="text1"/>
          <w:sz w:val="22"/>
          <w:szCs w:val="22"/>
        </w:rPr>
        <w:t>from 863 to 866 m</w:t>
      </w:r>
      <w:r w:rsidR="00312E06" w:rsidRPr="00E342A0">
        <w:rPr>
          <w:rFonts w:ascii="Palatino Linotype" w:hAnsi="Palatino Linotype"/>
          <w:color w:val="000000" w:themeColor="text1"/>
          <w:sz w:val="22"/>
          <w:szCs w:val="22"/>
        </w:rPr>
        <w:t>)</w:t>
      </w:r>
      <w:r w:rsidR="00312E06" w:rsidRPr="00E342A0">
        <w:rPr>
          <w:rFonts w:ascii="Palatino Linotype" w:hAnsi="Palatino Linotype"/>
          <w:color w:val="000000" w:themeColor="text1"/>
          <w:sz w:val="22"/>
          <w:szCs w:val="22"/>
          <w:highlight w:val="yellow"/>
        </w:rPr>
        <w:t>.</w:t>
      </w:r>
      <w:r w:rsidR="00312E06" w:rsidRPr="00E342A0">
        <w:rPr>
          <w:rFonts w:ascii="Palatino Linotype" w:hAnsi="Palatino Linotype"/>
          <w:color w:val="000000" w:themeColor="text1"/>
          <w:sz w:val="22"/>
          <w:szCs w:val="22"/>
        </w:rPr>
        <w:t xml:space="preserve"> </w:t>
      </w:r>
      <w:r w:rsidR="00413941" w:rsidRPr="00E342A0">
        <w:rPr>
          <w:rFonts w:ascii="Palatino Linotype" w:hAnsi="Palatino Linotype"/>
          <w:color w:val="000000" w:themeColor="text1"/>
          <w:sz w:val="22"/>
          <w:szCs w:val="22"/>
        </w:rPr>
        <w:t>S</w:t>
      </w:r>
      <w:r w:rsidR="00C11CD7" w:rsidRPr="00E342A0">
        <w:rPr>
          <w:rFonts w:ascii="Palatino Linotype" w:hAnsi="Palatino Linotype"/>
          <w:color w:val="000000" w:themeColor="text1"/>
          <w:sz w:val="22"/>
          <w:szCs w:val="22"/>
        </w:rPr>
        <w:t>hift</w:t>
      </w:r>
      <w:r w:rsidR="00413941" w:rsidRPr="00E342A0">
        <w:rPr>
          <w:rFonts w:ascii="Palatino Linotype" w:hAnsi="Palatino Linotype"/>
          <w:color w:val="000000" w:themeColor="text1"/>
          <w:sz w:val="22"/>
          <w:szCs w:val="22"/>
        </w:rPr>
        <w:t>ing</w:t>
      </w:r>
      <w:r w:rsidR="00C11CD7" w:rsidRPr="00E342A0">
        <w:rPr>
          <w:rFonts w:ascii="Palatino Linotype" w:hAnsi="Palatino Linotype"/>
          <w:color w:val="000000" w:themeColor="text1"/>
          <w:sz w:val="22"/>
          <w:szCs w:val="22"/>
        </w:rPr>
        <w:t xml:space="preserve"> </w:t>
      </w:r>
      <w:r w:rsidR="0002516A" w:rsidRPr="00E342A0">
        <w:rPr>
          <w:rFonts w:ascii="Palatino Linotype" w:hAnsi="Palatino Linotype"/>
          <w:color w:val="000000" w:themeColor="text1"/>
          <w:sz w:val="22"/>
          <w:szCs w:val="22"/>
        </w:rPr>
        <w:t xml:space="preserve">the boundary </w:t>
      </w:r>
      <w:r w:rsidR="00C11CD7" w:rsidRPr="00E342A0">
        <w:rPr>
          <w:rFonts w:ascii="Palatino Linotype" w:hAnsi="Palatino Linotype"/>
          <w:color w:val="000000" w:themeColor="text1"/>
          <w:sz w:val="22"/>
          <w:szCs w:val="22"/>
        </w:rPr>
        <w:t xml:space="preserve">from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00C11CD7" w:rsidRPr="00E342A0">
        <w:rPr>
          <w:rFonts w:ascii="Palatino Linotype" w:hAnsi="Palatino Linotype"/>
          <w:color w:val="000000" w:themeColor="text1"/>
          <w:sz w:val="22"/>
          <w:szCs w:val="22"/>
        </w:rPr>
        <w:t>valley to the plateau</w:t>
      </w:r>
      <w:r w:rsidR="00037D28" w:rsidRPr="00E342A0">
        <w:rPr>
          <w:rFonts w:ascii="Palatino Linotype" w:hAnsi="Palatino Linotype"/>
          <w:color w:val="000000" w:themeColor="text1"/>
          <w:sz w:val="22"/>
          <w:szCs w:val="22"/>
        </w:rPr>
        <w:t>,</w:t>
      </w:r>
      <w:r w:rsidR="00C11CD7" w:rsidRPr="00E342A0">
        <w:rPr>
          <w:rFonts w:ascii="Palatino Linotype" w:hAnsi="Palatino Linotype"/>
          <w:color w:val="000000" w:themeColor="text1"/>
          <w:sz w:val="22"/>
          <w:szCs w:val="22"/>
        </w:rPr>
        <w:t xml:space="preserve"> if </w:t>
      </w:r>
      <w:r w:rsidR="00037D28" w:rsidRPr="00E342A0">
        <w:rPr>
          <w:rFonts w:ascii="Palatino Linotype" w:hAnsi="Palatino Linotype"/>
          <w:color w:val="000000" w:themeColor="text1"/>
          <w:sz w:val="22"/>
          <w:szCs w:val="22"/>
        </w:rPr>
        <w:t xml:space="preserve">also </w:t>
      </w:r>
      <w:r w:rsidR="00C11CD7" w:rsidRPr="00E342A0">
        <w:rPr>
          <w:rFonts w:ascii="Palatino Linotype" w:hAnsi="Palatino Linotype"/>
          <w:color w:val="000000" w:themeColor="text1"/>
          <w:sz w:val="22"/>
          <w:szCs w:val="22"/>
        </w:rPr>
        <w:t xml:space="preserve">applied to the Penniche </w:t>
      </w:r>
      <w:r w:rsidR="0096775A" w:rsidRPr="00E342A0">
        <w:rPr>
          <w:rFonts w:ascii="Palatino Linotype" w:hAnsi="Palatino Linotype"/>
          <w:color w:val="000000" w:themeColor="text1"/>
          <w:sz w:val="22"/>
          <w:szCs w:val="22"/>
        </w:rPr>
        <w:t>section</w:t>
      </w:r>
      <w:r w:rsidR="00037D28" w:rsidRPr="00E342A0">
        <w:rPr>
          <w:rFonts w:ascii="Palatino Linotype" w:hAnsi="Palatino Linotype"/>
          <w:color w:val="000000" w:themeColor="text1"/>
          <w:sz w:val="22"/>
          <w:szCs w:val="22"/>
        </w:rPr>
        <w:t>,</w:t>
      </w:r>
      <w:r w:rsidR="00C11CD7" w:rsidRPr="00E342A0">
        <w:rPr>
          <w:rFonts w:ascii="Palatino Linotype" w:hAnsi="Palatino Linotype"/>
          <w:color w:val="000000" w:themeColor="text1"/>
          <w:sz w:val="22"/>
          <w:szCs w:val="22"/>
        </w:rPr>
        <w:t xml:space="preserve"> </w:t>
      </w:r>
      <w:r w:rsidR="00037D28" w:rsidRPr="00E342A0">
        <w:rPr>
          <w:rFonts w:ascii="Palatino Linotype" w:hAnsi="Palatino Linotype"/>
          <w:color w:val="000000" w:themeColor="text1"/>
          <w:sz w:val="22"/>
          <w:szCs w:val="22"/>
        </w:rPr>
        <w:t>would shift</w:t>
      </w:r>
      <w:r w:rsidR="00C11CD7" w:rsidRPr="00E342A0">
        <w:rPr>
          <w:rFonts w:ascii="Palatino Linotype" w:hAnsi="Palatino Linotype"/>
          <w:color w:val="000000" w:themeColor="text1"/>
          <w:sz w:val="22"/>
          <w:szCs w:val="22"/>
        </w:rPr>
        <w:t xml:space="preserve"> the stage boundary </w:t>
      </w:r>
      <w:r w:rsidR="008223D0" w:rsidRPr="00E342A0">
        <w:rPr>
          <w:rFonts w:ascii="Palatino Linotype" w:hAnsi="Palatino Linotype"/>
          <w:color w:val="000000" w:themeColor="text1"/>
          <w:sz w:val="22"/>
          <w:szCs w:val="22"/>
        </w:rPr>
        <w:t xml:space="preserve">from </w:t>
      </w:r>
      <w:r w:rsidR="00BA0C97" w:rsidRPr="00E342A0">
        <w:rPr>
          <w:rFonts w:ascii="Palatino Linotype" w:hAnsi="Palatino Linotype"/>
          <w:color w:val="000000" w:themeColor="text1"/>
          <w:sz w:val="22"/>
          <w:szCs w:val="22"/>
        </w:rPr>
        <w:t xml:space="preserve">c. </w:t>
      </w:r>
      <w:r w:rsidR="000E3D69" w:rsidRPr="00E342A0">
        <w:rPr>
          <w:rFonts w:ascii="Palatino Linotype" w:hAnsi="Palatino Linotype"/>
          <w:color w:val="000000" w:themeColor="text1"/>
          <w:sz w:val="22"/>
          <w:szCs w:val="22"/>
        </w:rPr>
        <w:t>-</w:t>
      </w:r>
      <w:r w:rsidR="00C11CD7" w:rsidRPr="00E342A0">
        <w:rPr>
          <w:rFonts w:ascii="Palatino Linotype" w:hAnsi="Palatino Linotype"/>
          <w:color w:val="000000" w:themeColor="text1"/>
          <w:sz w:val="22"/>
          <w:szCs w:val="22"/>
        </w:rPr>
        <w:t>0.</w:t>
      </w:r>
      <w:r w:rsidR="007E214F" w:rsidRPr="00E342A0">
        <w:rPr>
          <w:rFonts w:ascii="Palatino Linotype" w:hAnsi="Palatino Linotype"/>
          <w:color w:val="000000" w:themeColor="text1"/>
          <w:sz w:val="22"/>
          <w:szCs w:val="22"/>
        </w:rPr>
        <w:t>30</w:t>
      </w:r>
      <w:r w:rsidR="00C11CD7" w:rsidRPr="00E342A0">
        <w:rPr>
          <w:rFonts w:ascii="Palatino Linotype" w:hAnsi="Palatino Linotype"/>
          <w:color w:val="000000" w:themeColor="text1"/>
          <w:sz w:val="22"/>
          <w:szCs w:val="22"/>
        </w:rPr>
        <w:t xml:space="preserve"> </w:t>
      </w:r>
      <w:r w:rsidR="008223D0" w:rsidRPr="00E342A0">
        <w:rPr>
          <w:rFonts w:ascii="Palatino Linotype" w:hAnsi="Palatino Linotype"/>
          <w:color w:val="000000" w:themeColor="text1"/>
          <w:sz w:val="22"/>
          <w:szCs w:val="22"/>
        </w:rPr>
        <w:t xml:space="preserve">to -0.75 </w:t>
      </w:r>
      <w:r w:rsidR="00C11CD7" w:rsidRPr="00E342A0">
        <w:rPr>
          <w:rFonts w:ascii="Palatino Linotype" w:hAnsi="Palatino Linotype"/>
          <w:color w:val="000000" w:themeColor="text1"/>
          <w:sz w:val="22"/>
          <w:szCs w:val="22"/>
        </w:rPr>
        <w:t>m</w:t>
      </w:r>
      <w:r w:rsidR="00F450ED" w:rsidRPr="00E342A0">
        <w:rPr>
          <w:rFonts w:ascii="Palatino Linotype" w:hAnsi="Palatino Linotype"/>
          <w:color w:val="000000" w:themeColor="text1"/>
          <w:sz w:val="22"/>
          <w:szCs w:val="22"/>
        </w:rPr>
        <w:t xml:space="preserve"> </w:t>
      </w:r>
      <w:r w:rsidR="008223D0" w:rsidRPr="00E342A0">
        <w:rPr>
          <w:rFonts w:ascii="Palatino Linotype" w:hAnsi="Palatino Linotype"/>
          <w:color w:val="000000" w:themeColor="text1"/>
          <w:sz w:val="22"/>
          <w:szCs w:val="22"/>
        </w:rPr>
        <w:t xml:space="preserve">to </w:t>
      </w:r>
      <w:r w:rsidR="00F450ED" w:rsidRPr="00E342A0">
        <w:rPr>
          <w:rFonts w:ascii="Palatino Linotype" w:hAnsi="Palatino Linotype"/>
          <w:color w:val="000000" w:themeColor="text1"/>
          <w:sz w:val="22"/>
          <w:szCs w:val="22"/>
        </w:rPr>
        <w:t xml:space="preserve">below the FO of </w:t>
      </w:r>
      <w:r w:rsidR="00F450ED" w:rsidRPr="00E342A0">
        <w:rPr>
          <w:rFonts w:ascii="Palatino Linotype" w:hAnsi="Palatino Linotype"/>
          <w:i/>
          <w:iCs/>
          <w:color w:val="000000" w:themeColor="text1"/>
          <w:sz w:val="22"/>
          <w:szCs w:val="22"/>
        </w:rPr>
        <w:t>D. (Eodactylites)</w:t>
      </w:r>
      <w:r w:rsidR="00F450ED" w:rsidRPr="00E342A0">
        <w:rPr>
          <w:rFonts w:ascii="Palatino Linotype" w:hAnsi="Palatino Linotype"/>
          <w:color w:val="000000" w:themeColor="text1"/>
          <w:sz w:val="22"/>
          <w:szCs w:val="22"/>
        </w:rPr>
        <w:t xml:space="preserve"> cf. simplex</w:t>
      </w:r>
      <w:r w:rsidR="00F450ED" w:rsidRPr="00E342A0">
        <w:rPr>
          <w:rFonts w:ascii="Palatino Linotype" w:hAnsi="Palatino Linotype"/>
          <w:color w:val="000000" w:themeColor="text1"/>
          <w:sz w:val="22"/>
          <w:szCs w:val="22"/>
          <w:highlight w:val="yellow"/>
        </w:rPr>
        <w:t xml:space="preserve"> </w:t>
      </w:r>
      <w:r w:rsidR="00CE2087" w:rsidRPr="00E342A0">
        <w:rPr>
          <w:rFonts w:ascii="Palatino Linotype" w:hAnsi="Palatino Linotype"/>
          <w:color w:val="000000" w:themeColor="text1"/>
          <w:sz w:val="22"/>
          <w:szCs w:val="22"/>
          <w:highlight w:val="yellow"/>
        </w:rPr>
        <w:t xml:space="preserve">(Fig. </w:t>
      </w:r>
      <w:r w:rsidR="00CE3D93" w:rsidRPr="00E342A0">
        <w:rPr>
          <w:rFonts w:ascii="Palatino Linotype" w:hAnsi="Palatino Linotype"/>
          <w:color w:val="000000" w:themeColor="text1"/>
          <w:sz w:val="22"/>
          <w:szCs w:val="22"/>
          <w:highlight w:val="yellow"/>
        </w:rPr>
        <w:t>4</w:t>
      </w:r>
      <w:r w:rsidR="00CE2087" w:rsidRPr="00E342A0">
        <w:rPr>
          <w:rFonts w:ascii="Palatino Linotype" w:hAnsi="Palatino Linotype"/>
          <w:color w:val="000000" w:themeColor="text1"/>
          <w:sz w:val="22"/>
          <w:szCs w:val="22"/>
          <w:highlight w:val="yellow"/>
        </w:rPr>
        <w:t>)</w:t>
      </w:r>
      <w:r w:rsidR="0096775A" w:rsidRPr="00E342A0">
        <w:rPr>
          <w:rFonts w:ascii="Palatino Linotype" w:hAnsi="Palatino Linotype"/>
          <w:color w:val="000000" w:themeColor="text1"/>
          <w:sz w:val="22"/>
          <w:szCs w:val="22"/>
        </w:rPr>
        <w:t>, and alter the definition of the GSSP.</w:t>
      </w:r>
      <w:r w:rsidR="00C11CD7" w:rsidRPr="00E342A0">
        <w:rPr>
          <w:rFonts w:ascii="Palatino Linotype" w:hAnsi="Palatino Linotype"/>
          <w:color w:val="000000" w:themeColor="text1"/>
          <w:sz w:val="22"/>
          <w:szCs w:val="22"/>
        </w:rPr>
        <w:t xml:space="preserve"> </w:t>
      </w:r>
      <w:r w:rsidR="00B7351A" w:rsidRPr="00E342A0">
        <w:rPr>
          <w:rFonts w:ascii="Palatino Linotype" w:hAnsi="Palatino Linotype"/>
          <w:color w:val="000000" w:themeColor="text1"/>
          <w:sz w:val="22"/>
          <w:szCs w:val="22"/>
        </w:rPr>
        <w:t xml:space="preserve"> </w:t>
      </w:r>
    </w:p>
    <w:p w14:paraId="53698525" w14:textId="77777777" w:rsidR="00CE2087" w:rsidRPr="00E342A0" w:rsidRDefault="00CE2087" w:rsidP="00C67C48">
      <w:pPr>
        <w:pStyle w:val="NormalWeb"/>
        <w:shd w:val="clear" w:color="auto" w:fill="FFFFFF"/>
        <w:spacing w:line="360" w:lineRule="auto"/>
        <w:rPr>
          <w:rFonts w:ascii="Palatino Linotype" w:hAnsi="Palatino Linotype"/>
          <w:sz w:val="22"/>
          <w:szCs w:val="22"/>
        </w:rPr>
      </w:pPr>
    </w:p>
    <w:p w14:paraId="6642B819" w14:textId="452B106D" w:rsidR="00474E4F" w:rsidRPr="00E342A0" w:rsidRDefault="00474E4F" w:rsidP="00952ECB">
      <w:pPr>
        <w:pStyle w:val="NormalWeb"/>
        <w:shd w:val="clear" w:color="auto" w:fill="FFFFFF"/>
        <w:spacing w:line="360" w:lineRule="auto"/>
        <w:ind w:firstLine="720"/>
        <w:rPr>
          <w:rFonts w:ascii="Palatino Linotype" w:hAnsi="Palatino Linotype"/>
          <w:b/>
          <w:bCs/>
          <w:sz w:val="22"/>
          <w:szCs w:val="22"/>
        </w:rPr>
      </w:pPr>
      <w:r w:rsidRPr="00E342A0">
        <w:rPr>
          <w:rFonts w:ascii="Palatino Linotype" w:hAnsi="Palatino Linotype"/>
          <w:b/>
          <w:bCs/>
          <w:sz w:val="22"/>
          <w:szCs w:val="22"/>
        </w:rPr>
        <w:t>2.</w:t>
      </w:r>
      <w:r w:rsidR="007D56A0" w:rsidRPr="00E342A0">
        <w:rPr>
          <w:rFonts w:ascii="Palatino Linotype" w:hAnsi="Palatino Linotype"/>
          <w:b/>
          <w:bCs/>
          <w:sz w:val="22"/>
          <w:szCs w:val="22"/>
        </w:rPr>
        <w:t>3</w:t>
      </w:r>
      <w:r w:rsidRPr="00E342A0">
        <w:rPr>
          <w:rFonts w:ascii="Palatino Linotype" w:hAnsi="Palatino Linotype"/>
          <w:b/>
          <w:bCs/>
          <w:sz w:val="22"/>
          <w:szCs w:val="22"/>
        </w:rPr>
        <w:t xml:space="preserve"> </w:t>
      </w:r>
      <w:r w:rsidR="00736839" w:rsidRPr="00E342A0">
        <w:rPr>
          <w:rFonts w:ascii="Palatino Linotype" w:hAnsi="Palatino Linotype"/>
          <w:b/>
          <w:bCs/>
          <w:sz w:val="22"/>
          <w:szCs w:val="22"/>
        </w:rPr>
        <w:t xml:space="preserve">Significance of shifting the FO </w:t>
      </w:r>
      <w:r w:rsidR="007D56A0" w:rsidRPr="00E342A0">
        <w:rPr>
          <w:rFonts w:ascii="Palatino Linotype" w:hAnsi="Palatino Linotype"/>
          <w:b/>
          <w:bCs/>
          <w:sz w:val="22"/>
          <w:szCs w:val="22"/>
        </w:rPr>
        <w:t xml:space="preserve"> </w:t>
      </w:r>
    </w:p>
    <w:p w14:paraId="0058D34A" w14:textId="5A697F0E" w:rsidR="00CF3C9D" w:rsidRPr="00E342A0" w:rsidRDefault="009E4EEE" w:rsidP="00C67C48">
      <w:pPr>
        <w:pStyle w:val="NormalWeb"/>
        <w:shd w:val="clear" w:color="auto" w:fill="FFFFFF"/>
        <w:spacing w:line="360" w:lineRule="auto"/>
        <w:rPr>
          <w:rFonts w:ascii="Palatino Linotype" w:hAnsi="Palatino Linotype"/>
          <w:sz w:val="22"/>
          <w:szCs w:val="22"/>
        </w:rPr>
      </w:pPr>
      <w:r w:rsidRPr="00E342A0">
        <w:rPr>
          <w:rFonts w:ascii="Palatino Linotype" w:hAnsi="Palatino Linotype"/>
          <w:sz w:val="22"/>
          <w:szCs w:val="22"/>
        </w:rPr>
        <w:t>Th</w:t>
      </w:r>
      <w:r w:rsidR="00736839" w:rsidRPr="00E342A0">
        <w:rPr>
          <w:rFonts w:ascii="Palatino Linotype" w:hAnsi="Palatino Linotype"/>
          <w:sz w:val="22"/>
          <w:szCs w:val="22"/>
        </w:rPr>
        <w:t>e</w:t>
      </w:r>
      <w:r w:rsidRPr="00E342A0">
        <w:rPr>
          <w:rFonts w:ascii="Palatino Linotype" w:hAnsi="Palatino Linotype"/>
          <w:sz w:val="22"/>
          <w:szCs w:val="22"/>
        </w:rPr>
        <w:t xml:space="preserve"> </w:t>
      </w:r>
      <w:r w:rsidR="00736839" w:rsidRPr="00E342A0">
        <w:rPr>
          <w:rFonts w:ascii="Palatino Linotype" w:hAnsi="Palatino Linotype"/>
          <w:sz w:val="22"/>
          <w:szCs w:val="22"/>
        </w:rPr>
        <w:t>different positions of the</w:t>
      </w:r>
      <w:r w:rsidR="00B7351A" w:rsidRPr="00E342A0">
        <w:rPr>
          <w:rFonts w:ascii="Palatino Linotype" w:hAnsi="Palatino Linotype"/>
          <w:sz w:val="22"/>
          <w:szCs w:val="22"/>
        </w:rPr>
        <w:t xml:space="preserve"> </w:t>
      </w:r>
      <w:r w:rsidR="00B7351A" w:rsidRPr="00E342A0">
        <w:rPr>
          <w:rFonts w:ascii="Palatino Linotype" w:hAnsi="Palatino Linotype"/>
          <w:color w:val="000000" w:themeColor="text1"/>
          <w:sz w:val="22"/>
          <w:szCs w:val="22"/>
        </w:rPr>
        <w:t xml:space="preserve">FO of </w:t>
      </w:r>
      <w:r w:rsidR="00F450ED" w:rsidRPr="00E342A0">
        <w:rPr>
          <w:rFonts w:ascii="Palatino Linotype" w:hAnsi="Palatino Linotype"/>
          <w:i/>
          <w:iCs/>
          <w:color w:val="000000" w:themeColor="text1"/>
          <w:sz w:val="22"/>
          <w:szCs w:val="22"/>
        </w:rPr>
        <w:t xml:space="preserve">D. </w:t>
      </w:r>
      <w:r w:rsidR="00B7351A" w:rsidRPr="00E342A0">
        <w:rPr>
          <w:rFonts w:ascii="Palatino Linotype" w:hAnsi="Palatino Linotype"/>
          <w:i/>
          <w:iCs/>
          <w:color w:val="000000" w:themeColor="text1"/>
          <w:sz w:val="22"/>
          <w:szCs w:val="22"/>
        </w:rPr>
        <w:t>(Eodactylites)</w:t>
      </w:r>
      <w:r w:rsidR="00B7351A" w:rsidRPr="00E342A0">
        <w:rPr>
          <w:rFonts w:ascii="Palatino Linotype" w:hAnsi="Palatino Linotype"/>
          <w:color w:val="000000" w:themeColor="text1"/>
          <w:sz w:val="22"/>
          <w:szCs w:val="22"/>
        </w:rPr>
        <w:t xml:space="preserve"> cf. simplex</w:t>
      </w:r>
      <w:r w:rsidR="00B7351A" w:rsidRPr="00E342A0">
        <w:rPr>
          <w:rFonts w:ascii="Palatino Linotype" w:hAnsi="Palatino Linotype"/>
          <w:sz w:val="22"/>
          <w:szCs w:val="22"/>
        </w:rPr>
        <w:t xml:space="preserve"> </w:t>
      </w:r>
      <w:r w:rsidR="00736839" w:rsidRPr="00E342A0">
        <w:rPr>
          <w:rFonts w:ascii="Palatino Linotype" w:hAnsi="Palatino Linotype"/>
          <w:sz w:val="22"/>
          <w:szCs w:val="22"/>
        </w:rPr>
        <w:t xml:space="preserve">relative to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 xml:space="preserve">C </w:t>
      </w:r>
      <w:r w:rsidR="00736839" w:rsidRPr="00E342A0">
        <w:rPr>
          <w:rFonts w:ascii="Palatino Linotype" w:hAnsi="Palatino Linotype"/>
          <w:sz w:val="22"/>
          <w:szCs w:val="22"/>
        </w:rPr>
        <w:t xml:space="preserve">secular patterns </w:t>
      </w:r>
      <w:r w:rsidR="007E214F" w:rsidRPr="00E342A0">
        <w:rPr>
          <w:rFonts w:ascii="Palatino Linotype" w:hAnsi="Palatino Linotype"/>
          <w:sz w:val="22"/>
          <w:szCs w:val="22"/>
        </w:rPr>
        <w:t xml:space="preserve">in the </w:t>
      </w:r>
      <w:proofErr w:type="spellStart"/>
      <w:r w:rsidR="007E214F" w:rsidRPr="00E342A0">
        <w:rPr>
          <w:rFonts w:ascii="Palatino Linotype" w:hAnsi="Palatino Linotype"/>
          <w:sz w:val="22"/>
          <w:szCs w:val="22"/>
        </w:rPr>
        <w:t>Penniche</w:t>
      </w:r>
      <w:proofErr w:type="spellEnd"/>
      <w:r w:rsidR="007E214F" w:rsidRPr="00E342A0">
        <w:rPr>
          <w:rFonts w:ascii="Palatino Linotype" w:hAnsi="Palatino Linotype"/>
          <w:sz w:val="22"/>
          <w:szCs w:val="22"/>
        </w:rPr>
        <w:t xml:space="preserve"> GSSP and CM section</w:t>
      </w:r>
      <w:r w:rsidR="00500136" w:rsidRPr="00E342A0">
        <w:rPr>
          <w:rFonts w:ascii="Palatino Linotype" w:hAnsi="Palatino Linotype"/>
          <w:sz w:val="22"/>
          <w:szCs w:val="22"/>
        </w:rPr>
        <w:t>s</w:t>
      </w:r>
      <w:r w:rsidR="007E214F" w:rsidRPr="00E342A0">
        <w:rPr>
          <w:rFonts w:ascii="Palatino Linotype" w:hAnsi="Palatino Linotype"/>
          <w:sz w:val="22"/>
          <w:szCs w:val="22"/>
        </w:rPr>
        <w:t xml:space="preserve"> </w:t>
      </w:r>
      <w:r w:rsidR="00736839" w:rsidRPr="00E342A0">
        <w:rPr>
          <w:rFonts w:ascii="Palatino Linotype" w:hAnsi="Palatino Linotype"/>
          <w:sz w:val="22"/>
          <w:szCs w:val="22"/>
        </w:rPr>
        <w:t xml:space="preserve">suggests this </w:t>
      </w:r>
      <w:proofErr w:type="spellStart"/>
      <w:r w:rsidR="00116779" w:rsidRPr="00E342A0">
        <w:rPr>
          <w:rFonts w:ascii="Palatino Linotype" w:hAnsi="Palatino Linotype"/>
          <w:sz w:val="22"/>
          <w:szCs w:val="22"/>
        </w:rPr>
        <w:t>biostratigraphic</w:t>
      </w:r>
      <w:proofErr w:type="spellEnd"/>
      <w:r w:rsidR="00116779" w:rsidRPr="00E342A0">
        <w:rPr>
          <w:rFonts w:ascii="Palatino Linotype" w:hAnsi="Palatino Linotype"/>
          <w:sz w:val="22"/>
          <w:szCs w:val="22"/>
        </w:rPr>
        <w:t xml:space="preserve"> </w:t>
      </w:r>
      <w:r w:rsidR="00736839" w:rsidRPr="00E342A0">
        <w:rPr>
          <w:rFonts w:ascii="Palatino Linotype" w:hAnsi="Palatino Linotype"/>
          <w:sz w:val="22"/>
          <w:szCs w:val="22"/>
        </w:rPr>
        <w:lastRenderedPageBreak/>
        <w:t xml:space="preserve">event </w:t>
      </w:r>
      <w:r w:rsidR="00B366FB" w:rsidRPr="00E342A0">
        <w:rPr>
          <w:rFonts w:ascii="Palatino Linotype" w:hAnsi="Palatino Linotype"/>
          <w:sz w:val="22"/>
          <w:szCs w:val="22"/>
        </w:rPr>
        <w:t>i</w:t>
      </w:r>
      <w:r w:rsidR="00736839" w:rsidRPr="00E342A0">
        <w:rPr>
          <w:rFonts w:ascii="Palatino Linotype" w:hAnsi="Palatino Linotype"/>
          <w:sz w:val="22"/>
          <w:szCs w:val="22"/>
        </w:rPr>
        <w:t>s not</w:t>
      </w:r>
      <w:r w:rsidR="00B7351A" w:rsidRPr="00E342A0">
        <w:rPr>
          <w:rFonts w:ascii="Palatino Linotype" w:hAnsi="Palatino Linotype"/>
          <w:sz w:val="22"/>
          <w:szCs w:val="22"/>
        </w:rPr>
        <w:t xml:space="preserve"> isochronous</w:t>
      </w:r>
      <w:r w:rsidR="00736839" w:rsidRPr="00E342A0">
        <w:rPr>
          <w:rFonts w:ascii="Palatino Linotype" w:hAnsi="Palatino Linotype"/>
          <w:sz w:val="22"/>
          <w:szCs w:val="22"/>
        </w:rPr>
        <w:t>.</w:t>
      </w:r>
      <w:r w:rsidR="00B7351A" w:rsidRPr="00E342A0">
        <w:rPr>
          <w:rFonts w:ascii="Palatino Linotype" w:hAnsi="Palatino Linotype"/>
          <w:sz w:val="22"/>
          <w:szCs w:val="22"/>
        </w:rPr>
        <w:t xml:space="preserve"> </w:t>
      </w:r>
      <w:r w:rsidR="00E2660F" w:rsidRPr="00E342A0">
        <w:rPr>
          <w:rFonts w:ascii="Palatino Linotype" w:hAnsi="Palatino Linotype"/>
          <w:sz w:val="22"/>
          <w:szCs w:val="22"/>
        </w:rPr>
        <w:t>This</w:t>
      </w:r>
      <w:r w:rsidR="000E7E3A" w:rsidRPr="00E342A0">
        <w:rPr>
          <w:rFonts w:ascii="Palatino Linotype" w:hAnsi="Palatino Linotype"/>
          <w:sz w:val="22"/>
          <w:szCs w:val="22"/>
        </w:rPr>
        <w:t xml:space="preserve"> </w:t>
      </w:r>
      <w:r w:rsidR="00736839" w:rsidRPr="00E342A0">
        <w:rPr>
          <w:rFonts w:ascii="Palatino Linotype" w:hAnsi="Palatino Linotype"/>
          <w:sz w:val="22"/>
          <w:szCs w:val="22"/>
        </w:rPr>
        <w:t xml:space="preserve">hypothesis </w:t>
      </w:r>
      <w:r w:rsidR="000E7E3A" w:rsidRPr="00E342A0">
        <w:rPr>
          <w:rFonts w:ascii="Palatino Linotype" w:hAnsi="Palatino Linotype"/>
          <w:sz w:val="22"/>
          <w:szCs w:val="22"/>
        </w:rPr>
        <w:t>seems</w:t>
      </w:r>
      <w:r w:rsidR="00995B25" w:rsidRPr="00E342A0">
        <w:rPr>
          <w:rFonts w:ascii="Palatino Linotype" w:hAnsi="Palatino Linotype"/>
          <w:sz w:val="22"/>
          <w:szCs w:val="22"/>
        </w:rPr>
        <w:t xml:space="preserve"> </w:t>
      </w:r>
      <w:r w:rsidR="00736839" w:rsidRPr="00E342A0">
        <w:rPr>
          <w:rFonts w:ascii="Palatino Linotype" w:hAnsi="Palatino Linotype"/>
          <w:sz w:val="22"/>
          <w:szCs w:val="22"/>
        </w:rPr>
        <w:t xml:space="preserve">likely </w:t>
      </w:r>
      <w:r w:rsidR="00E2660F" w:rsidRPr="00E342A0">
        <w:rPr>
          <w:rFonts w:ascii="Palatino Linotype" w:hAnsi="Palatino Linotype"/>
          <w:sz w:val="22"/>
          <w:szCs w:val="22"/>
        </w:rPr>
        <w:t>when considering</w:t>
      </w:r>
      <w:r w:rsidR="001711C3" w:rsidRPr="00E342A0">
        <w:rPr>
          <w:rFonts w:ascii="Palatino Linotype" w:hAnsi="Palatino Linotype"/>
          <w:sz w:val="22"/>
          <w:szCs w:val="22"/>
        </w:rPr>
        <w:t xml:space="preserve"> the paleogeography of the </w:t>
      </w:r>
      <w:r w:rsidR="00AB72AF" w:rsidRPr="00E342A0">
        <w:rPr>
          <w:rFonts w:ascii="Palatino Linotype" w:hAnsi="Palatino Linotype"/>
          <w:sz w:val="22"/>
          <w:szCs w:val="22"/>
        </w:rPr>
        <w:t>Early Jurassic</w:t>
      </w:r>
      <w:r w:rsidR="008223D0" w:rsidRPr="00E342A0">
        <w:rPr>
          <w:rFonts w:ascii="Palatino Linotype" w:hAnsi="Palatino Linotype"/>
          <w:sz w:val="22"/>
          <w:szCs w:val="22"/>
        </w:rPr>
        <w:t xml:space="preserve"> (</w:t>
      </w:r>
      <w:r w:rsidR="008223D0" w:rsidRPr="00E342A0">
        <w:rPr>
          <w:rFonts w:ascii="Palatino Linotype" w:hAnsi="Palatino Linotype"/>
          <w:color w:val="000000" w:themeColor="text1"/>
          <w:sz w:val="22"/>
          <w:szCs w:val="22"/>
          <w:highlight w:val="yellow"/>
        </w:rPr>
        <w:t>Fig. 1</w:t>
      </w:r>
      <w:r w:rsidR="008223D0" w:rsidRPr="00E342A0">
        <w:rPr>
          <w:rFonts w:ascii="Palatino Linotype" w:hAnsi="Palatino Linotype"/>
          <w:color w:val="000000" w:themeColor="text1"/>
          <w:sz w:val="22"/>
          <w:szCs w:val="22"/>
        </w:rPr>
        <w:t>)</w:t>
      </w:r>
      <w:r w:rsidR="000E3D69" w:rsidRPr="00E342A0">
        <w:rPr>
          <w:rFonts w:ascii="Palatino Linotype" w:hAnsi="Palatino Linotype"/>
          <w:sz w:val="22"/>
          <w:szCs w:val="22"/>
        </w:rPr>
        <w:t xml:space="preserve">. </w:t>
      </w:r>
      <w:r w:rsidR="00E2660F" w:rsidRPr="00E342A0">
        <w:rPr>
          <w:rFonts w:ascii="Palatino Linotype" w:hAnsi="Palatino Linotype"/>
          <w:sz w:val="22"/>
          <w:szCs w:val="22"/>
        </w:rPr>
        <w:t>Whereas t</w:t>
      </w:r>
      <w:r w:rsidR="00AB72AF" w:rsidRPr="00E342A0">
        <w:rPr>
          <w:rFonts w:ascii="Palatino Linotype" w:hAnsi="Palatino Linotype"/>
          <w:sz w:val="22"/>
          <w:szCs w:val="22"/>
        </w:rPr>
        <w:t xml:space="preserve">he </w:t>
      </w:r>
      <w:r w:rsidR="001711C3" w:rsidRPr="00E342A0">
        <w:rPr>
          <w:rFonts w:ascii="Palatino Linotype" w:hAnsi="Palatino Linotype"/>
          <w:sz w:val="22"/>
          <w:szCs w:val="22"/>
        </w:rPr>
        <w:t xml:space="preserve">CM section was situated in </w:t>
      </w:r>
      <w:r w:rsidR="00032587" w:rsidRPr="00E342A0">
        <w:rPr>
          <w:rFonts w:ascii="Palatino Linotype" w:hAnsi="Palatino Linotype"/>
          <w:sz w:val="22"/>
          <w:szCs w:val="22"/>
        </w:rPr>
        <w:t xml:space="preserve">western </w:t>
      </w:r>
      <w:r w:rsidR="001711C3" w:rsidRPr="00E342A0">
        <w:rPr>
          <w:rFonts w:ascii="Palatino Linotype" w:hAnsi="Palatino Linotype"/>
          <w:sz w:val="22"/>
          <w:szCs w:val="22"/>
        </w:rPr>
        <w:t xml:space="preserve">South America </w:t>
      </w:r>
      <w:r w:rsidR="00736839" w:rsidRPr="00E342A0">
        <w:rPr>
          <w:rFonts w:ascii="Palatino Linotype" w:hAnsi="Palatino Linotype"/>
          <w:sz w:val="22"/>
          <w:szCs w:val="22"/>
        </w:rPr>
        <w:t xml:space="preserve">in </w:t>
      </w:r>
      <w:r w:rsidR="001711C3" w:rsidRPr="00E342A0">
        <w:rPr>
          <w:rFonts w:ascii="Palatino Linotype" w:hAnsi="Palatino Linotype"/>
          <w:sz w:val="22"/>
          <w:szCs w:val="22"/>
        </w:rPr>
        <w:t xml:space="preserve">the eastern Panthalassic </w:t>
      </w:r>
      <w:r w:rsidR="00736839" w:rsidRPr="00E342A0">
        <w:rPr>
          <w:rFonts w:ascii="Palatino Linotype" w:hAnsi="Palatino Linotype"/>
          <w:sz w:val="22"/>
          <w:szCs w:val="22"/>
        </w:rPr>
        <w:t>realm</w:t>
      </w:r>
      <w:r w:rsidR="00142580" w:rsidRPr="00E342A0">
        <w:rPr>
          <w:rFonts w:ascii="Palatino Linotype" w:hAnsi="Palatino Linotype"/>
          <w:sz w:val="22"/>
          <w:szCs w:val="22"/>
        </w:rPr>
        <w:t>,</w:t>
      </w:r>
      <w:r w:rsidR="001711C3" w:rsidRPr="00E342A0">
        <w:rPr>
          <w:rFonts w:ascii="Palatino Linotype" w:hAnsi="Palatino Linotype"/>
          <w:sz w:val="22"/>
          <w:szCs w:val="22"/>
        </w:rPr>
        <w:t xml:space="preserve"> the Penniche and Mochras sections </w:t>
      </w:r>
      <w:r w:rsidR="00E2660F" w:rsidRPr="00E342A0">
        <w:rPr>
          <w:rFonts w:ascii="Palatino Linotype" w:hAnsi="Palatino Linotype"/>
          <w:sz w:val="22"/>
          <w:szCs w:val="22"/>
        </w:rPr>
        <w:t xml:space="preserve">were located </w:t>
      </w:r>
      <w:r w:rsidR="006D4127" w:rsidRPr="00E342A0">
        <w:rPr>
          <w:rFonts w:ascii="Palatino Linotype" w:hAnsi="Palatino Linotype"/>
          <w:sz w:val="22"/>
          <w:szCs w:val="22"/>
        </w:rPr>
        <w:t xml:space="preserve">in </w:t>
      </w:r>
      <w:r w:rsidR="008223D0" w:rsidRPr="00E342A0">
        <w:rPr>
          <w:rFonts w:ascii="Palatino Linotype" w:hAnsi="Palatino Linotype"/>
          <w:sz w:val="22"/>
          <w:szCs w:val="22"/>
        </w:rPr>
        <w:t xml:space="preserve">NW </w:t>
      </w:r>
      <w:r w:rsidR="006D4127" w:rsidRPr="00E342A0">
        <w:rPr>
          <w:rFonts w:ascii="Palatino Linotype" w:hAnsi="Palatino Linotype"/>
          <w:sz w:val="22"/>
          <w:szCs w:val="22"/>
        </w:rPr>
        <w:t xml:space="preserve">Europe </w:t>
      </w:r>
      <w:r w:rsidR="00736839" w:rsidRPr="00E342A0">
        <w:rPr>
          <w:rFonts w:ascii="Palatino Linotype" w:hAnsi="Palatino Linotype"/>
          <w:sz w:val="22"/>
          <w:szCs w:val="22"/>
        </w:rPr>
        <w:t xml:space="preserve">in </w:t>
      </w:r>
      <w:r w:rsidR="001711C3" w:rsidRPr="00E342A0">
        <w:rPr>
          <w:rFonts w:ascii="Palatino Linotype" w:hAnsi="Palatino Linotype"/>
          <w:sz w:val="22"/>
          <w:szCs w:val="22"/>
        </w:rPr>
        <w:t xml:space="preserve">the </w:t>
      </w:r>
      <w:r w:rsidR="008223D0" w:rsidRPr="00E342A0">
        <w:rPr>
          <w:rFonts w:ascii="Palatino Linotype" w:hAnsi="Palatino Linotype"/>
          <w:sz w:val="22"/>
          <w:szCs w:val="22"/>
        </w:rPr>
        <w:t>western</w:t>
      </w:r>
      <w:r w:rsidR="002369FA" w:rsidRPr="00E342A0">
        <w:rPr>
          <w:rFonts w:ascii="Palatino Linotype" w:hAnsi="Palatino Linotype"/>
          <w:sz w:val="22"/>
          <w:szCs w:val="22"/>
        </w:rPr>
        <w:t>most</w:t>
      </w:r>
      <w:r w:rsidR="008223D0" w:rsidRPr="00E342A0">
        <w:rPr>
          <w:rFonts w:ascii="Palatino Linotype" w:hAnsi="Palatino Linotype"/>
          <w:sz w:val="22"/>
          <w:szCs w:val="22"/>
        </w:rPr>
        <w:t xml:space="preserve"> </w:t>
      </w:r>
      <w:r w:rsidR="001711C3" w:rsidRPr="00E342A0">
        <w:rPr>
          <w:rFonts w:ascii="Palatino Linotype" w:hAnsi="Palatino Linotype"/>
          <w:sz w:val="22"/>
          <w:szCs w:val="22"/>
        </w:rPr>
        <w:t xml:space="preserve">Neo-Tethys </w:t>
      </w:r>
      <w:r w:rsidR="00736839" w:rsidRPr="00E342A0">
        <w:rPr>
          <w:rFonts w:ascii="Palatino Linotype" w:hAnsi="Palatino Linotype"/>
          <w:sz w:val="22"/>
          <w:szCs w:val="22"/>
        </w:rPr>
        <w:t>realm</w:t>
      </w:r>
      <w:r w:rsidR="006D4127" w:rsidRPr="00E342A0">
        <w:rPr>
          <w:rFonts w:ascii="Palatino Linotype" w:hAnsi="Palatino Linotype"/>
          <w:sz w:val="22"/>
          <w:szCs w:val="22"/>
        </w:rPr>
        <w:t>. T</w:t>
      </w:r>
      <w:r w:rsidR="001711C3" w:rsidRPr="00E342A0">
        <w:rPr>
          <w:rFonts w:ascii="Palatino Linotype" w:hAnsi="Palatino Linotype"/>
          <w:sz w:val="22"/>
          <w:szCs w:val="22"/>
        </w:rPr>
        <w:t xml:space="preserve">he </w:t>
      </w:r>
      <w:r w:rsidR="004D0E38" w:rsidRPr="00E342A0">
        <w:rPr>
          <w:rFonts w:ascii="Palatino Linotype" w:hAnsi="Palatino Linotype"/>
          <w:sz w:val="22"/>
          <w:szCs w:val="22"/>
        </w:rPr>
        <w:t xml:space="preserve">two realms were in communication across the entire Panthalassic and Neo-Tethys oceans spanning a latitudinal distance of c. 24,000 km, or </w:t>
      </w:r>
      <w:r w:rsidR="001711C3" w:rsidRPr="00E342A0">
        <w:rPr>
          <w:rFonts w:ascii="Palatino Linotype" w:hAnsi="Palatino Linotype"/>
          <w:sz w:val="22"/>
          <w:szCs w:val="22"/>
        </w:rPr>
        <w:t xml:space="preserve">possibly via the </w:t>
      </w:r>
      <w:r w:rsidR="006D4127" w:rsidRPr="00E342A0">
        <w:rPr>
          <w:rFonts w:ascii="Palatino Linotype" w:hAnsi="Palatino Linotype"/>
          <w:sz w:val="22"/>
          <w:szCs w:val="22"/>
        </w:rPr>
        <w:t xml:space="preserve">narrow and </w:t>
      </w:r>
      <w:r w:rsidR="00A202F1" w:rsidRPr="00E342A0">
        <w:rPr>
          <w:rFonts w:ascii="Palatino Linotype" w:hAnsi="Palatino Linotype"/>
          <w:sz w:val="22"/>
          <w:szCs w:val="22"/>
        </w:rPr>
        <w:t>restricted</w:t>
      </w:r>
      <w:r w:rsidR="006D4127" w:rsidRPr="00E342A0">
        <w:rPr>
          <w:rFonts w:ascii="Palatino Linotype" w:hAnsi="Palatino Linotype"/>
          <w:sz w:val="22"/>
          <w:szCs w:val="22"/>
        </w:rPr>
        <w:t xml:space="preserve"> </w:t>
      </w:r>
      <w:r w:rsidR="008223D0" w:rsidRPr="00E342A0">
        <w:rPr>
          <w:rFonts w:ascii="Palatino Linotype" w:hAnsi="Palatino Linotype"/>
          <w:sz w:val="22"/>
          <w:szCs w:val="22"/>
        </w:rPr>
        <w:t xml:space="preserve">c. </w:t>
      </w:r>
      <w:r w:rsidR="000E7E3A" w:rsidRPr="00E342A0">
        <w:rPr>
          <w:rFonts w:ascii="Palatino Linotype" w:hAnsi="Palatino Linotype"/>
          <w:sz w:val="22"/>
          <w:szCs w:val="22"/>
        </w:rPr>
        <w:t>6,000</w:t>
      </w:r>
      <w:r w:rsidR="00E2660F" w:rsidRPr="00E342A0">
        <w:rPr>
          <w:rFonts w:ascii="Palatino Linotype" w:hAnsi="Palatino Linotype"/>
          <w:sz w:val="22"/>
          <w:szCs w:val="22"/>
        </w:rPr>
        <w:t xml:space="preserve"> km</w:t>
      </w:r>
      <w:r w:rsidR="008223D0" w:rsidRPr="00E342A0">
        <w:rPr>
          <w:rFonts w:ascii="Palatino Linotype" w:hAnsi="Palatino Linotype"/>
          <w:sz w:val="22"/>
          <w:szCs w:val="22"/>
        </w:rPr>
        <w:t>-</w:t>
      </w:r>
      <w:r w:rsidR="00E2660F" w:rsidRPr="00E342A0">
        <w:rPr>
          <w:rFonts w:ascii="Palatino Linotype" w:hAnsi="Palatino Linotype"/>
          <w:sz w:val="22"/>
          <w:szCs w:val="22"/>
        </w:rPr>
        <w:t xml:space="preserve">long </w:t>
      </w:r>
      <w:r w:rsidR="000E7E3A" w:rsidRPr="00E342A0">
        <w:rPr>
          <w:rFonts w:ascii="Palatino Linotype" w:hAnsi="Palatino Linotype"/>
          <w:sz w:val="22"/>
          <w:szCs w:val="22"/>
        </w:rPr>
        <w:t>Hispanic</w:t>
      </w:r>
      <w:r w:rsidR="001711C3" w:rsidRPr="00E342A0">
        <w:rPr>
          <w:rFonts w:ascii="Palatino Linotype" w:hAnsi="Palatino Linotype"/>
          <w:sz w:val="22"/>
          <w:szCs w:val="22"/>
        </w:rPr>
        <w:t xml:space="preserve"> </w:t>
      </w:r>
      <w:r w:rsidR="000E7E3A" w:rsidRPr="00E342A0">
        <w:rPr>
          <w:rFonts w:ascii="Palatino Linotype" w:hAnsi="Palatino Linotype"/>
          <w:sz w:val="22"/>
          <w:szCs w:val="22"/>
        </w:rPr>
        <w:t>C</w:t>
      </w:r>
      <w:r w:rsidR="00CF3C9D" w:rsidRPr="00E342A0">
        <w:rPr>
          <w:rFonts w:ascii="Palatino Linotype" w:hAnsi="Palatino Linotype"/>
          <w:sz w:val="22"/>
          <w:szCs w:val="22"/>
        </w:rPr>
        <w:t>orrido</w:t>
      </w:r>
      <w:r w:rsidR="004D0E38" w:rsidRPr="00E342A0">
        <w:rPr>
          <w:rFonts w:ascii="Palatino Linotype" w:hAnsi="Palatino Linotype"/>
          <w:sz w:val="22"/>
          <w:szCs w:val="22"/>
        </w:rPr>
        <w:t xml:space="preserve">r </w:t>
      </w:r>
      <w:r w:rsidR="006D4127" w:rsidRPr="00E342A0">
        <w:rPr>
          <w:rFonts w:ascii="Palatino Linotype" w:hAnsi="Palatino Linotype"/>
          <w:sz w:val="22"/>
          <w:szCs w:val="22"/>
          <w:highlight w:val="yellow"/>
        </w:rPr>
        <w:t>(Fig. 1).</w:t>
      </w:r>
      <w:r w:rsidR="006D4127" w:rsidRPr="00E342A0">
        <w:rPr>
          <w:rFonts w:ascii="Palatino Linotype" w:hAnsi="Palatino Linotype"/>
          <w:sz w:val="22"/>
          <w:szCs w:val="22"/>
        </w:rPr>
        <w:t xml:space="preserve"> </w:t>
      </w:r>
      <w:r w:rsidR="00E2660F" w:rsidRPr="00E342A0">
        <w:rPr>
          <w:rFonts w:ascii="Palatino Linotype" w:hAnsi="Palatino Linotype"/>
          <w:sz w:val="22"/>
          <w:szCs w:val="22"/>
        </w:rPr>
        <w:t xml:space="preserve">It seems </w:t>
      </w:r>
      <w:r w:rsidR="000E3D69" w:rsidRPr="00E342A0">
        <w:rPr>
          <w:rFonts w:ascii="Palatino Linotype" w:hAnsi="Palatino Linotype"/>
          <w:sz w:val="22"/>
          <w:szCs w:val="22"/>
        </w:rPr>
        <w:t xml:space="preserve">highly </w:t>
      </w:r>
      <w:r w:rsidR="00E2660F" w:rsidRPr="00E342A0">
        <w:rPr>
          <w:rFonts w:ascii="Palatino Linotype" w:hAnsi="Palatino Linotype"/>
          <w:sz w:val="22"/>
          <w:szCs w:val="22"/>
        </w:rPr>
        <w:t>improbable</w:t>
      </w:r>
      <w:r w:rsidR="006D4127" w:rsidRPr="00E342A0">
        <w:rPr>
          <w:rFonts w:ascii="Palatino Linotype" w:hAnsi="Palatino Linotype"/>
          <w:sz w:val="22"/>
          <w:szCs w:val="22"/>
        </w:rPr>
        <w:t xml:space="preserve"> that </w:t>
      </w:r>
      <w:r w:rsidR="00A812FB" w:rsidRPr="00E342A0">
        <w:rPr>
          <w:rFonts w:ascii="Palatino Linotype" w:hAnsi="Palatino Linotype"/>
          <w:i/>
          <w:iCs/>
          <w:color w:val="000000" w:themeColor="text1"/>
          <w:sz w:val="22"/>
          <w:szCs w:val="22"/>
        </w:rPr>
        <w:t>D. (Eodactylites)</w:t>
      </w:r>
      <w:r w:rsidR="00A812FB" w:rsidRPr="00E342A0">
        <w:rPr>
          <w:rFonts w:ascii="Palatino Linotype" w:hAnsi="Palatino Linotype"/>
          <w:color w:val="000000" w:themeColor="text1"/>
          <w:sz w:val="22"/>
          <w:szCs w:val="22"/>
        </w:rPr>
        <w:t xml:space="preserve"> cf. simplex</w:t>
      </w:r>
      <w:r w:rsidR="00A812FB" w:rsidRPr="00E342A0">
        <w:rPr>
          <w:rFonts w:ascii="Palatino Linotype" w:hAnsi="Palatino Linotype"/>
          <w:sz w:val="22"/>
          <w:szCs w:val="22"/>
        </w:rPr>
        <w:t xml:space="preserve"> </w:t>
      </w:r>
      <w:r w:rsidR="008223D0" w:rsidRPr="00E342A0">
        <w:rPr>
          <w:rFonts w:ascii="Palatino Linotype" w:hAnsi="Palatino Linotype"/>
          <w:sz w:val="22"/>
          <w:szCs w:val="22"/>
        </w:rPr>
        <w:t xml:space="preserve">first </w:t>
      </w:r>
      <w:r w:rsidR="006D4127" w:rsidRPr="00E342A0">
        <w:rPr>
          <w:rFonts w:ascii="Palatino Linotype" w:hAnsi="Palatino Linotype"/>
          <w:sz w:val="22"/>
          <w:szCs w:val="22"/>
        </w:rPr>
        <w:t>appear</w:t>
      </w:r>
      <w:r w:rsidR="007D6CC8" w:rsidRPr="00E342A0">
        <w:rPr>
          <w:rFonts w:ascii="Palatino Linotype" w:hAnsi="Palatino Linotype"/>
          <w:sz w:val="22"/>
          <w:szCs w:val="22"/>
        </w:rPr>
        <w:t>ed</w:t>
      </w:r>
      <w:r w:rsidR="006D4127" w:rsidRPr="00E342A0">
        <w:rPr>
          <w:rFonts w:ascii="Palatino Linotype" w:hAnsi="Palatino Linotype"/>
          <w:sz w:val="22"/>
          <w:szCs w:val="22"/>
        </w:rPr>
        <w:t xml:space="preserve"> across such vast distances at the same time. On the other hand, the Pl-T-CIE </w:t>
      </w:r>
      <w:r w:rsidR="00207313" w:rsidRPr="00E342A0">
        <w:rPr>
          <w:rFonts w:ascii="Palatino Linotype" w:hAnsi="Palatino Linotype"/>
          <w:sz w:val="22"/>
          <w:szCs w:val="22"/>
        </w:rPr>
        <w:t>represents</w:t>
      </w:r>
      <w:r w:rsidR="006D4127" w:rsidRPr="00E342A0">
        <w:rPr>
          <w:rFonts w:ascii="Palatino Linotype" w:hAnsi="Palatino Linotype"/>
          <w:sz w:val="22"/>
          <w:szCs w:val="22"/>
        </w:rPr>
        <w:t xml:space="preserve"> a global event associated with </w:t>
      </w:r>
      <w:r w:rsidR="00BE3E60" w:rsidRPr="00E342A0">
        <w:rPr>
          <w:rFonts w:ascii="Palatino Linotype" w:hAnsi="Palatino Linotype"/>
          <w:sz w:val="22"/>
          <w:szCs w:val="22"/>
        </w:rPr>
        <w:t xml:space="preserve">the </w:t>
      </w:r>
      <w:r w:rsidR="00995B25" w:rsidRPr="00E342A0">
        <w:rPr>
          <w:rFonts w:ascii="Palatino Linotype" w:hAnsi="Palatino Linotype"/>
          <w:sz w:val="22"/>
          <w:szCs w:val="22"/>
        </w:rPr>
        <w:t>Karoo-Ferrar Large Igneous Province (</w:t>
      </w:r>
      <w:r w:rsidR="006D4127" w:rsidRPr="00E342A0">
        <w:rPr>
          <w:rFonts w:ascii="Palatino Linotype" w:hAnsi="Palatino Linotype"/>
          <w:sz w:val="22"/>
          <w:szCs w:val="22"/>
        </w:rPr>
        <w:t>K-F-LIP</w:t>
      </w:r>
      <w:r w:rsidR="00995B25" w:rsidRPr="00E342A0">
        <w:rPr>
          <w:rFonts w:ascii="Palatino Linotype" w:hAnsi="Palatino Linotype"/>
          <w:sz w:val="22"/>
          <w:szCs w:val="22"/>
        </w:rPr>
        <w:t>)</w:t>
      </w:r>
      <w:r w:rsidR="00C87BB1" w:rsidRPr="00E342A0">
        <w:rPr>
          <w:rFonts w:ascii="Palatino Linotype" w:hAnsi="Palatino Linotype"/>
          <w:sz w:val="22"/>
          <w:szCs w:val="22"/>
        </w:rPr>
        <w:t xml:space="preserve"> in southern Gondwana</w:t>
      </w:r>
      <w:r w:rsidR="001169B0" w:rsidRPr="00E342A0">
        <w:rPr>
          <w:rFonts w:ascii="Palatino Linotype" w:hAnsi="Palatino Linotype"/>
          <w:sz w:val="22"/>
          <w:szCs w:val="22"/>
        </w:rPr>
        <w:t xml:space="preserve"> </w:t>
      </w:r>
      <w:r w:rsidR="001169B0" w:rsidRPr="00E342A0">
        <w:rPr>
          <w:rFonts w:ascii="Palatino Linotype" w:hAnsi="Palatino Linotype"/>
          <w:color w:val="000000" w:themeColor="text1"/>
          <w:sz w:val="22"/>
          <w:szCs w:val="22"/>
          <w:highlight w:val="green"/>
        </w:rPr>
        <w:t>(</w:t>
      </w:r>
      <w:r w:rsidR="00D05DF2" w:rsidRPr="00E342A0">
        <w:rPr>
          <w:rFonts w:ascii="Palatino Linotype" w:hAnsi="Palatino Linotype"/>
          <w:color w:val="000000" w:themeColor="text1"/>
          <w:sz w:val="22"/>
          <w:szCs w:val="22"/>
          <w:highlight w:val="green"/>
        </w:rPr>
        <w:t>Palfy</w:t>
      </w:r>
      <w:r w:rsidR="00631DC2" w:rsidRPr="00E342A0">
        <w:rPr>
          <w:rFonts w:ascii="Palatino Linotype" w:hAnsi="Palatino Linotype"/>
          <w:color w:val="000000" w:themeColor="text1"/>
          <w:sz w:val="22"/>
          <w:szCs w:val="22"/>
          <w:highlight w:val="green"/>
        </w:rPr>
        <w:t xml:space="preserve"> and Smith</w:t>
      </w:r>
      <w:r w:rsidR="00D05DF2" w:rsidRPr="00E342A0">
        <w:rPr>
          <w:rFonts w:ascii="Palatino Linotype" w:hAnsi="Palatino Linotype"/>
          <w:color w:val="000000" w:themeColor="text1"/>
          <w:sz w:val="22"/>
          <w:szCs w:val="22"/>
          <w:highlight w:val="green"/>
        </w:rPr>
        <w:t>, 2000; Xu et al., 2018; Al-Suwaidi et al., 2022</w:t>
      </w:r>
      <w:r w:rsidR="001169B0" w:rsidRPr="00E342A0">
        <w:rPr>
          <w:rFonts w:ascii="Palatino Linotype" w:hAnsi="Palatino Linotype"/>
          <w:color w:val="000000" w:themeColor="text1"/>
          <w:sz w:val="22"/>
          <w:szCs w:val="22"/>
          <w:highlight w:val="green"/>
        </w:rPr>
        <w:t>)</w:t>
      </w:r>
      <w:r w:rsidR="00C87BB1" w:rsidRPr="00E342A0">
        <w:rPr>
          <w:rFonts w:ascii="Palatino Linotype" w:hAnsi="Palatino Linotype"/>
          <w:color w:val="000000" w:themeColor="text1"/>
          <w:sz w:val="22"/>
          <w:szCs w:val="22"/>
          <w:highlight w:val="green"/>
        </w:rPr>
        <w:t>.</w:t>
      </w:r>
      <w:r w:rsidR="00C87BB1" w:rsidRPr="00E342A0">
        <w:rPr>
          <w:rFonts w:ascii="Palatino Linotype" w:hAnsi="Palatino Linotype"/>
          <w:sz w:val="22"/>
          <w:szCs w:val="22"/>
        </w:rPr>
        <w:t xml:space="preserve"> </w:t>
      </w:r>
      <w:r w:rsidR="001169B0" w:rsidRPr="00E342A0">
        <w:rPr>
          <w:rFonts w:ascii="Palatino Linotype" w:hAnsi="Palatino Linotype"/>
          <w:sz w:val="22"/>
          <w:szCs w:val="22"/>
        </w:rPr>
        <w:t xml:space="preserve">The LIP </w:t>
      </w:r>
      <w:r w:rsidR="00C87BB1" w:rsidRPr="00E342A0">
        <w:rPr>
          <w:rFonts w:ascii="Palatino Linotype" w:hAnsi="Palatino Linotype"/>
          <w:sz w:val="22"/>
          <w:szCs w:val="22"/>
        </w:rPr>
        <w:t xml:space="preserve">caused </w:t>
      </w:r>
      <w:r w:rsidR="00B92387" w:rsidRPr="00E342A0">
        <w:rPr>
          <w:rFonts w:ascii="Palatino Linotype" w:hAnsi="Palatino Linotype"/>
          <w:sz w:val="22"/>
          <w:szCs w:val="22"/>
        </w:rPr>
        <w:t xml:space="preserve">essentially synchronous </w:t>
      </w:r>
      <w:r w:rsidR="00135CF7" w:rsidRPr="00E342A0">
        <w:rPr>
          <w:rFonts w:ascii="Palatino Linotype" w:hAnsi="Palatino Linotype"/>
          <w:sz w:val="22"/>
          <w:szCs w:val="22"/>
        </w:rPr>
        <w:t xml:space="preserve">atmospheric and oceanic </w:t>
      </w:r>
      <w:r w:rsidR="00995B25" w:rsidRPr="00E342A0">
        <w:rPr>
          <w:rFonts w:ascii="Palatino Linotype" w:hAnsi="Palatino Linotype"/>
          <w:sz w:val="22"/>
          <w:szCs w:val="22"/>
        </w:rPr>
        <w:t>perturbation</w:t>
      </w:r>
      <w:r w:rsidR="00C67C48" w:rsidRPr="00E342A0">
        <w:rPr>
          <w:rFonts w:ascii="Palatino Linotype" w:hAnsi="Palatino Linotype"/>
          <w:sz w:val="22"/>
          <w:szCs w:val="22"/>
        </w:rPr>
        <w:t>s</w:t>
      </w:r>
      <w:r w:rsidR="00995B25" w:rsidRPr="00E342A0">
        <w:rPr>
          <w:rFonts w:ascii="Palatino Linotype" w:hAnsi="Palatino Linotype"/>
          <w:sz w:val="22"/>
          <w:szCs w:val="22"/>
        </w:rPr>
        <w:t xml:space="preserve"> to the carbon cycle</w:t>
      </w:r>
      <w:r w:rsidR="004F3D43" w:rsidRPr="00E342A0">
        <w:rPr>
          <w:rFonts w:ascii="Palatino Linotype" w:hAnsi="Palatino Linotype"/>
          <w:sz w:val="22"/>
          <w:szCs w:val="22"/>
        </w:rPr>
        <w:t>,</w:t>
      </w:r>
      <w:r w:rsidR="00041EDC" w:rsidRPr="00E342A0">
        <w:rPr>
          <w:rFonts w:ascii="Palatino Linotype" w:hAnsi="Palatino Linotype"/>
          <w:sz w:val="22"/>
          <w:szCs w:val="22"/>
        </w:rPr>
        <w:t xml:space="preserve"> as</w:t>
      </w:r>
      <w:r w:rsidR="00B92387" w:rsidRPr="00E342A0">
        <w:rPr>
          <w:rFonts w:ascii="Palatino Linotype" w:hAnsi="Palatino Linotype"/>
          <w:sz w:val="22"/>
          <w:szCs w:val="22"/>
        </w:rPr>
        <w:t xml:space="preserve"> expressed in</w:t>
      </w:r>
      <w:r w:rsidR="00116779" w:rsidRPr="00E342A0">
        <w:rPr>
          <w:rFonts w:ascii="Palatino Linotype" w:hAnsi="Palatino Linotype"/>
          <w:sz w:val="22"/>
          <w:szCs w:val="22"/>
        </w:rPr>
        <w:t xml:space="preserve"> globally</w:t>
      </w:r>
      <w:r w:rsidR="006D4127" w:rsidRPr="00E342A0">
        <w:rPr>
          <w:rFonts w:ascii="Palatino Linotype" w:hAnsi="Palatino Linotype"/>
          <w:sz w:val="22"/>
          <w:szCs w:val="22"/>
        </w:rPr>
        <w:t xml:space="preserve"> </w:t>
      </w:r>
      <w:r w:rsidR="00B92387" w:rsidRPr="00E342A0">
        <w:rPr>
          <w:rFonts w:ascii="Palatino Linotype" w:hAnsi="Palatino Linotype"/>
          <w:sz w:val="22"/>
          <w:szCs w:val="22"/>
        </w:rPr>
        <w:t xml:space="preserve">correlative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 xml:space="preserve">C </w:t>
      </w:r>
      <w:r w:rsidR="006D4127" w:rsidRPr="00E342A0">
        <w:rPr>
          <w:rFonts w:ascii="Palatino Linotype" w:hAnsi="Palatino Linotype"/>
          <w:sz w:val="22"/>
          <w:szCs w:val="22"/>
        </w:rPr>
        <w:t>recor</w:t>
      </w:r>
      <w:r w:rsidR="002369FA" w:rsidRPr="00E342A0">
        <w:rPr>
          <w:rFonts w:ascii="Palatino Linotype" w:hAnsi="Palatino Linotype"/>
          <w:sz w:val="22"/>
          <w:szCs w:val="22"/>
        </w:rPr>
        <w:t>ds.</w:t>
      </w:r>
    </w:p>
    <w:p w14:paraId="40F62E81" w14:textId="77777777" w:rsidR="00D45732" w:rsidRPr="00E342A0" w:rsidRDefault="00D45732" w:rsidP="00C67C48">
      <w:pPr>
        <w:pStyle w:val="NormalWeb"/>
        <w:shd w:val="clear" w:color="auto" w:fill="FFFFFF"/>
        <w:spacing w:line="360" w:lineRule="auto"/>
        <w:rPr>
          <w:rFonts w:ascii="Palatino Linotype" w:hAnsi="Palatino Linotype"/>
          <w:sz w:val="22"/>
          <w:szCs w:val="22"/>
        </w:rPr>
      </w:pPr>
    </w:p>
    <w:p w14:paraId="5F19AEE3" w14:textId="6B722B5A" w:rsidR="00474E4F" w:rsidRPr="00E342A0" w:rsidRDefault="00474E4F" w:rsidP="00952ECB">
      <w:pPr>
        <w:pStyle w:val="NormalWeb"/>
        <w:numPr>
          <w:ilvl w:val="1"/>
          <w:numId w:val="63"/>
        </w:numPr>
        <w:shd w:val="clear" w:color="auto" w:fill="FFFFFF"/>
        <w:spacing w:line="360" w:lineRule="auto"/>
        <w:rPr>
          <w:rFonts w:ascii="Palatino Linotype" w:hAnsi="Palatino Linotype"/>
          <w:b/>
          <w:bCs/>
          <w:sz w:val="22"/>
          <w:szCs w:val="22"/>
        </w:rPr>
      </w:pPr>
      <w:r w:rsidRPr="00E342A0">
        <w:rPr>
          <w:rFonts w:ascii="Palatino Linotype" w:hAnsi="Palatino Linotype"/>
          <w:b/>
          <w:bCs/>
          <w:sz w:val="22"/>
          <w:szCs w:val="22"/>
        </w:rPr>
        <w:t>Base Toarcian Stage in Kuwait</w:t>
      </w:r>
    </w:p>
    <w:p w14:paraId="3D26E741" w14:textId="3B9A1AE5" w:rsidR="0015320B" w:rsidRPr="00E342A0" w:rsidRDefault="00D45732" w:rsidP="00474E4F">
      <w:pPr>
        <w:pStyle w:val="NormalWeb"/>
        <w:shd w:val="clear" w:color="auto" w:fill="FFFFFF"/>
        <w:spacing w:line="360" w:lineRule="auto"/>
        <w:rPr>
          <w:rFonts w:ascii="Palatino Linotype" w:hAnsi="Palatino Linotype"/>
          <w:sz w:val="22"/>
          <w:szCs w:val="22"/>
        </w:rPr>
      </w:pPr>
      <w:r w:rsidRPr="00E342A0">
        <w:rPr>
          <w:rFonts w:ascii="Palatino Linotype" w:hAnsi="Palatino Linotype"/>
          <w:sz w:val="22"/>
          <w:szCs w:val="22"/>
        </w:rPr>
        <w:t xml:space="preserve">The position for the </w:t>
      </w:r>
      <w:r w:rsidRPr="00E342A0">
        <w:rPr>
          <w:rFonts w:ascii="Palatino Linotype" w:hAnsi="Palatino Linotype"/>
          <w:color w:val="000000" w:themeColor="text1"/>
          <w:sz w:val="22"/>
          <w:szCs w:val="22"/>
        </w:rPr>
        <w:t xml:space="preserve">FO of </w:t>
      </w:r>
      <w:r w:rsidRPr="00E342A0">
        <w:rPr>
          <w:rFonts w:ascii="Palatino Linotype" w:hAnsi="Palatino Linotype"/>
          <w:i/>
          <w:iCs/>
          <w:color w:val="000000" w:themeColor="text1"/>
          <w:sz w:val="22"/>
          <w:szCs w:val="22"/>
        </w:rPr>
        <w:t>D. (Eodactylites)</w:t>
      </w:r>
      <w:r w:rsidRPr="00E342A0">
        <w:rPr>
          <w:rFonts w:ascii="Palatino Linotype" w:hAnsi="Palatino Linotype"/>
          <w:color w:val="000000" w:themeColor="text1"/>
          <w:sz w:val="22"/>
          <w:szCs w:val="22"/>
        </w:rPr>
        <w:t xml:space="preserve"> cf. simplex</w:t>
      </w:r>
      <w:r w:rsidRPr="00E342A0">
        <w:rPr>
          <w:rFonts w:ascii="Palatino Linotype" w:hAnsi="Palatino Linotype"/>
          <w:sz w:val="22"/>
          <w:szCs w:val="22"/>
        </w:rPr>
        <w:t xml:space="preserve"> in different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 xml:space="preserve">C </w:t>
      </w:r>
      <w:r w:rsidRPr="00E342A0">
        <w:rPr>
          <w:rFonts w:ascii="Palatino Linotype" w:hAnsi="Palatino Linotype"/>
          <w:sz w:val="22"/>
          <w:szCs w:val="22"/>
        </w:rPr>
        <w:t xml:space="preserve">intervals raises a fundamental question: should the stage boundary in the Middle East be chosen in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 xml:space="preserve">C </w:t>
      </w:r>
      <w:r w:rsidRPr="00E342A0">
        <w:rPr>
          <w:rFonts w:ascii="Palatino Linotype" w:hAnsi="Palatino Linotype"/>
          <w:sz w:val="22"/>
          <w:szCs w:val="22"/>
        </w:rPr>
        <w:t xml:space="preserve">valley or in the upper plateau? </w:t>
      </w:r>
      <w:r w:rsidR="004F3D43" w:rsidRPr="00E342A0">
        <w:rPr>
          <w:rFonts w:ascii="Palatino Linotype" w:hAnsi="Palatino Linotype"/>
          <w:sz w:val="22"/>
          <w:szCs w:val="22"/>
        </w:rPr>
        <w:t xml:space="preserve">The </w:t>
      </w:r>
      <w:r w:rsidR="00CE20D8" w:rsidRPr="00E342A0">
        <w:rPr>
          <w:rFonts w:ascii="Palatino Linotype" w:hAnsi="Palatino Linotype"/>
          <w:sz w:val="22"/>
          <w:szCs w:val="22"/>
        </w:rPr>
        <w:t>choice</w:t>
      </w:r>
      <w:r w:rsidR="00B46AF0" w:rsidRPr="00E342A0">
        <w:rPr>
          <w:rFonts w:ascii="Palatino Linotype" w:hAnsi="Palatino Linotype"/>
          <w:sz w:val="22"/>
          <w:szCs w:val="22"/>
        </w:rPr>
        <w:t xml:space="preserve"> is</w:t>
      </w:r>
      <w:r w:rsidR="004F3D43" w:rsidRPr="00E342A0">
        <w:rPr>
          <w:rFonts w:ascii="Palatino Linotype" w:hAnsi="Palatino Linotype"/>
          <w:sz w:val="22"/>
          <w:szCs w:val="22"/>
        </w:rPr>
        <w:t xml:space="preserve"> illustrated in deep boreholes in Kuwait where biostratigraphy indicates the Pliensbachian-Toarcian transition spans the boundary between the Lower </w:t>
      </w:r>
      <w:proofErr w:type="spellStart"/>
      <w:r w:rsidR="00B46AF0" w:rsidRPr="00E342A0">
        <w:rPr>
          <w:rFonts w:ascii="Palatino Linotype" w:hAnsi="Palatino Linotype"/>
          <w:sz w:val="22"/>
          <w:szCs w:val="22"/>
        </w:rPr>
        <w:t>Marrat</w:t>
      </w:r>
      <w:proofErr w:type="spellEnd"/>
      <w:r w:rsidR="00B46AF0" w:rsidRPr="00E342A0">
        <w:rPr>
          <w:rFonts w:ascii="Palatino Linotype" w:hAnsi="Palatino Linotype"/>
          <w:sz w:val="22"/>
          <w:szCs w:val="22"/>
        </w:rPr>
        <w:t xml:space="preserve"> </w:t>
      </w:r>
      <w:r w:rsidR="00291B47" w:rsidRPr="00E342A0">
        <w:rPr>
          <w:rFonts w:ascii="Palatino Linotype" w:hAnsi="Palatino Linotype"/>
          <w:sz w:val="22"/>
          <w:szCs w:val="22"/>
        </w:rPr>
        <w:t xml:space="preserve">(LM) </w:t>
      </w:r>
      <w:r w:rsidR="004F3D43" w:rsidRPr="00E342A0">
        <w:rPr>
          <w:rFonts w:ascii="Palatino Linotype" w:hAnsi="Palatino Linotype"/>
          <w:sz w:val="22"/>
          <w:szCs w:val="22"/>
        </w:rPr>
        <w:t xml:space="preserve">and Middle Marrat </w:t>
      </w:r>
      <w:r w:rsidR="00291B47" w:rsidRPr="00E342A0">
        <w:rPr>
          <w:rFonts w:ascii="Palatino Linotype" w:hAnsi="Palatino Linotype"/>
          <w:sz w:val="22"/>
          <w:szCs w:val="22"/>
        </w:rPr>
        <w:t xml:space="preserve">MM) </w:t>
      </w:r>
      <w:r w:rsidR="004F3D43" w:rsidRPr="00E342A0">
        <w:rPr>
          <w:rFonts w:ascii="Palatino Linotype" w:hAnsi="Palatino Linotype"/>
          <w:sz w:val="22"/>
          <w:szCs w:val="22"/>
        </w:rPr>
        <w:t>members</w:t>
      </w:r>
      <w:r w:rsidR="00291B47" w:rsidRPr="00E342A0">
        <w:rPr>
          <w:rFonts w:ascii="Palatino Linotype" w:hAnsi="Palatino Linotype"/>
          <w:sz w:val="22"/>
          <w:szCs w:val="22"/>
        </w:rPr>
        <w:t xml:space="preserve"> </w:t>
      </w:r>
      <w:r w:rsidR="00B46AF0" w:rsidRPr="00E342A0">
        <w:rPr>
          <w:rFonts w:ascii="Palatino Linotype" w:hAnsi="Palatino Linotype"/>
          <w:sz w:val="22"/>
          <w:szCs w:val="22"/>
        </w:rPr>
        <w:t>(</w:t>
      </w:r>
      <w:r w:rsidR="00291B47" w:rsidRPr="00E342A0">
        <w:rPr>
          <w:rFonts w:ascii="Palatino Linotype" w:hAnsi="Palatino Linotype"/>
          <w:sz w:val="22"/>
          <w:szCs w:val="22"/>
          <w:highlight w:val="yellow"/>
        </w:rPr>
        <w:t xml:space="preserve">Fig </w:t>
      </w:r>
      <w:r w:rsidR="00CE3D93" w:rsidRPr="00E342A0">
        <w:rPr>
          <w:rFonts w:ascii="Palatino Linotype" w:hAnsi="Palatino Linotype"/>
          <w:sz w:val="22"/>
          <w:szCs w:val="22"/>
        </w:rPr>
        <w:t>4</w:t>
      </w:r>
      <w:r w:rsidR="00B46AF0" w:rsidRPr="00E342A0">
        <w:rPr>
          <w:rFonts w:ascii="Palatino Linotype" w:hAnsi="Palatino Linotype"/>
          <w:sz w:val="22"/>
          <w:szCs w:val="22"/>
        </w:rPr>
        <w:t>)</w:t>
      </w:r>
      <w:r w:rsidR="004F3D43" w:rsidRPr="00E342A0">
        <w:rPr>
          <w:rFonts w:ascii="Palatino Linotype" w:hAnsi="Palatino Linotype"/>
          <w:sz w:val="22"/>
          <w:szCs w:val="22"/>
        </w:rPr>
        <w:t xml:space="preserve"> </w:t>
      </w:r>
      <w:r w:rsidR="004F3D43" w:rsidRPr="00E342A0">
        <w:rPr>
          <w:rFonts w:ascii="Palatino Linotype" w:hAnsi="Palatino Linotype"/>
          <w:sz w:val="22"/>
          <w:szCs w:val="22"/>
          <w:highlight w:val="green"/>
        </w:rPr>
        <w:t>(</w:t>
      </w:r>
      <w:r w:rsidR="004F3D43" w:rsidRPr="00E342A0">
        <w:rPr>
          <w:rFonts w:ascii="Palatino Linotype" w:hAnsi="Palatino Linotype" w:cs="Arial"/>
          <w:color w:val="000000" w:themeColor="text1"/>
          <w:sz w:val="22"/>
          <w:szCs w:val="22"/>
          <w:highlight w:val="green"/>
          <w:lang w:val="es-ES"/>
        </w:rPr>
        <w:t>Crespo de Cabrera</w:t>
      </w:r>
      <w:r w:rsidR="004F3D43" w:rsidRPr="00E342A0">
        <w:rPr>
          <w:rFonts w:ascii="Palatino Linotype" w:hAnsi="Palatino Linotype"/>
          <w:sz w:val="22"/>
          <w:szCs w:val="22"/>
          <w:highlight w:val="green"/>
        </w:rPr>
        <w:t xml:space="preserve"> et al., 2023).</w:t>
      </w:r>
      <w:r w:rsidR="004F3D43" w:rsidRPr="00E342A0">
        <w:rPr>
          <w:rFonts w:ascii="Palatino Linotype" w:hAnsi="Palatino Linotype"/>
          <w:sz w:val="22"/>
          <w:szCs w:val="22"/>
        </w:rPr>
        <w:t xml:space="preserve"> </w:t>
      </w:r>
      <w:r w:rsidR="00A82F96" w:rsidRPr="00E342A0">
        <w:rPr>
          <w:rFonts w:ascii="Palatino Linotype" w:hAnsi="Palatino Linotype"/>
          <w:sz w:val="22"/>
          <w:szCs w:val="22"/>
        </w:rPr>
        <w:t xml:space="preserve">This </w:t>
      </w:r>
      <w:r w:rsidR="004F3D43" w:rsidRPr="00E342A0">
        <w:rPr>
          <w:rFonts w:ascii="Palatino Linotype" w:hAnsi="Palatino Linotype"/>
          <w:sz w:val="22"/>
          <w:szCs w:val="22"/>
        </w:rPr>
        <w:t xml:space="preserve">transition </w:t>
      </w:r>
      <w:r w:rsidR="00A82F96" w:rsidRPr="00E342A0">
        <w:rPr>
          <w:rFonts w:ascii="Palatino Linotype" w:hAnsi="Palatino Linotype"/>
          <w:sz w:val="22"/>
          <w:szCs w:val="22"/>
        </w:rPr>
        <w:t xml:space="preserve">contains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 xml:space="preserve">C </w:t>
      </w:r>
      <w:r w:rsidR="00A82F96" w:rsidRPr="00E342A0">
        <w:rPr>
          <w:rFonts w:ascii="Palatino Linotype" w:hAnsi="Palatino Linotype"/>
          <w:sz w:val="22"/>
          <w:szCs w:val="22"/>
        </w:rPr>
        <w:t>records in boreholes JJ and X, which closely resemble</w:t>
      </w:r>
      <w:r w:rsidR="00A36272" w:rsidRPr="00E342A0">
        <w:rPr>
          <w:rFonts w:ascii="Palatino Linotype" w:hAnsi="Palatino Linotype"/>
          <w:sz w:val="22"/>
          <w:szCs w:val="22"/>
        </w:rPr>
        <w:t xml:space="preserve"> </w:t>
      </w:r>
      <w:r w:rsidR="009C5B56" w:rsidRPr="00E342A0">
        <w:rPr>
          <w:rFonts w:ascii="Palatino Linotype" w:hAnsi="Palatino Linotype"/>
          <w:sz w:val="22"/>
          <w:szCs w:val="22"/>
        </w:rPr>
        <w:t xml:space="preserve">the plateau, valley and rising limb </w:t>
      </w:r>
      <w:r w:rsidR="00C87BB1" w:rsidRPr="00E342A0">
        <w:rPr>
          <w:rFonts w:ascii="Palatino Linotype" w:hAnsi="Palatino Linotype"/>
          <w:sz w:val="22"/>
          <w:szCs w:val="22"/>
        </w:rPr>
        <w:t xml:space="preserve">segments in </w:t>
      </w:r>
      <w:r w:rsidR="00A82F96" w:rsidRPr="00E342A0">
        <w:rPr>
          <w:rFonts w:ascii="Palatino Linotype" w:hAnsi="Palatino Linotype"/>
          <w:sz w:val="22"/>
          <w:szCs w:val="22"/>
        </w:rPr>
        <w:t xml:space="preserve">the Pl-T-CIE in </w:t>
      </w:r>
      <w:r w:rsidR="00BE3E60" w:rsidRPr="00E342A0">
        <w:rPr>
          <w:rFonts w:ascii="Palatino Linotype" w:hAnsi="Palatino Linotype"/>
          <w:sz w:val="22"/>
          <w:szCs w:val="22"/>
        </w:rPr>
        <w:t xml:space="preserve">the </w:t>
      </w:r>
      <w:r w:rsidR="00A82F96" w:rsidRPr="00E342A0">
        <w:rPr>
          <w:rFonts w:ascii="Palatino Linotype" w:hAnsi="Palatino Linotype"/>
          <w:sz w:val="22"/>
          <w:szCs w:val="22"/>
        </w:rPr>
        <w:t xml:space="preserve">Penniche, Mochras and CM </w:t>
      </w:r>
      <w:r w:rsidR="0030007E" w:rsidRPr="00E342A0">
        <w:rPr>
          <w:rFonts w:ascii="Palatino Linotype" w:hAnsi="Palatino Linotype"/>
          <w:sz w:val="22"/>
          <w:szCs w:val="22"/>
        </w:rPr>
        <w:t xml:space="preserve">sections </w:t>
      </w:r>
      <w:r w:rsidR="00A82F96" w:rsidRPr="00E342A0">
        <w:rPr>
          <w:rFonts w:ascii="Palatino Linotype" w:hAnsi="Palatino Linotype"/>
          <w:sz w:val="22"/>
          <w:szCs w:val="22"/>
          <w:highlight w:val="green"/>
        </w:rPr>
        <w:t>(</w:t>
      </w:r>
      <w:r w:rsidR="000A5675" w:rsidRPr="00E342A0">
        <w:rPr>
          <w:rFonts w:ascii="Palatino Linotype" w:hAnsi="Palatino Linotype" w:cs="Arial"/>
          <w:color w:val="000000" w:themeColor="text1"/>
          <w:sz w:val="22"/>
          <w:szCs w:val="22"/>
          <w:highlight w:val="green"/>
          <w:lang w:val="es-ES"/>
        </w:rPr>
        <w:t xml:space="preserve">De </w:t>
      </w:r>
      <w:proofErr w:type="spellStart"/>
      <w:r w:rsidR="000A5675" w:rsidRPr="00E342A0">
        <w:rPr>
          <w:rFonts w:ascii="Palatino Linotype" w:hAnsi="Palatino Linotype" w:cs="Arial"/>
          <w:color w:val="000000" w:themeColor="text1"/>
          <w:sz w:val="22"/>
          <w:szCs w:val="22"/>
          <w:highlight w:val="green"/>
          <w:lang w:val="es-ES"/>
        </w:rPr>
        <w:t>Keyser</w:t>
      </w:r>
      <w:proofErr w:type="spellEnd"/>
      <w:r w:rsidR="00A82F96" w:rsidRPr="00E342A0">
        <w:rPr>
          <w:rFonts w:ascii="Palatino Linotype" w:hAnsi="Palatino Linotype"/>
          <w:sz w:val="22"/>
          <w:szCs w:val="22"/>
          <w:highlight w:val="green"/>
        </w:rPr>
        <w:t xml:space="preserve"> et al., </w:t>
      </w:r>
      <w:r w:rsidR="00165253" w:rsidRPr="00E342A0">
        <w:rPr>
          <w:rFonts w:ascii="Palatino Linotype" w:hAnsi="Palatino Linotype"/>
          <w:sz w:val="22"/>
          <w:szCs w:val="22"/>
          <w:highlight w:val="green"/>
        </w:rPr>
        <w:t xml:space="preserve">2024, </w:t>
      </w:r>
      <w:r w:rsidR="000A5675" w:rsidRPr="00E342A0">
        <w:rPr>
          <w:rFonts w:ascii="Palatino Linotype" w:hAnsi="Palatino Linotype" w:cs="Arial"/>
          <w:color w:val="000000" w:themeColor="text1"/>
          <w:sz w:val="22"/>
          <w:szCs w:val="22"/>
          <w:highlight w:val="green"/>
        </w:rPr>
        <w:t xml:space="preserve">in </w:t>
      </w:r>
      <w:r w:rsidR="00180FF0" w:rsidRPr="00E342A0">
        <w:rPr>
          <w:rFonts w:ascii="Palatino Linotype" w:hAnsi="Palatino Linotype" w:cs="Arial"/>
          <w:color w:val="000000" w:themeColor="text1"/>
          <w:sz w:val="22"/>
          <w:szCs w:val="22"/>
          <w:highlight w:val="green"/>
        </w:rPr>
        <w:t>review</w:t>
      </w:r>
      <w:r w:rsidR="00A82F96" w:rsidRPr="00E342A0">
        <w:rPr>
          <w:rFonts w:ascii="Palatino Linotype" w:hAnsi="Palatino Linotype"/>
          <w:sz w:val="22"/>
          <w:szCs w:val="22"/>
          <w:highlight w:val="green"/>
        </w:rPr>
        <w:t>,</w:t>
      </w:r>
      <w:r w:rsidR="00A82F96" w:rsidRPr="00E342A0">
        <w:rPr>
          <w:rFonts w:ascii="Palatino Linotype" w:hAnsi="Palatino Linotype"/>
          <w:sz w:val="22"/>
          <w:szCs w:val="22"/>
        </w:rPr>
        <w:t xml:space="preserve"> </w:t>
      </w:r>
      <w:r w:rsidR="00A82F96" w:rsidRPr="00E342A0">
        <w:rPr>
          <w:rFonts w:ascii="Palatino Linotype" w:hAnsi="Palatino Linotype"/>
          <w:sz w:val="22"/>
          <w:szCs w:val="22"/>
          <w:highlight w:val="yellow"/>
        </w:rPr>
        <w:t xml:space="preserve">Fig. </w:t>
      </w:r>
      <w:r w:rsidR="00CE3D93" w:rsidRPr="00E342A0">
        <w:rPr>
          <w:rFonts w:ascii="Palatino Linotype" w:hAnsi="Palatino Linotype"/>
          <w:sz w:val="22"/>
          <w:szCs w:val="22"/>
          <w:highlight w:val="yellow"/>
        </w:rPr>
        <w:t>4</w:t>
      </w:r>
      <w:r w:rsidR="00A82F96" w:rsidRPr="00E342A0">
        <w:rPr>
          <w:rFonts w:ascii="Palatino Linotype" w:hAnsi="Palatino Linotype"/>
          <w:sz w:val="22"/>
          <w:szCs w:val="22"/>
          <w:highlight w:val="yellow"/>
        </w:rPr>
        <w:t>).</w:t>
      </w:r>
      <w:r w:rsidR="00A82F96" w:rsidRPr="00E342A0">
        <w:rPr>
          <w:rFonts w:ascii="Palatino Linotype" w:hAnsi="Palatino Linotype"/>
          <w:sz w:val="22"/>
          <w:szCs w:val="22"/>
        </w:rPr>
        <w:t xml:space="preserve"> </w:t>
      </w:r>
      <w:r w:rsidR="00A82F96" w:rsidRPr="00E342A0">
        <w:rPr>
          <w:rFonts w:ascii="Palatino Linotype" w:hAnsi="Palatino Linotype"/>
          <w:color w:val="211E1E"/>
          <w:sz w:val="22"/>
          <w:szCs w:val="22"/>
        </w:rPr>
        <w:t xml:space="preserve">Based on </w:t>
      </w:r>
      <w:r w:rsidR="00A202F1" w:rsidRPr="00E342A0">
        <w:rPr>
          <w:rFonts w:ascii="Palatino Linotype" w:hAnsi="Palatino Linotype"/>
          <w:color w:val="211E1E"/>
          <w:sz w:val="22"/>
          <w:szCs w:val="22"/>
        </w:rPr>
        <w:t xml:space="preserve">paleogeographic considerations and the </w:t>
      </w:r>
      <w:r w:rsidR="00A82F96" w:rsidRPr="00E342A0">
        <w:rPr>
          <w:rFonts w:ascii="Palatino Linotype" w:hAnsi="Palatino Linotype"/>
          <w:color w:val="211E1E"/>
          <w:sz w:val="22"/>
          <w:szCs w:val="22"/>
        </w:rPr>
        <w:t xml:space="preserve">correlation of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211E1E"/>
          <w:sz w:val="22"/>
          <w:szCs w:val="22"/>
        </w:rPr>
        <w:t xml:space="preserve"> </w:t>
      </w:r>
      <w:r w:rsidR="00A202F1" w:rsidRPr="00E342A0">
        <w:rPr>
          <w:rFonts w:ascii="Palatino Linotype" w:hAnsi="Palatino Linotype"/>
          <w:color w:val="211E1E"/>
          <w:sz w:val="22"/>
          <w:szCs w:val="22"/>
        </w:rPr>
        <w:t>records</w:t>
      </w:r>
      <w:r w:rsidR="00126F37" w:rsidRPr="00E342A0">
        <w:rPr>
          <w:rFonts w:ascii="Palatino Linotype" w:hAnsi="Palatino Linotype"/>
          <w:color w:val="211E1E"/>
          <w:sz w:val="22"/>
          <w:szCs w:val="22"/>
        </w:rPr>
        <w:t>,</w:t>
      </w:r>
      <w:r w:rsidR="00CF3C9D" w:rsidRPr="00E342A0">
        <w:rPr>
          <w:rFonts w:ascii="Palatino Linotype" w:hAnsi="Palatino Linotype"/>
          <w:color w:val="211E1E"/>
          <w:sz w:val="22"/>
          <w:szCs w:val="22"/>
        </w:rPr>
        <w:t xml:space="preserve"> </w:t>
      </w:r>
      <w:r w:rsidR="00A82F96" w:rsidRPr="00E342A0">
        <w:rPr>
          <w:rFonts w:ascii="Palatino Linotype" w:hAnsi="Palatino Linotype"/>
          <w:sz w:val="22"/>
          <w:szCs w:val="22"/>
        </w:rPr>
        <w:t>t</w:t>
      </w:r>
      <w:r w:rsidR="00A82F96" w:rsidRPr="00E342A0">
        <w:rPr>
          <w:rFonts w:ascii="Palatino Linotype" w:hAnsi="Palatino Linotype"/>
          <w:color w:val="000000" w:themeColor="text1"/>
          <w:sz w:val="22"/>
          <w:szCs w:val="22"/>
        </w:rPr>
        <w:t xml:space="preserve">he correlative position of the stage boundary </w:t>
      </w:r>
      <w:r w:rsidR="001102BF" w:rsidRPr="00E342A0">
        <w:rPr>
          <w:rFonts w:ascii="Palatino Linotype" w:hAnsi="Palatino Linotype"/>
          <w:color w:val="000000" w:themeColor="text1"/>
          <w:sz w:val="22"/>
          <w:szCs w:val="22"/>
        </w:rPr>
        <w:t xml:space="preserve">in the </w:t>
      </w:r>
      <w:r w:rsidR="00126F37" w:rsidRPr="00E342A0">
        <w:rPr>
          <w:rFonts w:ascii="Palatino Linotype" w:hAnsi="Palatino Linotype"/>
          <w:color w:val="000000" w:themeColor="text1"/>
          <w:sz w:val="22"/>
          <w:szCs w:val="22"/>
        </w:rPr>
        <w:t xml:space="preserve">GSSP </w:t>
      </w:r>
      <w:r w:rsidR="00A202F1" w:rsidRPr="00E342A0">
        <w:rPr>
          <w:rFonts w:ascii="Palatino Linotype" w:hAnsi="Palatino Linotype"/>
          <w:color w:val="000000" w:themeColor="text1"/>
          <w:sz w:val="22"/>
          <w:szCs w:val="22"/>
        </w:rPr>
        <w:t xml:space="preserve">is chosen </w:t>
      </w:r>
      <w:r w:rsidR="007D793E" w:rsidRPr="00E342A0">
        <w:rPr>
          <w:rFonts w:ascii="Palatino Linotype" w:hAnsi="Palatino Linotype"/>
          <w:color w:val="000000" w:themeColor="text1"/>
          <w:sz w:val="22"/>
          <w:szCs w:val="22"/>
        </w:rPr>
        <w:t xml:space="preserve">in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007D793E" w:rsidRPr="00E342A0">
        <w:rPr>
          <w:rFonts w:ascii="Palatino Linotype" w:hAnsi="Palatino Linotype"/>
          <w:color w:val="000000" w:themeColor="text1"/>
          <w:sz w:val="22"/>
          <w:szCs w:val="22"/>
        </w:rPr>
        <w:t xml:space="preserve">valley </w:t>
      </w:r>
      <w:r w:rsidR="00A82F96" w:rsidRPr="00E342A0">
        <w:rPr>
          <w:rFonts w:ascii="Palatino Linotype" w:hAnsi="Palatino Linotype"/>
          <w:color w:val="000000" w:themeColor="text1"/>
          <w:sz w:val="22"/>
          <w:szCs w:val="22"/>
        </w:rPr>
        <w:t>at c. 15,7</w:t>
      </w:r>
      <w:r w:rsidR="00A73BD5" w:rsidRPr="00E342A0">
        <w:rPr>
          <w:rFonts w:ascii="Palatino Linotype" w:hAnsi="Palatino Linotype"/>
          <w:color w:val="000000" w:themeColor="text1"/>
          <w:sz w:val="22"/>
          <w:szCs w:val="22"/>
        </w:rPr>
        <w:t>73</w:t>
      </w:r>
      <w:r w:rsidR="00A82F96" w:rsidRPr="00E342A0">
        <w:rPr>
          <w:rFonts w:ascii="Palatino Linotype" w:hAnsi="Palatino Linotype"/>
          <w:color w:val="000000" w:themeColor="text1"/>
          <w:sz w:val="22"/>
          <w:szCs w:val="22"/>
        </w:rPr>
        <w:t xml:space="preserve"> ft in </w:t>
      </w:r>
      <w:r w:rsidR="0030007E" w:rsidRPr="00E342A0">
        <w:rPr>
          <w:rFonts w:ascii="Palatino Linotype" w:hAnsi="Palatino Linotype"/>
          <w:color w:val="000000" w:themeColor="text1"/>
          <w:sz w:val="22"/>
          <w:szCs w:val="22"/>
        </w:rPr>
        <w:t xml:space="preserve">the </w:t>
      </w:r>
      <w:r w:rsidR="00A82F96" w:rsidRPr="00E342A0">
        <w:rPr>
          <w:rFonts w:ascii="Palatino Linotype" w:hAnsi="Palatino Linotype"/>
          <w:color w:val="000000" w:themeColor="text1"/>
          <w:sz w:val="22"/>
          <w:szCs w:val="22"/>
        </w:rPr>
        <w:t xml:space="preserve">JJ </w:t>
      </w:r>
      <w:r w:rsidR="0030007E" w:rsidRPr="00E342A0">
        <w:rPr>
          <w:rFonts w:ascii="Palatino Linotype" w:hAnsi="Palatino Linotype"/>
          <w:color w:val="000000" w:themeColor="text1"/>
          <w:sz w:val="22"/>
          <w:szCs w:val="22"/>
        </w:rPr>
        <w:t xml:space="preserve">borehole </w:t>
      </w:r>
      <w:r w:rsidR="00A82F96" w:rsidRPr="00E342A0">
        <w:rPr>
          <w:rFonts w:ascii="Palatino Linotype" w:hAnsi="Palatino Linotype"/>
          <w:color w:val="000000" w:themeColor="text1"/>
          <w:sz w:val="22"/>
          <w:szCs w:val="22"/>
        </w:rPr>
        <w:t xml:space="preserve">and </w:t>
      </w:r>
      <w:r w:rsidR="002369FA" w:rsidRPr="00E342A0">
        <w:rPr>
          <w:rFonts w:ascii="Palatino Linotype" w:hAnsi="Palatino Linotype"/>
          <w:color w:val="000000" w:themeColor="text1"/>
          <w:sz w:val="22"/>
          <w:szCs w:val="22"/>
        </w:rPr>
        <w:t xml:space="preserve">c. </w:t>
      </w:r>
      <w:r w:rsidR="00A82F96" w:rsidRPr="00E342A0">
        <w:rPr>
          <w:rFonts w:ascii="Palatino Linotype" w:hAnsi="Palatino Linotype"/>
          <w:color w:val="000000" w:themeColor="text1"/>
          <w:sz w:val="22"/>
          <w:szCs w:val="22"/>
        </w:rPr>
        <w:t xml:space="preserve">15,708 ft in </w:t>
      </w:r>
      <w:r w:rsidR="0030007E" w:rsidRPr="00E342A0">
        <w:rPr>
          <w:rFonts w:ascii="Palatino Linotype" w:hAnsi="Palatino Linotype"/>
          <w:color w:val="000000" w:themeColor="text1"/>
          <w:sz w:val="22"/>
          <w:szCs w:val="22"/>
        </w:rPr>
        <w:t xml:space="preserve">the </w:t>
      </w:r>
      <w:r w:rsidR="00537D4D" w:rsidRPr="00E342A0">
        <w:rPr>
          <w:rFonts w:ascii="Palatino Linotype" w:hAnsi="Palatino Linotype"/>
          <w:color w:val="000000" w:themeColor="text1"/>
          <w:sz w:val="22"/>
          <w:szCs w:val="22"/>
          <w:lang w:val="en-PH"/>
        </w:rPr>
        <w:t>X</w:t>
      </w:r>
      <w:r w:rsidR="00A82F96" w:rsidRPr="00E342A0">
        <w:rPr>
          <w:rFonts w:ascii="Palatino Linotype" w:hAnsi="Palatino Linotype"/>
          <w:color w:val="000000" w:themeColor="text1"/>
          <w:sz w:val="22"/>
          <w:szCs w:val="22"/>
        </w:rPr>
        <w:t>X</w:t>
      </w:r>
      <w:r w:rsidR="000243DD" w:rsidRPr="00E342A0">
        <w:rPr>
          <w:rFonts w:ascii="Palatino Linotype" w:hAnsi="Palatino Linotype"/>
          <w:color w:val="000000" w:themeColor="text1"/>
          <w:sz w:val="22"/>
          <w:szCs w:val="22"/>
        </w:rPr>
        <w:t xml:space="preserve"> </w:t>
      </w:r>
      <w:r w:rsidR="0030007E" w:rsidRPr="00E342A0">
        <w:rPr>
          <w:rFonts w:ascii="Palatino Linotype" w:hAnsi="Palatino Linotype"/>
          <w:color w:val="000000" w:themeColor="text1"/>
          <w:sz w:val="22"/>
          <w:szCs w:val="22"/>
        </w:rPr>
        <w:t xml:space="preserve">borehole </w:t>
      </w:r>
      <w:r w:rsidR="000243DD" w:rsidRPr="00E342A0">
        <w:rPr>
          <w:rFonts w:ascii="Palatino Linotype" w:hAnsi="Palatino Linotype"/>
          <w:color w:val="000000" w:themeColor="text1"/>
          <w:sz w:val="22"/>
          <w:szCs w:val="22"/>
        </w:rPr>
        <w:t>(</w:t>
      </w:r>
      <w:r w:rsidR="000243DD" w:rsidRPr="00E342A0">
        <w:rPr>
          <w:rFonts w:ascii="Palatino Linotype" w:hAnsi="Palatino Linotype"/>
          <w:sz w:val="22"/>
          <w:szCs w:val="22"/>
          <w:highlight w:val="yellow"/>
        </w:rPr>
        <w:t xml:space="preserve">Fig. </w:t>
      </w:r>
      <w:r w:rsidR="00CE3D93" w:rsidRPr="00E342A0">
        <w:rPr>
          <w:rFonts w:ascii="Palatino Linotype" w:hAnsi="Palatino Linotype"/>
          <w:sz w:val="22"/>
          <w:szCs w:val="22"/>
        </w:rPr>
        <w:t>4</w:t>
      </w:r>
      <w:r w:rsidR="000243DD" w:rsidRPr="00E342A0">
        <w:rPr>
          <w:rFonts w:ascii="Palatino Linotype" w:hAnsi="Palatino Linotype"/>
          <w:sz w:val="22"/>
          <w:szCs w:val="22"/>
        </w:rPr>
        <w:t>)</w:t>
      </w:r>
      <w:r w:rsidR="00A82F96" w:rsidRPr="00E342A0">
        <w:rPr>
          <w:rFonts w:ascii="Palatino Linotype" w:hAnsi="Palatino Linotype"/>
          <w:color w:val="000000" w:themeColor="text1"/>
          <w:sz w:val="22"/>
          <w:szCs w:val="22"/>
        </w:rPr>
        <w:t>.</w:t>
      </w:r>
    </w:p>
    <w:p w14:paraId="60973C09" w14:textId="77777777" w:rsidR="0015320B" w:rsidRPr="00E342A0" w:rsidRDefault="0015320B" w:rsidP="00C67C48">
      <w:pPr>
        <w:pStyle w:val="NormalWeb"/>
        <w:shd w:val="clear" w:color="auto" w:fill="FFFFFF"/>
        <w:spacing w:line="360" w:lineRule="auto"/>
        <w:rPr>
          <w:rFonts w:ascii="Palatino Linotype" w:hAnsi="Palatino Linotype"/>
          <w:sz w:val="22"/>
          <w:szCs w:val="22"/>
        </w:rPr>
      </w:pPr>
    </w:p>
    <w:p w14:paraId="34C0F0D0" w14:textId="0B03999E" w:rsidR="0015320B" w:rsidRPr="00E342A0" w:rsidRDefault="006B3C95" w:rsidP="00952ECB">
      <w:pPr>
        <w:pStyle w:val="NormalWeb"/>
        <w:numPr>
          <w:ilvl w:val="0"/>
          <w:numId w:val="61"/>
        </w:numPr>
        <w:shd w:val="clear" w:color="auto" w:fill="FFFFFF"/>
        <w:spacing w:line="360" w:lineRule="auto"/>
        <w:rPr>
          <w:rFonts w:ascii="Palatino Linotype" w:hAnsi="Palatino Linotype"/>
          <w:sz w:val="22"/>
          <w:szCs w:val="22"/>
        </w:rPr>
      </w:pPr>
      <w:r w:rsidRPr="00E342A0">
        <w:rPr>
          <w:rFonts w:ascii="Palatino Linotype" w:hAnsi="Palatino Linotype"/>
          <w:b/>
          <w:bCs/>
          <w:color w:val="000000" w:themeColor="text1"/>
          <w:sz w:val="22"/>
          <w:szCs w:val="22"/>
        </w:rPr>
        <w:t>POSITION OF PLIENSBACHIAN SEQUENCE BOUNDARY SB JPL8</w:t>
      </w:r>
    </w:p>
    <w:p w14:paraId="3C7D8B21" w14:textId="2A5F854F" w:rsidR="009C5B56" w:rsidRPr="00E342A0" w:rsidRDefault="009C5B56" w:rsidP="00952ECB">
      <w:pPr>
        <w:pStyle w:val="NormalWeb"/>
        <w:numPr>
          <w:ilvl w:val="1"/>
          <w:numId w:val="61"/>
        </w:numPr>
        <w:shd w:val="clear" w:color="auto" w:fill="FFFFFF"/>
        <w:spacing w:line="360" w:lineRule="auto"/>
        <w:rPr>
          <w:rFonts w:ascii="Palatino Linotype" w:hAnsi="Palatino Linotype"/>
          <w:b/>
          <w:bCs/>
          <w:sz w:val="22"/>
          <w:szCs w:val="22"/>
        </w:rPr>
      </w:pPr>
      <w:r w:rsidRPr="00E342A0">
        <w:rPr>
          <w:rFonts w:ascii="Palatino Linotype" w:hAnsi="Palatino Linotype"/>
          <w:b/>
          <w:bCs/>
          <w:color w:val="000000" w:themeColor="text1"/>
          <w:sz w:val="22"/>
          <w:szCs w:val="22"/>
        </w:rPr>
        <w:t>Global SB JPl8</w:t>
      </w:r>
    </w:p>
    <w:p w14:paraId="35BF553A" w14:textId="6C8AA12A" w:rsidR="00C53A7A" w:rsidRPr="00E342A0" w:rsidRDefault="00AC1247" w:rsidP="009C5B56">
      <w:pPr>
        <w:pStyle w:val="NormalWeb"/>
        <w:shd w:val="clear" w:color="auto" w:fill="FFFFFF"/>
        <w:spacing w:line="360" w:lineRule="auto"/>
        <w:rPr>
          <w:rFonts w:ascii="Palatino Linotype" w:hAnsi="Palatino Linotype"/>
          <w:sz w:val="22"/>
          <w:szCs w:val="22"/>
        </w:rPr>
      </w:pPr>
      <w:r w:rsidRPr="00E342A0">
        <w:rPr>
          <w:rFonts w:ascii="Palatino Linotype" w:hAnsi="Palatino Linotype"/>
          <w:color w:val="000000" w:themeColor="text1"/>
          <w:sz w:val="22"/>
          <w:szCs w:val="22"/>
        </w:rPr>
        <w:lastRenderedPageBreak/>
        <w:t>G</w:t>
      </w:r>
      <w:r w:rsidR="00C87BB1" w:rsidRPr="00E342A0">
        <w:rPr>
          <w:rFonts w:ascii="Palatino Linotype" w:hAnsi="Palatino Linotype"/>
          <w:color w:val="000000" w:themeColor="text1"/>
          <w:sz w:val="22"/>
          <w:szCs w:val="22"/>
        </w:rPr>
        <w:t xml:space="preserve">lobal </w:t>
      </w:r>
      <w:r w:rsidR="0015320B" w:rsidRPr="00E342A0">
        <w:rPr>
          <w:rFonts w:ascii="Palatino Linotype" w:hAnsi="Palatino Linotype"/>
          <w:color w:val="000000" w:themeColor="text1"/>
          <w:sz w:val="22"/>
          <w:szCs w:val="22"/>
        </w:rPr>
        <w:t xml:space="preserve">SB JPl8 </w:t>
      </w:r>
      <w:r w:rsidRPr="00E342A0">
        <w:rPr>
          <w:rFonts w:ascii="Palatino Linotype" w:hAnsi="Palatino Linotype"/>
          <w:color w:val="000000" w:themeColor="text1"/>
          <w:sz w:val="22"/>
          <w:szCs w:val="22"/>
        </w:rPr>
        <w:t xml:space="preserve">is the youngest </w:t>
      </w:r>
      <w:r w:rsidR="00EA1DCF" w:rsidRPr="00E342A0">
        <w:rPr>
          <w:rFonts w:ascii="Palatino Linotype" w:hAnsi="Palatino Linotype"/>
          <w:color w:val="000000" w:themeColor="text1"/>
          <w:sz w:val="22"/>
          <w:szCs w:val="22"/>
        </w:rPr>
        <w:t xml:space="preserve">Pliensbachian </w:t>
      </w:r>
      <w:r w:rsidRPr="00E342A0">
        <w:rPr>
          <w:rFonts w:ascii="Palatino Linotype" w:hAnsi="Palatino Linotype"/>
          <w:color w:val="000000" w:themeColor="text1"/>
          <w:sz w:val="22"/>
          <w:szCs w:val="22"/>
        </w:rPr>
        <w:t xml:space="preserve">sequence boundary </w:t>
      </w:r>
      <w:r w:rsidR="00B366FB" w:rsidRPr="00E342A0">
        <w:rPr>
          <w:rFonts w:ascii="Palatino Linotype" w:hAnsi="Palatino Linotype"/>
          <w:color w:val="000000" w:themeColor="text1"/>
          <w:sz w:val="22"/>
          <w:szCs w:val="22"/>
        </w:rPr>
        <w:t xml:space="preserve">and occurs in the Spinatum Zone </w:t>
      </w:r>
      <w:r w:rsidRPr="00E342A0">
        <w:rPr>
          <w:rFonts w:ascii="Palatino Linotype" w:hAnsi="Palatino Linotype"/>
          <w:color w:val="000000" w:themeColor="text1"/>
          <w:sz w:val="22"/>
          <w:szCs w:val="22"/>
          <w:highlight w:val="green"/>
        </w:rPr>
        <w:t>(Haq, 2018).</w:t>
      </w:r>
      <w:r w:rsidRPr="00E342A0">
        <w:rPr>
          <w:rFonts w:ascii="Palatino Linotype" w:hAnsi="Palatino Linotype"/>
          <w:color w:val="000000" w:themeColor="text1"/>
          <w:sz w:val="22"/>
          <w:szCs w:val="22"/>
        </w:rPr>
        <w:t xml:space="preserve"> </w:t>
      </w:r>
      <w:r w:rsidRPr="00E342A0">
        <w:rPr>
          <w:rFonts w:ascii="Palatino Linotype" w:hAnsi="Palatino Linotype"/>
          <w:sz w:val="22"/>
          <w:szCs w:val="22"/>
        </w:rPr>
        <w:t xml:space="preserve">In the Mochras borehole </w:t>
      </w:r>
      <w:r w:rsidRPr="00E342A0">
        <w:rPr>
          <w:rFonts w:ascii="Palatino Linotype" w:hAnsi="Palatino Linotype"/>
          <w:color w:val="000000" w:themeColor="text1"/>
          <w:sz w:val="22"/>
          <w:szCs w:val="22"/>
          <w:highlight w:val="green"/>
        </w:rPr>
        <w:t>Ruebsam and Al-Husseini (2021</w:t>
      </w:r>
      <w:r w:rsidR="007F1869" w:rsidRPr="00E342A0">
        <w:rPr>
          <w:rFonts w:ascii="Palatino Linotype" w:hAnsi="Palatino Linotype"/>
          <w:color w:val="000000" w:themeColor="text1"/>
          <w:sz w:val="22"/>
          <w:szCs w:val="22"/>
          <w:highlight w:val="green"/>
        </w:rPr>
        <w:t>, their figure 4</w:t>
      </w:r>
      <w:r w:rsidRPr="00E342A0">
        <w:rPr>
          <w:rFonts w:ascii="Palatino Linotype" w:hAnsi="Palatino Linotype"/>
          <w:color w:val="000000" w:themeColor="text1"/>
          <w:sz w:val="22"/>
          <w:szCs w:val="22"/>
          <w:highlight w:val="green"/>
        </w:rPr>
        <w:t>)</w:t>
      </w:r>
      <w:r w:rsidRPr="00E342A0">
        <w:rPr>
          <w:rFonts w:ascii="Palatino Linotype" w:hAnsi="Palatino Linotype"/>
          <w:color w:val="000000" w:themeColor="text1"/>
          <w:sz w:val="22"/>
          <w:szCs w:val="22"/>
        </w:rPr>
        <w:t xml:space="preserve"> </w:t>
      </w:r>
      <w:r w:rsidR="00126F37" w:rsidRPr="00E342A0">
        <w:rPr>
          <w:rFonts w:ascii="Palatino Linotype" w:hAnsi="Palatino Linotype"/>
          <w:color w:val="000000" w:themeColor="text1"/>
          <w:sz w:val="22"/>
          <w:szCs w:val="22"/>
        </w:rPr>
        <w:t xml:space="preserve">positioned </w:t>
      </w:r>
      <w:r w:rsidR="00A36272" w:rsidRPr="00E342A0">
        <w:rPr>
          <w:rFonts w:ascii="Palatino Linotype" w:hAnsi="Palatino Linotype"/>
          <w:color w:val="000000" w:themeColor="text1"/>
          <w:sz w:val="22"/>
          <w:szCs w:val="22"/>
        </w:rPr>
        <w:t xml:space="preserve">SB JPl8 </w:t>
      </w:r>
      <w:r w:rsidR="0015320B" w:rsidRPr="00E342A0">
        <w:rPr>
          <w:rFonts w:ascii="Palatino Linotype" w:hAnsi="Palatino Linotype"/>
          <w:color w:val="000000" w:themeColor="text1"/>
          <w:sz w:val="22"/>
          <w:szCs w:val="22"/>
        </w:rPr>
        <w:t xml:space="preserve">at the base of the lower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0015320B" w:rsidRPr="00E342A0">
        <w:rPr>
          <w:rFonts w:ascii="Palatino Linotype" w:hAnsi="Palatino Linotype"/>
          <w:color w:val="000000" w:themeColor="text1"/>
          <w:sz w:val="22"/>
          <w:szCs w:val="22"/>
        </w:rPr>
        <w:t xml:space="preserve">plateau </w:t>
      </w:r>
      <w:r w:rsidR="00135CF7" w:rsidRPr="00E342A0">
        <w:rPr>
          <w:rFonts w:ascii="Palatino Linotype" w:hAnsi="Palatino Linotype"/>
          <w:color w:val="000000" w:themeColor="text1"/>
          <w:sz w:val="22"/>
          <w:szCs w:val="22"/>
          <w:highlight w:val="yellow"/>
        </w:rPr>
        <w:t xml:space="preserve">(Fig. </w:t>
      </w:r>
      <w:r w:rsidR="00CE3D93" w:rsidRPr="00E342A0">
        <w:rPr>
          <w:rFonts w:ascii="Palatino Linotype" w:hAnsi="Palatino Linotype"/>
          <w:color w:val="000000" w:themeColor="text1"/>
          <w:sz w:val="22"/>
          <w:szCs w:val="22"/>
          <w:highlight w:val="yellow"/>
        </w:rPr>
        <w:t>3</w:t>
      </w:r>
      <w:r w:rsidR="00135CF7" w:rsidRPr="00E342A0">
        <w:rPr>
          <w:rFonts w:ascii="Palatino Linotype" w:hAnsi="Palatino Linotype"/>
          <w:color w:val="000000" w:themeColor="text1"/>
          <w:sz w:val="22"/>
          <w:szCs w:val="22"/>
          <w:highlight w:val="yellow"/>
        </w:rPr>
        <w:t>)</w:t>
      </w:r>
      <w:r w:rsidR="0015320B" w:rsidRPr="00E342A0">
        <w:rPr>
          <w:rFonts w:ascii="Palatino Linotype" w:hAnsi="Palatino Linotype"/>
          <w:color w:val="000000" w:themeColor="text1"/>
          <w:sz w:val="22"/>
          <w:szCs w:val="22"/>
          <w:highlight w:val="yellow"/>
        </w:rPr>
        <w:t>,</w:t>
      </w:r>
      <w:r w:rsidR="0015320B" w:rsidRPr="00E342A0">
        <w:rPr>
          <w:rFonts w:ascii="Palatino Linotype" w:hAnsi="Palatino Linotype"/>
          <w:color w:val="000000" w:themeColor="text1"/>
          <w:sz w:val="22"/>
          <w:szCs w:val="22"/>
        </w:rPr>
        <w:t xml:space="preserve"> and correlated </w:t>
      </w:r>
      <w:r w:rsidR="00EA1DCF" w:rsidRPr="00E342A0">
        <w:rPr>
          <w:rFonts w:ascii="Palatino Linotype" w:hAnsi="Palatino Linotype"/>
          <w:color w:val="000000" w:themeColor="text1"/>
          <w:sz w:val="22"/>
          <w:szCs w:val="22"/>
        </w:rPr>
        <w:t>the base plateau</w:t>
      </w:r>
      <w:r w:rsidR="0015320B" w:rsidRPr="00E342A0">
        <w:rPr>
          <w:rFonts w:ascii="Palatino Linotype" w:hAnsi="Palatino Linotype"/>
          <w:color w:val="000000" w:themeColor="text1"/>
          <w:sz w:val="22"/>
          <w:szCs w:val="22"/>
        </w:rPr>
        <w:t xml:space="preserve"> to an unconformity in the Sancerre</w:t>
      </w:r>
      <w:r w:rsidR="00135CF7" w:rsidRPr="00E342A0">
        <w:rPr>
          <w:rFonts w:ascii="Palatino Linotype" w:hAnsi="Palatino Linotype"/>
          <w:color w:val="000000" w:themeColor="text1"/>
          <w:sz w:val="22"/>
          <w:szCs w:val="22"/>
        </w:rPr>
        <w:t xml:space="preserve"> section in France </w:t>
      </w:r>
      <w:r w:rsidR="0015320B" w:rsidRPr="00E342A0">
        <w:rPr>
          <w:rFonts w:ascii="Palatino Linotype" w:hAnsi="Palatino Linotype"/>
          <w:color w:val="000000" w:themeColor="text1"/>
          <w:sz w:val="22"/>
          <w:szCs w:val="22"/>
          <w:highlight w:val="green"/>
        </w:rPr>
        <w:t>(Peti et al., 2017),</w:t>
      </w:r>
      <w:r w:rsidR="0015320B" w:rsidRPr="00E342A0">
        <w:rPr>
          <w:rFonts w:ascii="Palatino Linotype" w:hAnsi="Palatino Linotype"/>
          <w:color w:val="000000" w:themeColor="text1"/>
          <w:sz w:val="22"/>
          <w:szCs w:val="22"/>
        </w:rPr>
        <w:t xml:space="preserve"> </w:t>
      </w:r>
      <w:r w:rsidR="0015320B" w:rsidRPr="00E342A0">
        <w:rPr>
          <w:rFonts w:ascii="Palatino Linotype" w:eastAsia="Times New Roman" w:hAnsi="Palatino Linotype" w:cs="Times New Roman"/>
          <w:color w:val="auto"/>
          <w:sz w:val="22"/>
          <w:szCs w:val="22"/>
        </w:rPr>
        <w:t xml:space="preserve">a possible unconformity in the Shandelah borehole (North German Basin, </w:t>
      </w:r>
      <w:r w:rsidR="0015320B" w:rsidRPr="00E342A0">
        <w:rPr>
          <w:rFonts w:ascii="Palatino Linotype" w:eastAsia="Times New Roman" w:hAnsi="Palatino Linotype" w:cs="Times New Roman"/>
          <w:color w:val="000000" w:themeColor="text1"/>
          <w:sz w:val="22"/>
          <w:szCs w:val="22"/>
          <w:highlight w:val="green"/>
        </w:rPr>
        <w:t>van de Schootbrugge et al., 2018)</w:t>
      </w:r>
      <w:r w:rsidR="003C7DDA" w:rsidRPr="00E342A0">
        <w:rPr>
          <w:rFonts w:ascii="Palatino Linotype" w:eastAsia="Times New Roman" w:hAnsi="Palatino Linotype" w:cs="Times New Roman"/>
          <w:color w:val="000000" w:themeColor="text1"/>
          <w:sz w:val="22"/>
          <w:szCs w:val="22"/>
        </w:rPr>
        <w:t xml:space="preserve">, and </w:t>
      </w:r>
      <w:r w:rsidR="0015320B" w:rsidRPr="00E342A0">
        <w:rPr>
          <w:rFonts w:ascii="Palatino Linotype" w:hAnsi="Palatino Linotype"/>
          <w:color w:val="000000" w:themeColor="text1"/>
          <w:sz w:val="22"/>
          <w:szCs w:val="22"/>
        </w:rPr>
        <w:t>a</w:t>
      </w:r>
      <w:r w:rsidRPr="00E342A0">
        <w:rPr>
          <w:rFonts w:ascii="Palatino Linotype" w:hAnsi="Palatino Linotype"/>
          <w:color w:val="000000" w:themeColor="text1"/>
          <w:sz w:val="22"/>
          <w:szCs w:val="22"/>
        </w:rPr>
        <w:t xml:space="preserve"> major</w:t>
      </w:r>
      <w:r w:rsidR="0015320B" w:rsidRPr="00E342A0">
        <w:rPr>
          <w:rFonts w:ascii="Palatino Linotype" w:hAnsi="Palatino Linotype"/>
          <w:color w:val="000000" w:themeColor="text1"/>
          <w:sz w:val="22"/>
          <w:szCs w:val="22"/>
        </w:rPr>
        <w:t xml:space="preserve"> </w:t>
      </w:r>
      <w:r w:rsidR="0015320B" w:rsidRPr="00E342A0">
        <w:rPr>
          <w:rFonts w:ascii="Palatino Linotype" w:eastAsia="Times New Roman" w:hAnsi="Palatino Linotype" w:cs="Times New Roman"/>
          <w:color w:val="auto"/>
          <w:sz w:val="22"/>
          <w:szCs w:val="22"/>
        </w:rPr>
        <w:t xml:space="preserve">erosion surface </w:t>
      </w:r>
      <w:r w:rsidR="005871F0" w:rsidRPr="00E342A0">
        <w:rPr>
          <w:rFonts w:ascii="Palatino Linotype" w:eastAsia="Times New Roman" w:hAnsi="Palatino Linotype" w:cs="Times New Roman"/>
          <w:color w:val="auto"/>
          <w:sz w:val="22"/>
          <w:szCs w:val="22"/>
        </w:rPr>
        <w:t xml:space="preserve">characterized by incised channels with depths of 45 to 75 m </w:t>
      </w:r>
      <w:r w:rsidR="0015320B" w:rsidRPr="00E342A0">
        <w:rPr>
          <w:rFonts w:ascii="Palatino Linotype" w:eastAsia="Times New Roman" w:hAnsi="Palatino Linotype" w:cs="Times New Roman"/>
          <w:color w:val="auto"/>
          <w:sz w:val="22"/>
          <w:szCs w:val="22"/>
        </w:rPr>
        <w:t xml:space="preserve">in the </w:t>
      </w:r>
      <w:r w:rsidR="009D522E" w:rsidRPr="00E342A0">
        <w:rPr>
          <w:rFonts w:ascii="Palatino Linotype" w:eastAsia="Times New Roman" w:hAnsi="Palatino Linotype" w:cs="Times New Roman"/>
          <w:color w:val="auto"/>
          <w:sz w:val="22"/>
          <w:szCs w:val="22"/>
        </w:rPr>
        <w:t xml:space="preserve">Spinatum Zone in the </w:t>
      </w:r>
      <w:r w:rsidR="0015320B" w:rsidRPr="00E342A0">
        <w:rPr>
          <w:rFonts w:ascii="Palatino Linotype" w:eastAsia="Times New Roman" w:hAnsi="Palatino Linotype" w:cs="Times New Roman"/>
          <w:color w:val="auto"/>
          <w:sz w:val="22"/>
          <w:szCs w:val="22"/>
        </w:rPr>
        <w:t>North Sea (</w:t>
      </w:r>
      <w:r w:rsidR="0015320B" w:rsidRPr="00E342A0">
        <w:rPr>
          <w:rFonts w:ascii="Palatino Linotype" w:eastAsia="Times New Roman" w:hAnsi="Palatino Linotype" w:cs="Times New Roman"/>
          <w:color w:val="000000" w:themeColor="text1"/>
          <w:sz w:val="22"/>
          <w:szCs w:val="22"/>
          <w:highlight w:val="green"/>
        </w:rPr>
        <w:t>Marjanac and Steel, 1997).</w:t>
      </w:r>
      <w:r w:rsidR="0015320B" w:rsidRPr="00E342A0">
        <w:rPr>
          <w:rFonts w:ascii="Palatino Linotype" w:eastAsia="Times New Roman" w:hAnsi="Palatino Linotype" w:cs="Times New Roman"/>
          <w:color w:val="000000" w:themeColor="text1"/>
          <w:sz w:val="22"/>
          <w:szCs w:val="22"/>
        </w:rPr>
        <w:t xml:space="preserve"> </w:t>
      </w:r>
      <w:r w:rsidR="005871F0" w:rsidRPr="00E342A0">
        <w:rPr>
          <w:rFonts w:ascii="Palatino Linotype" w:hAnsi="Palatino Linotype"/>
          <w:color w:val="000000" w:themeColor="text1"/>
          <w:sz w:val="22"/>
          <w:szCs w:val="22"/>
        </w:rPr>
        <w:t>T</w:t>
      </w:r>
      <w:r w:rsidR="00C53A7A" w:rsidRPr="00E342A0">
        <w:rPr>
          <w:rFonts w:ascii="Palatino Linotype" w:hAnsi="Palatino Linotype"/>
          <w:color w:val="000000" w:themeColor="text1"/>
          <w:sz w:val="22"/>
          <w:szCs w:val="22"/>
        </w:rPr>
        <w:t xml:space="preserve">his unconformity </w:t>
      </w:r>
      <w:r w:rsidR="00CE2087" w:rsidRPr="00E342A0">
        <w:rPr>
          <w:rFonts w:ascii="Palatino Linotype" w:hAnsi="Palatino Linotype"/>
          <w:color w:val="000000" w:themeColor="text1"/>
          <w:sz w:val="22"/>
          <w:szCs w:val="22"/>
        </w:rPr>
        <w:t xml:space="preserve">is </w:t>
      </w:r>
      <w:r w:rsidR="005871F0" w:rsidRPr="00E342A0">
        <w:rPr>
          <w:rFonts w:ascii="Palatino Linotype" w:hAnsi="Palatino Linotype"/>
          <w:color w:val="000000" w:themeColor="text1"/>
          <w:sz w:val="22"/>
          <w:szCs w:val="22"/>
        </w:rPr>
        <w:t>coincident</w:t>
      </w:r>
      <w:r w:rsidR="00C53A7A" w:rsidRPr="00E342A0">
        <w:rPr>
          <w:rFonts w:ascii="Palatino Linotype" w:hAnsi="Palatino Linotype"/>
          <w:color w:val="000000" w:themeColor="text1"/>
          <w:sz w:val="22"/>
          <w:szCs w:val="22"/>
        </w:rPr>
        <w:t xml:space="preserve"> with </w:t>
      </w:r>
      <w:r w:rsidR="005871F0" w:rsidRPr="00E342A0">
        <w:rPr>
          <w:rFonts w:ascii="Palatino Linotype" w:hAnsi="Palatino Linotype"/>
          <w:color w:val="000000" w:themeColor="text1"/>
          <w:sz w:val="22"/>
          <w:szCs w:val="22"/>
        </w:rPr>
        <w:t>global cooling</w:t>
      </w:r>
      <w:r w:rsidR="00A202F1" w:rsidRPr="00E342A0">
        <w:rPr>
          <w:rFonts w:ascii="Palatino Linotype" w:hAnsi="Palatino Linotype"/>
          <w:color w:val="000000" w:themeColor="text1"/>
          <w:sz w:val="22"/>
          <w:szCs w:val="22"/>
        </w:rPr>
        <w:t xml:space="preserve"> and </w:t>
      </w:r>
      <w:r w:rsidR="005871F0" w:rsidRPr="00E342A0">
        <w:rPr>
          <w:rFonts w:ascii="Palatino Linotype" w:hAnsi="Palatino Linotype"/>
          <w:color w:val="000000" w:themeColor="text1"/>
          <w:sz w:val="22"/>
          <w:szCs w:val="22"/>
        </w:rPr>
        <w:t>interpreted as a</w:t>
      </w:r>
      <w:r w:rsidR="00514D96" w:rsidRPr="00E342A0">
        <w:rPr>
          <w:rFonts w:ascii="Palatino Linotype" w:hAnsi="Palatino Linotype"/>
          <w:color w:val="000000" w:themeColor="text1"/>
          <w:sz w:val="22"/>
          <w:szCs w:val="22"/>
        </w:rPr>
        <w:t xml:space="preserve"> </w:t>
      </w:r>
      <w:r w:rsidR="005871F0" w:rsidRPr="00E342A0">
        <w:rPr>
          <w:rFonts w:ascii="Palatino Linotype" w:hAnsi="Palatino Linotype"/>
          <w:color w:val="000000" w:themeColor="text1"/>
          <w:sz w:val="22"/>
          <w:szCs w:val="22"/>
        </w:rPr>
        <w:t>glacio-eustatic fall</w:t>
      </w:r>
      <w:r w:rsidR="00CE20D8" w:rsidRPr="00E342A0">
        <w:rPr>
          <w:rFonts w:ascii="Palatino Linotype" w:hAnsi="Palatino Linotype"/>
          <w:color w:val="000000" w:themeColor="text1"/>
          <w:sz w:val="22"/>
          <w:szCs w:val="22"/>
        </w:rPr>
        <w:t xml:space="preserve">; it is </w:t>
      </w:r>
      <w:r w:rsidR="003C7DDA" w:rsidRPr="00E342A0">
        <w:rPr>
          <w:rFonts w:ascii="Palatino Linotype" w:hAnsi="Palatino Linotype"/>
          <w:color w:val="000000" w:themeColor="text1"/>
          <w:sz w:val="22"/>
          <w:szCs w:val="22"/>
        </w:rPr>
        <w:t xml:space="preserve">expressed as a </w:t>
      </w:r>
      <w:r w:rsidR="00213B55" w:rsidRPr="00E342A0">
        <w:rPr>
          <w:rFonts w:ascii="Palatino Linotype" w:hAnsi="Palatino Linotype"/>
          <w:color w:val="000000" w:themeColor="text1"/>
          <w:sz w:val="22"/>
          <w:szCs w:val="22"/>
        </w:rPr>
        <w:t xml:space="preserve">biostratigraphic </w:t>
      </w:r>
      <w:r w:rsidR="00C53A7A" w:rsidRPr="00E342A0">
        <w:rPr>
          <w:rFonts w:ascii="Palatino Linotype" w:hAnsi="Palatino Linotype"/>
          <w:color w:val="000000" w:themeColor="text1"/>
          <w:sz w:val="22"/>
          <w:szCs w:val="22"/>
        </w:rPr>
        <w:t>hiatus</w:t>
      </w:r>
      <w:r w:rsidR="00CE20D8" w:rsidRPr="00E342A0">
        <w:rPr>
          <w:rFonts w:ascii="Palatino Linotype" w:hAnsi="Palatino Linotype"/>
          <w:color w:val="000000" w:themeColor="text1"/>
          <w:sz w:val="22"/>
          <w:szCs w:val="22"/>
        </w:rPr>
        <w:t xml:space="preserve"> informally named</w:t>
      </w:r>
      <w:r w:rsidR="003C7DDA" w:rsidRPr="00E342A0">
        <w:rPr>
          <w:rFonts w:ascii="Palatino Linotype" w:hAnsi="Palatino Linotype"/>
          <w:color w:val="000000" w:themeColor="text1"/>
          <w:sz w:val="22"/>
          <w:szCs w:val="22"/>
        </w:rPr>
        <w:t xml:space="preserve"> the </w:t>
      </w:r>
      <w:r w:rsidR="007D793E" w:rsidRPr="00E342A0">
        <w:rPr>
          <w:rFonts w:ascii="Palatino Linotype" w:hAnsi="Palatino Linotype"/>
          <w:color w:val="000000" w:themeColor="text1"/>
          <w:sz w:val="22"/>
          <w:szCs w:val="22"/>
        </w:rPr>
        <w:t>‘</w:t>
      </w:r>
      <w:r w:rsidR="00C53A7A" w:rsidRPr="00E342A0">
        <w:rPr>
          <w:rFonts w:ascii="Palatino Linotype" w:hAnsi="Palatino Linotype"/>
          <w:color w:val="000000" w:themeColor="text1"/>
          <w:sz w:val="22"/>
          <w:szCs w:val="22"/>
        </w:rPr>
        <w:t>spinatum chemostratigraphic black hole</w:t>
      </w:r>
      <w:r w:rsidR="00D0246B" w:rsidRPr="00E342A0">
        <w:rPr>
          <w:rFonts w:ascii="Palatino Linotype" w:hAnsi="Palatino Linotype"/>
          <w:color w:val="000000" w:themeColor="text1"/>
          <w:sz w:val="22"/>
          <w:szCs w:val="22"/>
        </w:rPr>
        <w:t xml:space="preserve">’ </w:t>
      </w:r>
      <w:r w:rsidR="008C3498" w:rsidRPr="00E342A0">
        <w:rPr>
          <w:rFonts w:ascii="Palatino Linotype" w:hAnsi="Palatino Linotype"/>
          <w:color w:val="000000" w:themeColor="text1"/>
          <w:sz w:val="22"/>
          <w:szCs w:val="22"/>
          <w:highlight w:val="yellow"/>
        </w:rPr>
        <w:t>(</w:t>
      </w:r>
      <w:r w:rsidR="00126F37" w:rsidRPr="00E342A0">
        <w:rPr>
          <w:rFonts w:ascii="Palatino Linotype" w:hAnsi="Palatino Linotype"/>
          <w:color w:val="000000" w:themeColor="text1"/>
          <w:sz w:val="22"/>
          <w:szCs w:val="22"/>
          <w:highlight w:val="yellow"/>
        </w:rPr>
        <w:t xml:space="preserve">Fig. </w:t>
      </w:r>
      <w:r w:rsidR="00CE3D93" w:rsidRPr="00E342A0">
        <w:rPr>
          <w:rFonts w:ascii="Palatino Linotype" w:hAnsi="Palatino Linotype"/>
          <w:color w:val="000000" w:themeColor="text1"/>
          <w:sz w:val="22"/>
          <w:szCs w:val="22"/>
          <w:highlight w:val="yellow"/>
        </w:rPr>
        <w:t>3</w:t>
      </w:r>
      <w:r w:rsidR="00126F37" w:rsidRPr="00E342A0">
        <w:rPr>
          <w:rFonts w:ascii="Palatino Linotype" w:hAnsi="Palatino Linotype"/>
          <w:color w:val="000000" w:themeColor="text1"/>
          <w:sz w:val="22"/>
          <w:szCs w:val="22"/>
          <w:highlight w:val="yellow"/>
        </w:rPr>
        <w:t xml:space="preserve">, </w:t>
      </w:r>
      <w:r w:rsidR="00D0246B" w:rsidRPr="00E342A0">
        <w:rPr>
          <w:rFonts w:ascii="Palatino Linotype" w:hAnsi="Palatino Linotype"/>
          <w:color w:val="000000" w:themeColor="text1"/>
          <w:sz w:val="22"/>
          <w:szCs w:val="22"/>
          <w:highlight w:val="green"/>
        </w:rPr>
        <w:t>Ruebsam and Al-Husseini, 202</w:t>
      </w:r>
      <w:r w:rsidR="000A5675" w:rsidRPr="00E342A0">
        <w:rPr>
          <w:rFonts w:ascii="Palatino Linotype" w:hAnsi="Palatino Linotype"/>
          <w:color w:val="000000" w:themeColor="text1"/>
          <w:sz w:val="22"/>
          <w:szCs w:val="22"/>
          <w:highlight w:val="green"/>
        </w:rPr>
        <w:t>1</w:t>
      </w:r>
      <w:r w:rsidR="00185B4E" w:rsidRPr="00E342A0">
        <w:rPr>
          <w:rFonts w:ascii="Palatino Linotype" w:hAnsi="Palatino Linotype"/>
          <w:color w:val="000000" w:themeColor="text1"/>
          <w:sz w:val="22"/>
          <w:szCs w:val="22"/>
          <w:highlight w:val="green"/>
        </w:rPr>
        <w:t>)</w:t>
      </w:r>
      <w:r w:rsidR="003C7DDA" w:rsidRPr="00E342A0">
        <w:rPr>
          <w:rFonts w:ascii="Palatino Linotype" w:hAnsi="Palatino Linotype"/>
          <w:color w:val="000000" w:themeColor="text1"/>
          <w:sz w:val="22"/>
          <w:szCs w:val="22"/>
        </w:rPr>
        <w:t xml:space="preserve"> or </w:t>
      </w:r>
      <w:r w:rsidR="007D793E" w:rsidRPr="00E342A0">
        <w:rPr>
          <w:rFonts w:ascii="Palatino Linotype" w:hAnsi="Palatino Linotype"/>
          <w:color w:val="000000" w:themeColor="text1"/>
          <w:sz w:val="22"/>
          <w:szCs w:val="22"/>
        </w:rPr>
        <w:t>‘</w:t>
      </w:r>
      <w:r w:rsidR="00C53A7A" w:rsidRPr="00E342A0">
        <w:rPr>
          <w:rFonts w:ascii="Palatino Linotype" w:hAnsi="Palatino Linotype"/>
          <w:color w:val="000000" w:themeColor="text1"/>
          <w:sz w:val="22"/>
          <w:szCs w:val="22"/>
        </w:rPr>
        <w:t>SBH-1</w:t>
      </w:r>
      <w:r w:rsidR="007D793E" w:rsidRPr="00E342A0">
        <w:rPr>
          <w:rFonts w:ascii="Palatino Linotype" w:hAnsi="Palatino Linotype"/>
          <w:color w:val="000000" w:themeColor="text1"/>
          <w:sz w:val="22"/>
          <w:szCs w:val="22"/>
        </w:rPr>
        <w:t>’</w:t>
      </w:r>
      <w:r w:rsidR="00C53A7A" w:rsidRPr="00E342A0">
        <w:rPr>
          <w:rFonts w:ascii="Palatino Linotype" w:hAnsi="Palatino Linotype"/>
          <w:color w:val="000000" w:themeColor="text1"/>
          <w:sz w:val="22"/>
          <w:szCs w:val="22"/>
        </w:rPr>
        <w:t xml:space="preserve"> </w:t>
      </w:r>
      <w:r w:rsidR="00D0246B" w:rsidRPr="00E342A0">
        <w:rPr>
          <w:rFonts w:ascii="Palatino Linotype" w:hAnsi="Palatino Linotype"/>
          <w:color w:val="000000" w:themeColor="text1"/>
          <w:sz w:val="22"/>
          <w:szCs w:val="22"/>
          <w:highlight w:val="green"/>
        </w:rPr>
        <w:t>in Ruebsam and Al-Husseini</w:t>
      </w:r>
      <w:r w:rsidR="00041EDC" w:rsidRPr="00E342A0">
        <w:rPr>
          <w:rFonts w:ascii="Palatino Linotype" w:hAnsi="Palatino Linotype"/>
          <w:color w:val="000000" w:themeColor="text1"/>
          <w:sz w:val="22"/>
          <w:szCs w:val="22"/>
          <w:highlight w:val="green"/>
        </w:rPr>
        <w:t xml:space="preserve"> (</w:t>
      </w:r>
      <w:r w:rsidR="00D0246B" w:rsidRPr="00E342A0">
        <w:rPr>
          <w:rFonts w:ascii="Palatino Linotype" w:hAnsi="Palatino Linotype"/>
          <w:color w:val="000000" w:themeColor="text1"/>
          <w:sz w:val="22"/>
          <w:szCs w:val="22"/>
          <w:highlight w:val="green"/>
        </w:rPr>
        <w:t>2020</w:t>
      </w:r>
      <w:r w:rsidR="00C53A7A" w:rsidRPr="00E342A0">
        <w:rPr>
          <w:rFonts w:ascii="Palatino Linotype" w:hAnsi="Palatino Linotype"/>
          <w:color w:val="000000" w:themeColor="text1"/>
          <w:sz w:val="22"/>
          <w:szCs w:val="22"/>
          <w:highlight w:val="green"/>
        </w:rPr>
        <w:t>).</w:t>
      </w:r>
    </w:p>
    <w:p w14:paraId="08356399" w14:textId="77777777" w:rsidR="00C53A7A" w:rsidRPr="00E342A0" w:rsidRDefault="00C53A7A" w:rsidP="00C67C48">
      <w:pPr>
        <w:pStyle w:val="NormalWeb"/>
        <w:shd w:val="clear" w:color="auto" w:fill="FFFFFF"/>
        <w:spacing w:line="360" w:lineRule="auto"/>
        <w:rPr>
          <w:rFonts w:ascii="Palatino Linotype" w:hAnsi="Palatino Linotype"/>
          <w:color w:val="000000" w:themeColor="text1"/>
          <w:sz w:val="22"/>
          <w:szCs w:val="22"/>
        </w:rPr>
      </w:pPr>
    </w:p>
    <w:p w14:paraId="21886451" w14:textId="42C713AB" w:rsidR="002E00B5" w:rsidRPr="00E342A0" w:rsidRDefault="00C53A7A" w:rsidP="00C67C48">
      <w:pPr>
        <w:pStyle w:val="NormalWeb"/>
        <w:spacing w:line="360" w:lineRule="auto"/>
        <w:jc w:val="both"/>
        <w:rPr>
          <w:rFonts w:ascii="Palatino Linotype" w:hAnsi="Palatino Linotype"/>
          <w:color w:val="000000" w:themeColor="text1"/>
          <w:sz w:val="22"/>
          <w:szCs w:val="22"/>
        </w:rPr>
      </w:pPr>
      <w:r w:rsidRPr="00E342A0">
        <w:rPr>
          <w:rFonts w:ascii="Palatino Linotype" w:hAnsi="Palatino Linotype"/>
          <w:color w:val="000000" w:themeColor="text1"/>
          <w:sz w:val="22"/>
          <w:szCs w:val="22"/>
        </w:rPr>
        <w:t xml:space="preserve">In </w:t>
      </w:r>
      <w:r w:rsidR="00514D96" w:rsidRPr="00E342A0">
        <w:rPr>
          <w:rFonts w:ascii="Palatino Linotype" w:hAnsi="Palatino Linotype"/>
          <w:color w:val="000000" w:themeColor="text1"/>
          <w:sz w:val="22"/>
          <w:szCs w:val="22"/>
        </w:rPr>
        <w:t>the Penniche section</w:t>
      </w:r>
      <w:r w:rsidR="00135CF7" w:rsidRPr="00E342A0">
        <w:rPr>
          <w:rFonts w:ascii="Palatino Linotype" w:hAnsi="Palatino Linotype"/>
          <w:color w:val="000000" w:themeColor="text1"/>
          <w:sz w:val="22"/>
          <w:szCs w:val="22"/>
        </w:rPr>
        <w:t>,</w:t>
      </w:r>
      <w:r w:rsidR="00514D96" w:rsidRPr="00E342A0">
        <w:rPr>
          <w:rFonts w:ascii="Palatino Linotype" w:hAnsi="Palatino Linotype"/>
          <w:color w:val="000000" w:themeColor="text1"/>
          <w:sz w:val="22"/>
          <w:szCs w:val="22"/>
        </w:rPr>
        <w:t xml:space="preserve"> </w:t>
      </w:r>
      <w:r w:rsidR="00303A70" w:rsidRPr="00E342A0">
        <w:rPr>
          <w:rFonts w:ascii="Palatino Linotype" w:hAnsi="Palatino Linotype"/>
          <w:sz w:val="22"/>
          <w:szCs w:val="22"/>
          <w:highlight w:val="green"/>
        </w:rPr>
        <w:t>Bordalo da Rocha</w:t>
      </w:r>
      <w:r w:rsidR="00303A70" w:rsidRPr="00E342A0" w:rsidDel="00303A70">
        <w:rPr>
          <w:rFonts w:ascii="Palatino Linotype" w:hAnsi="Palatino Linotype"/>
          <w:color w:val="000000" w:themeColor="text1"/>
          <w:sz w:val="22"/>
          <w:szCs w:val="22"/>
          <w:highlight w:val="green"/>
        </w:rPr>
        <w:t xml:space="preserve"> </w:t>
      </w:r>
      <w:r w:rsidR="00DF63D5" w:rsidRPr="00E342A0">
        <w:rPr>
          <w:rFonts w:ascii="Palatino Linotype" w:hAnsi="Palatino Linotype"/>
          <w:color w:val="000000" w:themeColor="text1"/>
          <w:sz w:val="22"/>
          <w:szCs w:val="22"/>
          <w:highlight w:val="green"/>
        </w:rPr>
        <w:t xml:space="preserve">et al. </w:t>
      </w:r>
      <w:r w:rsidR="00303A70" w:rsidRPr="00E342A0">
        <w:rPr>
          <w:rFonts w:ascii="Palatino Linotype" w:hAnsi="Palatino Linotype"/>
          <w:color w:val="000000" w:themeColor="text1"/>
          <w:sz w:val="22"/>
          <w:szCs w:val="22"/>
          <w:highlight w:val="green"/>
        </w:rPr>
        <w:t>(2016</w:t>
      </w:r>
      <w:r w:rsidR="00303A70" w:rsidRPr="00E342A0">
        <w:rPr>
          <w:rFonts w:ascii="Palatino Linotype" w:hAnsi="Palatino Linotype"/>
          <w:color w:val="000000" w:themeColor="text1"/>
          <w:sz w:val="22"/>
          <w:szCs w:val="22"/>
        </w:rPr>
        <w:t xml:space="preserve">, </w:t>
      </w:r>
      <w:r w:rsidR="002E00B5" w:rsidRPr="00E342A0">
        <w:rPr>
          <w:rFonts w:ascii="Palatino Linotype" w:hAnsi="Palatino Linotype"/>
          <w:color w:val="000000" w:themeColor="text1"/>
          <w:sz w:val="22"/>
          <w:szCs w:val="22"/>
        </w:rPr>
        <w:t>their figure 2) interpret</w:t>
      </w:r>
      <w:r w:rsidR="00D0246B" w:rsidRPr="00E342A0">
        <w:rPr>
          <w:rFonts w:ascii="Palatino Linotype" w:hAnsi="Palatino Linotype"/>
          <w:color w:val="000000" w:themeColor="text1"/>
          <w:sz w:val="22"/>
          <w:szCs w:val="22"/>
        </w:rPr>
        <w:t>ed</w:t>
      </w:r>
      <w:r w:rsidR="002E00B5" w:rsidRPr="00E342A0">
        <w:rPr>
          <w:rFonts w:ascii="Palatino Linotype" w:hAnsi="Palatino Linotype"/>
          <w:color w:val="000000" w:themeColor="text1"/>
          <w:sz w:val="22"/>
          <w:szCs w:val="22"/>
        </w:rPr>
        <w:t xml:space="preserve"> </w:t>
      </w:r>
      <w:r w:rsidR="00514D96" w:rsidRPr="00E342A0">
        <w:rPr>
          <w:rFonts w:ascii="Palatino Linotype" w:hAnsi="Palatino Linotype"/>
          <w:color w:val="000000" w:themeColor="text1"/>
          <w:sz w:val="22"/>
          <w:szCs w:val="22"/>
        </w:rPr>
        <w:t>a major regression in late Pliensbachian</w:t>
      </w:r>
      <w:r w:rsidR="002E00B5" w:rsidRPr="00E342A0">
        <w:rPr>
          <w:rFonts w:ascii="Palatino Linotype" w:hAnsi="Palatino Linotype"/>
          <w:color w:val="000000" w:themeColor="text1"/>
          <w:sz w:val="22"/>
          <w:szCs w:val="22"/>
        </w:rPr>
        <w:t xml:space="preserve"> ending with an SB at the </w:t>
      </w:r>
      <w:r w:rsidR="002863AC" w:rsidRPr="00E342A0">
        <w:rPr>
          <w:rFonts w:ascii="Palatino Linotype" w:hAnsi="Palatino Linotype"/>
          <w:color w:val="000000" w:themeColor="text1"/>
          <w:sz w:val="22"/>
          <w:szCs w:val="22"/>
        </w:rPr>
        <w:t xml:space="preserve">base Toarcian </w:t>
      </w:r>
      <w:r w:rsidR="00D373EF" w:rsidRPr="00E342A0">
        <w:rPr>
          <w:rFonts w:ascii="Palatino Linotype" w:hAnsi="Palatino Linotype"/>
          <w:color w:val="000000" w:themeColor="text1"/>
          <w:sz w:val="22"/>
          <w:szCs w:val="22"/>
        </w:rPr>
        <w:t>S</w:t>
      </w:r>
      <w:r w:rsidR="002863AC" w:rsidRPr="00E342A0">
        <w:rPr>
          <w:rFonts w:ascii="Palatino Linotype" w:hAnsi="Palatino Linotype"/>
          <w:color w:val="000000" w:themeColor="text1"/>
          <w:sz w:val="22"/>
          <w:szCs w:val="22"/>
        </w:rPr>
        <w:t>tage</w:t>
      </w:r>
      <w:r w:rsidR="002E00B5" w:rsidRPr="00E342A0">
        <w:rPr>
          <w:rFonts w:ascii="Palatino Linotype" w:hAnsi="Palatino Linotype"/>
          <w:color w:val="000000" w:themeColor="text1"/>
          <w:sz w:val="22"/>
          <w:szCs w:val="22"/>
        </w:rPr>
        <w:t>,</w:t>
      </w:r>
      <w:r w:rsidR="00514D96" w:rsidRPr="00E342A0">
        <w:rPr>
          <w:rFonts w:ascii="Palatino Linotype" w:hAnsi="Palatino Linotype"/>
          <w:color w:val="000000" w:themeColor="text1"/>
          <w:sz w:val="22"/>
          <w:szCs w:val="22"/>
        </w:rPr>
        <w:t xml:space="preserve"> followed by a</w:t>
      </w:r>
      <w:r w:rsidR="00EA1DCF" w:rsidRPr="00E342A0">
        <w:rPr>
          <w:rFonts w:ascii="Palatino Linotype" w:hAnsi="Palatino Linotype"/>
          <w:color w:val="000000" w:themeColor="text1"/>
          <w:sz w:val="22"/>
          <w:szCs w:val="22"/>
        </w:rPr>
        <w:t>n earliest Toarcian</w:t>
      </w:r>
      <w:r w:rsidR="00514D96" w:rsidRPr="00E342A0">
        <w:rPr>
          <w:rFonts w:ascii="Palatino Linotype" w:hAnsi="Palatino Linotype"/>
          <w:color w:val="000000" w:themeColor="text1"/>
          <w:sz w:val="22"/>
          <w:szCs w:val="22"/>
        </w:rPr>
        <w:t xml:space="preserve"> ‘fast tran</w:t>
      </w:r>
      <w:r w:rsidR="00EA1DCF" w:rsidRPr="00E342A0">
        <w:rPr>
          <w:rFonts w:ascii="Palatino Linotype" w:hAnsi="Palatino Linotype"/>
          <w:color w:val="000000" w:themeColor="text1"/>
          <w:sz w:val="22"/>
          <w:szCs w:val="22"/>
        </w:rPr>
        <w:t>s</w:t>
      </w:r>
      <w:r w:rsidR="00514D96" w:rsidRPr="00E342A0">
        <w:rPr>
          <w:rFonts w:ascii="Palatino Linotype" w:hAnsi="Palatino Linotype"/>
          <w:color w:val="000000" w:themeColor="text1"/>
          <w:sz w:val="22"/>
          <w:szCs w:val="22"/>
        </w:rPr>
        <w:t xml:space="preserve">gression’ with the MFI </w:t>
      </w:r>
      <w:r w:rsidR="009D522E" w:rsidRPr="00E342A0">
        <w:rPr>
          <w:rFonts w:ascii="Palatino Linotype" w:hAnsi="Palatino Linotype"/>
          <w:color w:val="000000" w:themeColor="text1"/>
          <w:sz w:val="22"/>
          <w:szCs w:val="22"/>
        </w:rPr>
        <w:t xml:space="preserve">positioned </w:t>
      </w:r>
      <w:r w:rsidR="00514D96" w:rsidRPr="00E342A0">
        <w:rPr>
          <w:rFonts w:ascii="Palatino Linotype" w:hAnsi="Palatino Linotype"/>
          <w:color w:val="000000" w:themeColor="text1"/>
          <w:sz w:val="22"/>
          <w:szCs w:val="22"/>
        </w:rPr>
        <w:t xml:space="preserve">one meter </w:t>
      </w:r>
      <w:r w:rsidR="00176FCD" w:rsidRPr="00E342A0">
        <w:rPr>
          <w:rFonts w:ascii="Palatino Linotype" w:hAnsi="Palatino Linotype"/>
          <w:color w:val="000000" w:themeColor="text1"/>
          <w:sz w:val="22"/>
          <w:szCs w:val="22"/>
        </w:rPr>
        <w:t>above the boundary</w:t>
      </w:r>
      <w:r w:rsidR="00514D96" w:rsidRPr="00E342A0">
        <w:rPr>
          <w:rFonts w:ascii="Palatino Linotype" w:hAnsi="Palatino Linotype"/>
          <w:color w:val="000000" w:themeColor="text1"/>
          <w:sz w:val="22"/>
          <w:szCs w:val="22"/>
          <w:highlight w:val="yellow"/>
        </w:rPr>
        <w:t>.</w:t>
      </w:r>
      <w:r w:rsidR="00514D96" w:rsidRPr="00E342A0">
        <w:rPr>
          <w:rFonts w:ascii="Palatino Linotype" w:hAnsi="Palatino Linotype"/>
          <w:color w:val="000000" w:themeColor="text1"/>
          <w:sz w:val="22"/>
          <w:szCs w:val="22"/>
        </w:rPr>
        <w:t xml:space="preserve"> </w:t>
      </w:r>
      <w:r w:rsidR="009B3A4A" w:rsidRPr="00E342A0">
        <w:rPr>
          <w:rFonts w:ascii="Palatino Linotype" w:hAnsi="Palatino Linotype"/>
          <w:color w:val="000000" w:themeColor="text1"/>
          <w:sz w:val="22"/>
          <w:szCs w:val="22"/>
          <w:highlight w:val="green"/>
        </w:rPr>
        <w:t>Nordt et al. (2022,</w:t>
      </w:r>
      <w:r w:rsidR="009B3A4A" w:rsidRPr="00E342A0">
        <w:rPr>
          <w:rFonts w:ascii="Palatino Linotype" w:hAnsi="Palatino Linotype"/>
          <w:color w:val="000000" w:themeColor="text1"/>
          <w:sz w:val="22"/>
          <w:szCs w:val="22"/>
        </w:rPr>
        <w:t xml:space="preserve"> their figure 2) also positioned the </w:t>
      </w:r>
      <w:r w:rsidR="008C3596" w:rsidRPr="00E342A0">
        <w:rPr>
          <w:rFonts w:ascii="Palatino Linotype" w:hAnsi="Palatino Linotype"/>
          <w:color w:val="000000" w:themeColor="text1"/>
          <w:sz w:val="22"/>
          <w:szCs w:val="22"/>
        </w:rPr>
        <w:t xml:space="preserve">global </w:t>
      </w:r>
      <w:r w:rsidR="009B3A4A" w:rsidRPr="00E342A0">
        <w:rPr>
          <w:rFonts w:ascii="Palatino Linotype" w:hAnsi="Palatino Linotype"/>
          <w:color w:val="000000" w:themeColor="text1"/>
          <w:sz w:val="22"/>
          <w:szCs w:val="22"/>
        </w:rPr>
        <w:t xml:space="preserve">SB at the stage boundary </w:t>
      </w:r>
      <w:r w:rsidR="008C3596" w:rsidRPr="00E342A0">
        <w:rPr>
          <w:rFonts w:ascii="Palatino Linotype" w:hAnsi="Palatino Linotype"/>
          <w:color w:val="000000" w:themeColor="text1"/>
          <w:sz w:val="22"/>
          <w:szCs w:val="22"/>
        </w:rPr>
        <w:t xml:space="preserve">at 182.7 Ma (instead of 183.7 Ma). </w:t>
      </w:r>
      <w:r w:rsidR="002E00B5" w:rsidRPr="00E342A0">
        <w:rPr>
          <w:rFonts w:ascii="Palatino Linotype" w:hAnsi="Palatino Linotype"/>
          <w:color w:val="000000" w:themeColor="text1"/>
          <w:sz w:val="22"/>
          <w:szCs w:val="22"/>
        </w:rPr>
        <w:t xml:space="preserve">In </w:t>
      </w:r>
      <w:r w:rsidR="000A5675" w:rsidRPr="00E342A0">
        <w:rPr>
          <w:rFonts w:ascii="Palatino Linotype" w:hAnsi="Palatino Linotype"/>
          <w:color w:val="000000" w:themeColor="text1"/>
          <w:sz w:val="22"/>
          <w:szCs w:val="22"/>
        </w:rPr>
        <w:t>the global framework</w:t>
      </w:r>
      <w:r w:rsidR="00176FCD" w:rsidRPr="00E342A0">
        <w:rPr>
          <w:rFonts w:ascii="Palatino Linotype" w:hAnsi="Palatino Linotype"/>
          <w:color w:val="000000" w:themeColor="text1"/>
          <w:sz w:val="22"/>
          <w:szCs w:val="22"/>
        </w:rPr>
        <w:t>, however,</w:t>
      </w:r>
      <w:r w:rsidR="002E00B5" w:rsidRPr="00E342A0">
        <w:rPr>
          <w:rFonts w:ascii="Palatino Linotype" w:hAnsi="Palatino Linotype"/>
          <w:color w:val="000000" w:themeColor="text1"/>
          <w:sz w:val="22"/>
          <w:szCs w:val="22"/>
        </w:rPr>
        <w:t xml:space="preserve"> the stage boundary </w:t>
      </w:r>
      <w:r w:rsidR="007D793E" w:rsidRPr="00E342A0">
        <w:rPr>
          <w:rFonts w:ascii="Palatino Linotype" w:hAnsi="Palatino Linotype"/>
          <w:color w:val="000000" w:themeColor="text1"/>
          <w:sz w:val="22"/>
          <w:szCs w:val="22"/>
        </w:rPr>
        <w:t xml:space="preserve">is not </w:t>
      </w:r>
      <w:r w:rsidR="009B3A4A" w:rsidRPr="00E342A0">
        <w:rPr>
          <w:rFonts w:ascii="Palatino Linotype" w:hAnsi="Palatino Linotype"/>
          <w:color w:val="000000" w:themeColor="text1"/>
          <w:sz w:val="22"/>
          <w:szCs w:val="22"/>
        </w:rPr>
        <w:t xml:space="preserve">interpreted as </w:t>
      </w:r>
      <w:r w:rsidR="007D793E" w:rsidRPr="00E342A0">
        <w:rPr>
          <w:rFonts w:ascii="Palatino Linotype" w:hAnsi="Palatino Linotype"/>
          <w:color w:val="000000" w:themeColor="text1"/>
          <w:sz w:val="22"/>
          <w:szCs w:val="22"/>
        </w:rPr>
        <w:t xml:space="preserve">an SB </w:t>
      </w:r>
      <w:r w:rsidR="002E00B5" w:rsidRPr="00E342A0">
        <w:rPr>
          <w:rFonts w:ascii="Palatino Linotype" w:hAnsi="Palatino Linotype"/>
          <w:color w:val="000000" w:themeColor="text1"/>
          <w:sz w:val="22"/>
          <w:szCs w:val="22"/>
        </w:rPr>
        <w:t xml:space="preserve">(e.g., </w:t>
      </w:r>
      <w:r w:rsidR="002E00B5" w:rsidRPr="00E342A0">
        <w:rPr>
          <w:rFonts w:ascii="Palatino Linotype" w:hAnsi="Palatino Linotype"/>
          <w:color w:val="000000" w:themeColor="text1"/>
          <w:sz w:val="22"/>
          <w:szCs w:val="22"/>
          <w:highlight w:val="green"/>
        </w:rPr>
        <w:t>Haq, 2018</w:t>
      </w:r>
      <w:r w:rsidR="00BE3E60" w:rsidRPr="00E342A0">
        <w:rPr>
          <w:rFonts w:ascii="Palatino Linotype" w:hAnsi="Palatino Linotype"/>
          <w:color w:val="000000" w:themeColor="text1"/>
          <w:sz w:val="22"/>
          <w:szCs w:val="22"/>
          <w:highlight w:val="green"/>
        </w:rPr>
        <w:t>; Ruebsam and Al-Husseini, 2021</w:t>
      </w:r>
      <w:r w:rsidR="002E00B5" w:rsidRPr="00E342A0">
        <w:rPr>
          <w:rFonts w:ascii="Palatino Linotype" w:hAnsi="Palatino Linotype"/>
          <w:color w:val="000000" w:themeColor="text1"/>
          <w:sz w:val="22"/>
          <w:szCs w:val="22"/>
          <w:highlight w:val="green"/>
        </w:rPr>
        <w:t>).</w:t>
      </w:r>
      <w:r w:rsidR="002E00B5" w:rsidRPr="00E342A0">
        <w:rPr>
          <w:rFonts w:ascii="Palatino Linotype" w:hAnsi="Palatino Linotype"/>
          <w:color w:val="000000" w:themeColor="text1"/>
          <w:sz w:val="22"/>
          <w:szCs w:val="22"/>
        </w:rPr>
        <w:t xml:space="preserve"> In</w:t>
      </w:r>
      <w:r w:rsidR="009B3A4A" w:rsidRPr="00E342A0">
        <w:rPr>
          <w:rFonts w:ascii="Palatino Linotype" w:hAnsi="Palatino Linotype"/>
          <w:color w:val="000000" w:themeColor="text1"/>
          <w:sz w:val="22"/>
          <w:szCs w:val="22"/>
        </w:rPr>
        <w:t>deed in</w:t>
      </w:r>
      <w:r w:rsidR="002E00B5" w:rsidRPr="00E342A0">
        <w:rPr>
          <w:rFonts w:ascii="Palatino Linotype" w:hAnsi="Palatino Linotype"/>
          <w:color w:val="000000" w:themeColor="text1"/>
          <w:sz w:val="22"/>
          <w:szCs w:val="22"/>
        </w:rPr>
        <w:t xml:space="preserve"> </w:t>
      </w:r>
      <w:r w:rsidRPr="00E342A0">
        <w:rPr>
          <w:rFonts w:ascii="Palatino Linotype" w:hAnsi="Palatino Linotype"/>
          <w:color w:val="000000" w:themeColor="text1"/>
          <w:sz w:val="22"/>
          <w:szCs w:val="22"/>
        </w:rPr>
        <w:t>GTS 2020</w:t>
      </w:r>
      <w:r w:rsidR="00185B4E" w:rsidRPr="00E342A0">
        <w:rPr>
          <w:rFonts w:ascii="Palatino Linotype" w:hAnsi="Palatino Linotype"/>
          <w:color w:val="000000" w:themeColor="text1"/>
          <w:sz w:val="22"/>
          <w:szCs w:val="22"/>
        </w:rPr>
        <w:t xml:space="preserve">, </w:t>
      </w:r>
      <w:r w:rsidRPr="00E342A0">
        <w:rPr>
          <w:rFonts w:ascii="Palatino Linotype" w:hAnsi="Palatino Linotype"/>
          <w:color w:val="000000" w:themeColor="text1"/>
          <w:sz w:val="22"/>
          <w:szCs w:val="22"/>
          <w:highlight w:val="green"/>
        </w:rPr>
        <w:t>Hesselbo et al.</w:t>
      </w:r>
      <w:r w:rsidR="00185B4E" w:rsidRPr="00E342A0">
        <w:rPr>
          <w:rFonts w:ascii="Palatino Linotype" w:hAnsi="Palatino Linotype"/>
          <w:color w:val="000000" w:themeColor="text1"/>
          <w:sz w:val="22"/>
          <w:szCs w:val="22"/>
          <w:highlight w:val="green"/>
        </w:rPr>
        <w:t xml:space="preserve"> (</w:t>
      </w:r>
      <w:r w:rsidRPr="00E342A0">
        <w:rPr>
          <w:rFonts w:ascii="Palatino Linotype" w:hAnsi="Palatino Linotype"/>
          <w:color w:val="000000" w:themeColor="text1"/>
          <w:sz w:val="22"/>
          <w:szCs w:val="22"/>
          <w:highlight w:val="green"/>
        </w:rPr>
        <w:t>2020,</w:t>
      </w:r>
      <w:r w:rsidRPr="00E342A0">
        <w:rPr>
          <w:rFonts w:ascii="Palatino Linotype" w:hAnsi="Palatino Linotype"/>
          <w:color w:val="000000" w:themeColor="text1"/>
          <w:sz w:val="22"/>
          <w:szCs w:val="22"/>
        </w:rPr>
        <w:t xml:space="preserve"> </w:t>
      </w:r>
      <w:r w:rsidR="009E0FB2" w:rsidRPr="00E342A0">
        <w:rPr>
          <w:rFonts w:ascii="Palatino Linotype" w:hAnsi="Palatino Linotype"/>
          <w:color w:val="000000" w:themeColor="text1"/>
          <w:sz w:val="22"/>
          <w:szCs w:val="22"/>
        </w:rPr>
        <w:t xml:space="preserve">their </w:t>
      </w:r>
      <w:r w:rsidRPr="00E342A0">
        <w:rPr>
          <w:rFonts w:ascii="Palatino Linotype" w:hAnsi="Palatino Linotype"/>
          <w:color w:val="000000" w:themeColor="text1"/>
          <w:sz w:val="22"/>
          <w:szCs w:val="22"/>
        </w:rPr>
        <w:t>figure 26.10 on p. 9</w:t>
      </w:r>
      <w:r w:rsidR="00EE2C4A" w:rsidRPr="00E342A0">
        <w:rPr>
          <w:rFonts w:ascii="Palatino Linotype" w:hAnsi="Palatino Linotype"/>
          <w:color w:val="000000" w:themeColor="text1"/>
          <w:sz w:val="22"/>
          <w:szCs w:val="22"/>
        </w:rPr>
        <w:t>79</w:t>
      </w:r>
      <w:r w:rsidR="007D793E" w:rsidRPr="00E342A0">
        <w:rPr>
          <w:rFonts w:ascii="Palatino Linotype" w:hAnsi="Palatino Linotype"/>
          <w:color w:val="000000" w:themeColor="text1"/>
          <w:sz w:val="22"/>
          <w:szCs w:val="22"/>
        </w:rPr>
        <w:t xml:space="preserve"> and 9</w:t>
      </w:r>
      <w:r w:rsidR="00EE2C4A" w:rsidRPr="00E342A0">
        <w:rPr>
          <w:rFonts w:ascii="Palatino Linotype" w:hAnsi="Palatino Linotype"/>
          <w:color w:val="000000" w:themeColor="text1"/>
          <w:sz w:val="22"/>
          <w:szCs w:val="22"/>
        </w:rPr>
        <w:t>80</w:t>
      </w:r>
      <w:r w:rsidR="00024A00" w:rsidRPr="00E342A0">
        <w:rPr>
          <w:rFonts w:ascii="Palatino Linotype" w:hAnsi="Palatino Linotype"/>
          <w:sz w:val="22"/>
          <w:szCs w:val="22"/>
          <w:highlight w:val="green"/>
        </w:rPr>
        <w:t>, in Gradstein et al., 2020</w:t>
      </w:r>
      <w:r w:rsidRPr="00E342A0">
        <w:rPr>
          <w:rFonts w:ascii="Palatino Linotype" w:hAnsi="Palatino Linotype"/>
          <w:color w:val="000000" w:themeColor="text1"/>
          <w:sz w:val="22"/>
          <w:szCs w:val="22"/>
        </w:rPr>
        <w:t xml:space="preserve">) </w:t>
      </w:r>
      <w:r w:rsidR="002649A6" w:rsidRPr="00E342A0">
        <w:rPr>
          <w:rFonts w:ascii="Palatino Linotype" w:hAnsi="Palatino Linotype"/>
          <w:color w:val="000000" w:themeColor="text1"/>
          <w:sz w:val="22"/>
          <w:szCs w:val="22"/>
        </w:rPr>
        <w:t>depict a</w:t>
      </w:r>
      <w:r w:rsidR="007D793E" w:rsidRPr="00E342A0">
        <w:rPr>
          <w:rFonts w:ascii="Palatino Linotype" w:hAnsi="Palatino Linotype"/>
          <w:color w:val="000000" w:themeColor="text1"/>
          <w:sz w:val="22"/>
          <w:szCs w:val="22"/>
        </w:rPr>
        <w:t xml:space="preserve"> late Pliensbachian</w:t>
      </w:r>
      <w:r w:rsidR="002E00B5" w:rsidRPr="00E342A0">
        <w:rPr>
          <w:rFonts w:ascii="Palatino Linotype" w:hAnsi="Palatino Linotype"/>
          <w:color w:val="000000" w:themeColor="text1"/>
          <w:sz w:val="22"/>
          <w:szCs w:val="22"/>
        </w:rPr>
        <w:t xml:space="preserve"> </w:t>
      </w:r>
      <w:r w:rsidR="00CB3577" w:rsidRPr="00E342A0">
        <w:rPr>
          <w:rFonts w:ascii="Palatino Linotype" w:hAnsi="Palatino Linotype"/>
          <w:color w:val="000000" w:themeColor="text1"/>
          <w:sz w:val="22"/>
          <w:szCs w:val="22"/>
        </w:rPr>
        <w:t>T-R</w:t>
      </w:r>
      <w:r w:rsidR="002E00B5" w:rsidRPr="00E342A0">
        <w:rPr>
          <w:rFonts w:ascii="Palatino Linotype" w:hAnsi="Palatino Linotype"/>
          <w:color w:val="000000" w:themeColor="text1"/>
          <w:sz w:val="22"/>
          <w:szCs w:val="22"/>
        </w:rPr>
        <w:t xml:space="preserve"> megacycle </w:t>
      </w:r>
      <w:r w:rsidR="002649A6" w:rsidRPr="00E342A0">
        <w:rPr>
          <w:rFonts w:ascii="Palatino Linotype" w:hAnsi="Palatino Linotype"/>
          <w:color w:val="000000" w:themeColor="text1"/>
          <w:sz w:val="22"/>
          <w:szCs w:val="22"/>
        </w:rPr>
        <w:t xml:space="preserve">that </w:t>
      </w:r>
      <w:r w:rsidR="007D793E" w:rsidRPr="00E342A0">
        <w:rPr>
          <w:rFonts w:ascii="Palatino Linotype" w:hAnsi="Palatino Linotype"/>
          <w:color w:val="000000" w:themeColor="text1"/>
          <w:sz w:val="22"/>
          <w:szCs w:val="22"/>
        </w:rPr>
        <w:t>ends at</w:t>
      </w:r>
      <w:r w:rsidR="002E00B5" w:rsidRPr="00E342A0">
        <w:rPr>
          <w:rFonts w:ascii="Palatino Linotype" w:hAnsi="Palatino Linotype"/>
          <w:color w:val="000000" w:themeColor="text1"/>
          <w:sz w:val="22"/>
          <w:szCs w:val="22"/>
        </w:rPr>
        <w:t xml:space="preserve"> SB JPl8 at c. 184.8 Ma in the Spinatum Zone</w:t>
      </w:r>
      <w:r w:rsidR="007D793E" w:rsidRPr="00E342A0">
        <w:rPr>
          <w:rFonts w:ascii="Palatino Linotype" w:hAnsi="Palatino Linotype"/>
          <w:color w:val="000000" w:themeColor="text1"/>
          <w:sz w:val="22"/>
          <w:szCs w:val="22"/>
        </w:rPr>
        <w:t>, and</w:t>
      </w:r>
      <w:r w:rsidR="00B60F2F" w:rsidRPr="00E342A0">
        <w:rPr>
          <w:rFonts w:ascii="Palatino Linotype" w:hAnsi="Palatino Linotype"/>
          <w:color w:val="000000" w:themeColor="text1"/>
          <w:sz w:val="22"/>
          <w:szCs w:val="22"/>
        </w:rPr>
        <w:t xml:space="preserve"> </w:t>
      </w:r>
      <w:r w:rsidR="002E00B5" w:rsidRPr="00E342A0">
        <w:rPr>
          <w:rFonts w:ascii="Palatino Linotype" w:hAnsi="Palatino Linotype"/>
          <w:color w:val="000000" w:themeColor="text1"/>
          <w:sz w:val="22"/>
          <w:szCs w:val="22"/>
        </w:rPr>
        <w:t>the</w:t>
      </w:r>
      <w:r w:rsidR="002649A6" w:rsidRPr="00E342A0">
        <w:rPr>
          <w:rFonts w:ascii="Palatino Linotype" w:hAnsi="Palatino Linotype"/>
          <w:color w:val="000000" w:themeColor="text1"/>
          <w:sz w:val="22"/>
          <w:szCs w:val="22"/>
        </w:rPr>
        <w:t>y assign the</w:t>
      </w:r>
      <w:r w:rsidR="002E00B5" w:rsidRPr="00E342A0">
        <w:rPr>
          <w:rFonts w:ascii="Palatino Linotype" w:hAnsi="Palatino Linotype"/>
          <w:color w:val="000000" w:themeColor="text1"/>
          <w:sz w:val="22"/>
          <w:szCs w:val="22"/>
        </w:rPr>
        <w:t xml:space="preserve"> entire</w:t>
      </w:r>
      <w:r w:rsidRPr="00E342A0">
        <w:rPr>
          <w:rFonts w:ascii="Palatino Linotype" w:hAnsi="Palatino Linotype"/>
          <w:color w:val="000000" w:themeColor="text1"/>
          <w:sz w:val="22"/>
          <w:szCs w:val="22"/>
        </w:rPr>
        <w:t xml:space="preserve"> Toarcian Stage </w:t>
      </w:r>
      <w:r w:rsidR="00EE2C4A" w:rsidRPr="00E342A0">
        <w:rPr>
          <w:rFonts w:ascii="Palatino Linotype" w:hAnsi="Palatino Linotype"/>
          <w:color w:val="000000" w:themeColor="text1"/>
          <w:sz w:val="22"/>
          <w:szCs w:val="22"/>
        </w:rPr>
        <w:t xml:space="preserve">within </w:t>
      </w:r>
      <w:r w:rsidR="00D0246B" w:rsidRPr="00E342A0">
        <w:rPr>
          <w:rFonts w:ascii="Palatino Linotype" w:hAnsi="Palatino Linotype"/>
          <w:color w:val="000000" w:themeColor="text1"/>
          <w:sz w:val="22"/>
          <w:szCs w:val="22"/>
        </w:rPr>
        <w:t>just one</w:t>
      </w:r>
      <w:r w:rsidR="00213B55" w:rsidRPr="00E342A0">
        <w:rPr>
          <w:rFonts w:ascii="Palatino Linotype" w:hAnsi="Palatino Linotype"/>
          <w:color w:val="000000" w:themeColor="text1"/>
          <w:sz w:val="22"/>
          <w:szCs w:val="22"/>
        </w:rPr>
        <w:t xml:space="preserve"> </w:t>
      </w:r>
      <w:r w:rsidR="00CB3577" w:rsidRPr="00E342A0">
        <w:rPr>
          <w:rFonts w:ascii="Palatino Linotype" w:hAnsi="Palatino Linotype"/>
          <w:color w:val="000000" w:themeColor="text1"/>
          <w:sz w:val="22"/>
          <w:szCs w:val="22"/>
        </w:rPr>
        <w:t xml:space="preserve">T-R </w:t>
      </w:r>
      <w:r w:rsidRPr="00E342A0">
        <w:rPr>
          <w:rFonts w:ascii="Palatino Linotype" w:hAnsi="Palatino Linotype"/>
          <w:color w:val="000000" w:themeColor="text1"/>
          <w:sz w:val="22"/>
          <w:szCs w:val="22"/>
        </w:rPr>
        <w:t xml:space="preserve">megacycle between </w:t>
      </w:r>
      <w:r w:rsidR="00176FCD" w:rsidRPr="00E342A0">
        <w:rPr>
          <w:rFonts w:ascii="Palatino Linotype" w:hAnsi="Palatino Linotype"/>
          <w:color w:val="000000" w:themeColor="text1"/>
          <w:sz w:val="22"/>
          <w:szCs w:val="22"/>
        </w:rPr>
        <w:t xml:space="preserve">SB JPl8 </w:t>
      </w:r>
      <w:r w:rsidRPr="00E342A0">
        <w:rPr>
          <w:rFonts w:ascii="Palatino Linotype" w:hAnsi="Palatino Linotype"/>
          <w:color w:val="000000" w:themeColor="text1"/>
          <w:sz w:val="22"/>
          <w:szCs w:val="22"/>
        </w:rPr>
        <w:t xml:space="preserve">and SB Aa2 at c. 173 Ma in the Aalenian Stage. </w:t>
      </w:r>
      <w:r w:rsidR="00CB3577" w:rsidRPr="00E342A0">
        <w:rPr>
          <w:rFonts w:ascii="Palatino Linotype" w:hAnsi="Palatino Linotype"/>
          <w:color w:val="000000" w:themeColor="text1"/>
          <w:sz w:val="22"/>
          <w:szCs w:val="22"/>
        </w:rPr>
        <w:t xml:space="preserve">These </w:t>
      </w:r>
      <w:r w:rsidR="00D0246B" w:rsidRPr="00E342A0">
        <w:rPr>
          <w:rFonts w:ascii="Palatino Linotype" w:hAnsi="Palatino Linotype"/>
          <w:color w:val="000000" w:themeColor="text1"/>
          <w:sz w:val="22"/>
          <w:szCs w:val="22"/>
        </w:rPr>
        <w:t xml:space="preserve">two </w:t>
      </w:r>
      <w:r w:rsidR="00CB3577" w:rsidRPr="00E342A0">
        <w:rPr>
          <w:rFonts w:ascii="Palatino Linotype" w:hAnsi="Palatino Linotype"/>
          <w:color w:val="000000" w:themeColor="text1"/>
          <w:sz w:val="22"/>
          <w:szCs w:val="22"/>
        </w:rPr>
        <w:t>megacycles</w:t>
      </w:r>
      <w:r w:rsidR="006D62CD" w:rsidRPr="00E342A0">
        <w:rPr>
          <w:rFonts w:ascii="Palatino Linotype" w:hAnsi="Palatino Linotype"/>
          <w:color w:val="000000" w:themeColor="text1"/>
          <w:sz w:val="22"/>
          <w:szCs w:val="22"/>
        </w:rPr>
        <w:t>,</w:t>
      </w:r>
      <w:r w:rsidR="00CB3577" w:rsidRPr="00E342A0">
        <w:rPr>
          <w:rFonts w:ascii="Palatino Linotype" w:hAnsi="Palatino Linotype"/>
          <w:color w:val="000000" w:themeColor="text1"/>
          <w:sz w:val="22"/>
          <w:szCs w:val="22"/>
        </w:rPr>
        <w:t xml:space="preserve"> </w:t>
      </w:r>
      <w:r w:rsidR="009B3A4A" w:rsidRPr="00E342A0">
        <w:rPr>
          <w:rFonts w:ascii="Palatino Linotype" w:hAnsi="Palatino Linotype"/>
          <w:color w:val="000000" w:themeColor="text1"/>
          <w:sz w:val="22"/>
          <w:szCs w:val="22"/>
        </w:rPr>
        <w:t>as shown in GTS 2020</w:t>
      </w:r>
      <w:r w:rsidR="006D62CD" w:rsidRPr="00E342A0">
        <w:rPr>
          <w:rFonts w:ascii="Palatino Linotype" w:hAnsi="Palatino Linotype"/>
          <w:color w:val="000000" w:themeColor="text1"/>
          <w:sz w:val="22"/>
          <w:szCs w:val="22"/>
        </w:rPr>
        <w:t>,</w:t>
      </w:r>
      <w:r w:rsidR="009B3A4A" w:rsidRPr="00E342A0">
        <w:rPr>
          <w:rFonts w:ascii="Palatino Linotype" w:hAnsi="Palatino Linotype"/>
          <w:color w:val="000000" w:themeColor="text1"/>
          <w:sz w:val="22"/>
          <w:szCs w:val="22"/>
        </w:rPr>
        <w:t xml:space="preserve"> </w:t>
      </w:r>
      <w:r w:rsidR="006D62CD" w:rsidRPr="00E342A0">
        <w:rPr>
          <w:rFonts w:ascii="Palatino Linotype" w:hAnsi="Palatino Linotype"/>
          <w:color w:val="000000" w:themeColor="text1"/>
          <w:sz w:val="22"/>
          <w:szCs w:val="22"/>
        </w:rPr>
        <w:t>support positioning</w:t>
      </w:r>
      <w:r w:rsidR="00CB3577" w:rsidRPr="00E342A0">
        <w:rPr>
          <w:rFonts w:ascii="Palatino Linotype" w:hAnsi="Palatino Linotype"/>
          <w:color w:val="000000" w:themeColor="text1"/>
          <w:sz w:val="22"/>
          <w:szCs w:val="22"/>
        </w:rPr>
        <w:t xml:space="preserve"> SB JPl8 in the latest Pliensbachian </w:t>
      </w:r>
      <w:r w:rsidR="00F71549" w:rsidRPr="00E342A0">
        <w:rPr>
          <w:rFonts w:ascii="Palatino Linotype" w:hAnsi="Palatino Linotype"/>
          <w:color w:val="000000" w:themeColor="text1"/>
          <w:sz w:val="22"/>
          <w:szCs w:val="22"/>
        </w:rPr>
        <w:t>S</w:t>
      </w:r>
      <w:r w:rsidR="00CB3577" w:rsidRPr="00E342A0">
        <w:rPr>
          <w:rFonts w:ascii="Palatino Linotype" w:hAnsi="Palatino Linotype"/>
          <w:color w:val="000000" w:themeColor="text1"/>
          <w:sz w:val="22"/>
          <w:szCs w:val="22"/>
        </w:rPr>
        <w:t>pinatum Zone</w:t>
      </w:r>
      <w:r w:rsidR="009B3A4A" w:rsidRPr="00E342A0">
        <w:rPr>
          <w:rFonts w:ascii="Palatino Linotype" w:hAnsi="Palatino Linotype"/>
          <w:color w:val="000000" w:themeColor="text1"/>
          <w:sz w:val="22"/>
          <w:szCs w:val="22"/>
        </w:rPr>
        <w:t xml:space="preserve"> </w:t>
      </w:r>
      <w:r w:rsidR="006D62CD" w:rsidRPr="00E342A0">
        <w:rPr>
          <w:rFonts w:ascii="Palatino Linotype" w:hAnsi="Palatino Linotype"/>
          <w:color w:val="000000" w:themeColor="text1"/>
          <w:sz w:val="22"/>
          <w:szCs w:val="22"/>
        </w:rPr>
        <w:t>rather than</w:t>
      </w:r>
      <w:r w:rsidR="009B3A4A" w:rsidRPr="00E342A0">
        <w:rPr>
          <w:rFonts w:ascii="Palatino Linotype" w:hAnsi="Palatino Linotype"/>
          <w:color w:val="000000" w:themeColor="text1"/>
          <w:sz w:val="22"/>
          <w:szCs w:val="22"/>
        </w:rPr>
        <w:t xml:space="preserve"> at the base Toarcian Stage</w:t>
      </w:r>
      <w:r w:rsidR="00CB3577" w:rsidRPr="00E342A0">
        <w:rPr>
          <w:rFonts w:ascii="Palatino Linotype" w:hAnsi="Palatino Linotype"/>
          <w:color w:val="000000" w:themeColor="text1"/>
          <w:sz w:val="22"/>
          <w:szCs w:val="22"/>
        </w:rPr>
        <w:t>.</w:t>
      </w:r>
    </w:p>
    <w:p w14:paraId="740A3C85" w14:textId="77777777" w:rsidR="00E2660F" w:rsidRPr="00E342A0" w:rsidRDefault="00E2660F" w:rsidP="00C67C48">
      <w:pPr>
        <w:pStyle w:val="NormalWeb"/>
        <w:shd w:val="clear" w:color="auto" w:fill="FFFFFF"/>
        <w:spacing w:line="360" w:lineRule="auto"/>
        <w:rPr>
          <w:rFonts w:ascii="Palatino Linotype" w:hAnsi="Palatino Linotype"/>
          <w:sz w:val="22"/>
          <w:szCs w:val="22"/>
        </w:rPr>
      </w:pPr>
    </w:p>
    <w:p w14:paraId="1253AC50" w14:textId="428EFB83" w:rsidR="00EA1DCF" w:rsidRPr="00E342A0" w:rsidRDefault="00D05DF2" w:rsidP="00952ECB">
      <w:pPr>
        <w:pStyle w:val="NormalWeb"/>
        <w:shd w:val="clear" w:color="auto" w:fill="FFFFFF"/>
        <w:spacing w:line="360" w:lineRule="auto"/>
        <w:ind w:firstLine="720"/>
        <w:rPr>
          <w:rFonts w:ascii="Palatino Linotype" w:hAnsi="Palatino Linotype"/>
          <w:b/>
          <w:bCs/>
          <w:sz w:val="22"/>
          <w:szCs w:val="22"/>
        </w:rPr>
      </w:pPr>
      <w:r w:rsidRPr="00E342A0">
        <w:rPr>
          <w:rFonts w:ascii="Palatino Linotype" w:hAnsi="Palatino Linotype"/>
          <w:b/>
          <w:bCs/>
          <w:sz w:val="22"/>
          <w:szCs w:val="22"/>
        </w:rPr>
        <w:t>3.</w:t>
      </w:r>
      <w:r w:rsidR="009C5B56" w:rsidRPr="00E342A0">
        <w:rPr>
          <w:rFonts w:ascii="Palatino Linotype" w:hAnsi="Palatino Linotype"/>
          <w:b/>
          <w:bCs/>
          <w:sz w:val="22"/>
          <w:szCs w:val="22"/>
        </w:rPr>
        <w:t>2</w:t>
      </w:r>
      <w:r w:rsidRPr="00E342A0">
        <w:rPr>
          <w:rFonts w:ascii="Palatino Linotype" w:hAnsi="Palatino Linotype"/>
          <w:b/>
          <w:bCs/>
          <w:sz w:val="22"/>
          <w:szCs w:val="22"/>
        </w:rPr>
        <w:t xml:space="preserve"> </w:t>
      </w:r>
      <w:r w:rsidR="00EA1DCF" w:rsidRPr="00E342A0">
        <w:rPr>
          <w:rFonts w:ascii="Palatino Linotype" w:hAnsi="Palatino Linotype"/>
          <w:b/>
          <w:bCs/>
          <w:sz w:val="22"/>
          <w:szCs w:val="22"/>
        </w:rPr>
        <w:t>SB JPl8 in Kuwait</w:t>
      </w:r>
      <w:r w:rsidR="00F71549" w:rsidRPr="00E342A0">
        <w:rPr>
          <w:rFonts w:ascii="Palatino Linotype" w:hAnsi="Palatino Linotype"/>
          <w:b/>
          <w:bCs/>
          <w:sz w:val="22"/>
          <w:szCs w:val="22"/>
        </w:rPr>
        <w:t xml:space="preserve"> </w:t>
      </w:r>
    </w:p>
    <w:p w14:paraId="55BF88CE" w14:textId="1166CEA4" w:rsidR="004E539A" w:rsidRPr="00E342A0" w:rsidRDefault="00EA1DCF" w:rsidP="00EA1DCF">
      <w:pPr>
        <w:pStyle w:val="NormalWeb"/>
        <w:shd w:val="clear" w:color="auto" w:fill="FFFFFF"/>
        <w:spacing w:line="360" w:lineRule="auto"/>
        <w:rPr>
          <w:rFonts w:ascii="Palatino Linotype" w:hAnsi="Palatino Linotype"/>
          <w:sz w:val="22"/>
          <w:szCs w:val="22"/>
        </w:rPr>
      </w:pPr>
      <w:r w:rsidRPr="00E342A0">
        <w:rPr>
          <w:rFonts w:ascii="Palatino Linotype" w:hAnsi="Palatino Linotype"/>
          <w:sz w:val="22"/>
          <w:szCs w:val="22"/>
        </w:rPr>
        <w:t>T</w:t>
      </w:r>
      <w:r w:rsidR="005B565B" w:rsidRPr="00E342A0">
        <w:rPr>
          <w:rFonts w:ascii="Palatino Linotype" w:hAnsi="Palatino Linotype"/>
          <w:sz w:val="22"/>
          <w:szCs w:val="22"/>
        </w:rPr>
        <w:t xml:space="preserve">he sequence architecture in the Pliensbachian-Toarcian transition </w:t>
      </w:r>
      <w:r w:rsidR="00CE20D8" w:rsidRPr="00E342A0">
        <w:rPr>
          <w:rFonts w:ascii="Palatino Linotype" w:hAnsi="Palatino Linotype"/>
          <w:sz w:val="22"/>
          <w:szCs w:val="22"/>
        </w:rPr>
        <w:t xml:space="preserve">in Kuwait </w:t>
      </w:r>
      <w:r w:rsidR="005B565B" w:rsidRPr="00E342A0">
        <w:rPr>
          <w:rFonts w:ascii="Palatino Linotype" w:hAnsi="Palatino Linotype"/>
          <w:sz w:val="22"/>
          <w:szCs w:val="22"/>
        </w:rPr>
        <w:t xml:space="preserve">is interpreted </w:t>
      </w:r>
      <w:r w:rsidR="00830A12" w:rsidRPr="00E342A0">
        <w:rPr>
          <w:rFonts w:ascii="Palatino Linotype" w:hAnsi="Palatino Linotype"/>
          <w:sz w:val="22"/>
          <w:szCs w:val="22"/>
        </w:rPr>
        <w:t>in</w:t>
      </w:r>
      <w:r w:rsidR="005B565B" w:rsidRPr="00E342A0">
        <w:rPr>
          <w:rFonts w:ascii="Palatino Linotype" w:hAnsi="Palatino Linotype"/>
          <w:sz w:val="22"/>
          <w:szCs w:val="22"/>
        </w:rPr>
        <w:t xml:space="preserve"> cores extracted from deep boreholes by Kuwait Oil Company and </w:t>
      </w:r>
      <w:r w:rsidR="00303A70" w:rsidRPr="00E342A0">
        <w:rPr>
          <w:rFonts w:ascii="Palatino Linotype" w:hAnsi="Palatino Linotype"/>
          <w:sz w:val="22"/>
          <w:szCs w:val="22"/>
        </w:rPr>
        <w:t>summarized below from</w:t>
      </w:r>
      <w:r w:rsidR="005B565B" w:rsidRPr="00E342A0">
        <w:rPr>
          <w:rFonts w:ascii="Palatino Linotype" w:hAnsi="Palatino Linotype"/>
          <w:sz w:val="22"/>
          <w:szCs w:val="22"/>
        </w:rPr>
        <w:t xml:space="preserve"> </w:t>
      </w:r>
      <w:r w:rsidR="005B565B" w:rsidRPr="00E342A0">
        <w:rPr>
          <w:rFonts w:ascii="Palatino Linotype" w:hAnsi="Palatino Linotype" w:cs="Arial"/>
          <w:color w:val="000000" w:themeColor="text1"/>
          <w:sz w:val="22"/>
          <w:szCs w:val="22"/>
          <w:highlight w:val="green"/>
          <w:lang w:val="es-ES"/>
        </w:rPr>
        <w:t>Crespo de Cabrera</w:t>
      </w:r>
      <w:r w:rsidR="00DB204C" w:rsidRPr="00E342A0">
        <w:rPr>
          <w:rFonts w:ascii="Palatino Linotype" w:hAnsi="Palatino Linotype" w:cs="Arial"/>
          <w:color w:val="000000" w:themeColor="text1"/>
          <w:sz w:val="22"/>
          <w:szCs w:val="22"/>
          <w:highlight w:val="green"/>
          <w:lang w:val="es-ES"/>
        </w:rPr>
        <w:t xml:space="preserve"> et al.</w:t>
      </w:r>
      <w:r w:rsidR="005B565B" w:rsidRPr="00E342A0">
        <w:rPr>
          <w:rFonts w:ascii="Palatino Linotype" w:hAnsi="Palatino Linotype"/>
          <w:sz w:val="22"/>
          <w:szCs w:val="22"/>
          <w:highlight w:val="green"/>
          <w:lang w:val="es-ES"/>
        </w:rPr>
        <w:t xml:space="preserve"> (</w:t>
      </w:r>
      <w:r w:rsidR="005B565B" w:rsidRPr="00E342A0">
        <w:rPr>
          <w:rFonts w:ascii="Palatino Linotype" w:hAnsi="Palatino Linotype"/>
          <w:sz w:val="22"/>
          <w:szCs w:val="22"/>
          <w:highlight w:val="green"/>
        </w:rPr>
        <w:t>2023</w:t>
      </w:r>
      <w:r w:rsidR="00DB204C" w:rsidRPr="00E342A0">
        <w:rPr>
          <w:rFonts w:ascii="Palatino Linotype" w:hAnsi="Palatino Linotype"/>
          <w:sz w:val="22"/>
          <w:szCs w:val="22"/>
        </w:rPr>
        <w:t>)</w:t>
      </w:r>
      <w:r w:rsidR="005B565B" w:rsidRPr="00E342A0">
        <w:rPr>
          <w:rFonts w:ascii="Palatino Linotype" w:hAnsi="Palatino Linotype"/>
          <w:sz w:val="22"/>
          <w:szCs w:val="22"/>
        </w:rPr>
        <w:t xml:space="preserve"> and </w:t>
      </w:r>
      <w:r w:rsidR="005B565B" w:rsidRPr="00E342A0">
        <w:rPr>
          <w:rFonts w:ascii="Palatino Linotype" w:hAnsi="Palatino Linotype"/>
          <w:color w:val="000000" w:themeColor="text1"/>
          <w:sz w:val="22"/>
          <w:szCs w:val="22"/>
          <w:highlight w:val="green"/>
        </w:rPr>
        <w:t>De Keyser et al.</w:t>
      </w:r>
      <w:r w:rsidR="00DB204C" w:rsidRPr="00E342A0">
        <w:rPr>
          <w:rFonts w:ascii="Palatino Linotype" w:hAnsi="Palatino Linotype"/>
          <w:color w:val="000000" w:themeColor="text1"/>
          <w:sz w:val="22"/>
          <w:szCs w:val="22"/>
          <w:highlight w:val="green"/>
        </w:rPr>
        <w:t xml:space="preserve"> (</w:t>
      </w:r>
      <w:r w:rsidR="00606ABA" w:rsidRPr="00E342A0">
        <w:rPr>
          <w:rFonts w:ascii="Palatino Linotype" w:hAnsi="Palatino Linotype"/>
          <w:color w:val="000000" w:themeColor="text1"/>
          <w:sz w:val="22"/>
          <w:szCs w:val="22"/>
          <w:highlight w:val="green"/>
        </w:rPr>
        <w:t xml:space="preserve">2024, </w:t>
      </w:r>
      <w:r w:rsidR="005B565B" w:rsidRPr="00E342A0">
        <w:rPr>
          <w:rFonts w:ascii="Palatino Linotype" w:hAnsi="Palatino Linotype"/>
          <w:color w:val="000000" w:themeColor="text1"/>
          <w:sz w:val="22"/>
          <w:szCs w:val="22"/>
          <w:highlight w:val="green"/>
        </w:rPr>
        <w:t xml:space="preserve">in </w:t>
      </w:r>
      <w:r w:rsidR="005002E9" w:rsidRPr="00E342A0">
        <w:rPr>
          <w:rFonts w:ascii="Palatino Linotype" w:hAnsi="Palatino Linotype"/>
          <w:color w:val="000000" w:themeColor="text1"/>
          <w:sz w:val="22"/>
          <w:szCs w:val="22"/>
          <w:highlight w:val="green"/>
        </w:rPr>
        <w:t>review</w:t>
      </w:r>
      <w:r w:rsidR="005B565B" w:rsidRPr="00E342A0">
        <w:rPr>
          <w:rFonts w:ascii="Palatino Linotype" w:hAnsi="Palatino Linotype"/>
          <w:color w:val="000000" w:themeColor="text1"/>
          <w:sz w:val="22"/>
          <w:szCs w:val="22"/>
          <w:highlight w:val="green"/>
        </w:rPr>
        <w:t>).</w:t>
      </w:r>
      <w:r w:rsidR="005B565B" w:rsidRPr="00E342A0">
        <w:rPr>
          <w:rFonts w:ascii="Palatino Linotype" w:hAnsi="Palatino Linotype"/>
          <w:sz w:val="22"/>
          <w:szCs w:val="22"/>
        </w:rPr>
        <w:t xml:space="preserve"> The transition occurs in a T-R sequence denoted ‘</w:t>
      </w:r>
      <w:r w:rsidR="005002E9" w:rsidRPr="00E342A0">
        <w:rPr>
          <w:rFonts w:ascii="Palatino Linotype" w:hAnsi="Palatino Linotype"/>
          <w:sz w:val="22"/>
          <w:szCs w:val="22"/>
        </w:rPr>
        <w:t xml:space="preserve">J10’ in Kuwait. </w:t>
      </w:r>
      <w:r w:rsidR="00E937EB" w:rsidRPr="00E342A0">
        <w:rPr>
          <w:rFonts w:ascii="Palatino Linotype" w:hAnsi="Palatino Linotype"/>
          <w:sz w:val="22"/>
          <w:szCs w:val="22"/>
        </w:rPr>
        <w:t xml:space="preserve">The </w:t>
      </w:r>
      <w:r w:rsidR="00E937EB" w:rsidRPr="00E342A0">
        <w:rPr>
          <w:rFonts w:ascii="Palatino Linotype" w:hAnsi="Palatino Linotype"/>
          <w:sz w:val="22"/>
          <w:szCs w:val="22"/>
        </w:rPr>
        <w:lastRenderedPageBreak/>
        <w:t>lower boundary of ‘S</w:t>
      </w:r>
      <w:r w:rsidR="005B565B" w:rsidRPr="00E342A0">
        <w:rPr>
          <w:rFonts w:ascii="Palatino Linotype" w:hAnsi="Palatino Linotype"/>
          <w:sz w:val="22"/>
          <w:szCs w:val="22"/>
        </w:rPr>
        <w:t xml:space="preserve">equence </w:t>
      </w:r>
      <w:r w:rsidR="00E937EB" w:rsidRPr="00E342A0">
        <w:rPr>
          <w:rFonts w:ascii="Palatino Linotype" w:hAnsi="Palatino Linotype"/>
          <w:sz w:val="22"/>
          <w:szCs w:val="22"/>
        </w:rPr>
        <w:t xml:space="preserve">J10’ is </w:t>
      </w:r>
      <w:r w:rsidR="004E539A" w:rsidRPr="00E342A0">
        <w:rPr>
          <w:rFonts w:ascii="Palatino Linotype" w:hAnsi="Palatino Linotype"/>
          <w:sz w:val="22"/>
          <w:szCs w:val="22"/>
        </w:rPr>
        <w:t>denoted ‘SB J10’</w:t>
      </w:r>
      <w:r w:rsidR="004E539A" w:rsidRPr="00E342A0">
        <w:rPr>
          <w:rFonts w:ascii="Palatino Linotype" w:hAnsi="Palatino Linotype"/>
          <w:color w:val="211E1E"/>
          <w:sz w:val="22"/>
          <w:szCs w:val="22"/>
        </w:rPr>
        <w:t xml:space="preserve"> </w:t>
      </w:r>
      <w:r w:rsidR="00E937EB" w:rsidRPr="00E342A0">
        <w:rPr>
          <w:rFonts w:ascii="Palatino Linotype" w:hAnsi="Palatino Linotype"/>
          <w:color w:val="211E1E"/>
          <w:sz w:val="22"/>
          <w:szCs w:val="22"/>
        </w:rPr>
        <w:t xml:space="preserve">and corresponds to </w:t>
      </w:r>
      <w:r w:rsidR="00E937EB" w:rsidRPr="00E342A0">
        <w:rPr>
          <w:rFonts w:ascii="Palatino Linotype" w:hAnsi="Palatino Linotype"/>
          <w:sz w:val="22"/>
          <w:szCs w:val="22"/>
        </w:rPr>
        <w:t xml:space="preserve">an unconformity </w:t>
      </w:r>
      <w:r w:rsidR="00B60F2F" w:rsidRPr="00E342A0">
        <w:rPr>
          <w:rFonts w:ascii="Palatino Linotype" w:hAnsi="Palatino Linotype"/>
          <w:sz w:val="22"/>
          <w:szCs w:val="22"/>
        </w:rPr>
        <w:t>in</w:t>
      </w:r>
      <w:r w:rsidR="00FC08C0" w:rsidRPr="00E342A0">
        <w:rPr>
          <w:rFonts w:ascii="Palatino Linotype" w:hAnsi="Palatino Linotype"/>
          <w:sz w:val="22"/>
          <w:szCs w:val="22"/>
        </w:rPr>
        <w:t xml:space="preserve"> cores </w:t>
      </w:r>
      <w:r w:rsidR="00EA6F6D" w:rsidRPr="00E342A0">
        <w:rPr>
          <w:rFonts w:ascii="Palatino Linotype" w:hAnsi="Palatino Linotype"/>
          <w:sz w:val="22"/>
          <w:szCs w:val="22"/>
        </w:rPr>
        <w:t>extracted from</w:t>
      </w:r>
      <w:r w:rsidR="00FC08C0" w:rsidRPr="00E342A0">
        <w:rPr>
          <w:rFonts w:ascii="Palatino Linotype" w:hAnsi="Palatino Linotype"/>
          <w:sz w:val="22"/>
          <w:szCs w:val="22"/>
        </w:rPr>
        <w:t xml:space="preserve"> four boreholes</w:t>
      </w:r>
      <w:r w:rsidR="00E937EB" w:rsidRPr="00E342A0">
        <w:rPr>
          <w:rFonts w:ascii="Palatino Linotype" w:hAnsi="Palatino Linotype"/>
          <w:sz w:val="22"/>
          <w:szCs w:val="22"/>
        </w:rPr>
        <w:t>,</w:t>
      </w:r>
      <w:r w:rsidR="00FC08C0" w:rsidRPr="00E342A0">
        <w:rPr>
          <w:rFonts w:ascii="Palatino Linotype" w:hAnsi="Palatino Linotype"/>
          <w:sz w:val="22"/>
          <w:szCs w:val="22"/>
        </w:rPr>
        <w:t xml:space="preserve"> </w:t>
      </w:r>
      <w:r w:rsidR="00B60F2F" w:rsidRPr="00E342A0">
        <w:rPr>
          <w:rFonts w:ascii="Palatino Linotype" w:hAnsi="Palatino Linotype"/>
          <w:sz w:val="22"/>
          <w:szCs w:val="22"/>
        </w:rPr>
        <w:t xml:space="preserve">and </w:t>
      </w:r>
      <w:r w:rsidR="004E539A" w:rsidRPr="00E342A0">
        <w:rPr>
          <w:rFonts w:ascii="Palatino Linotype" w:hAnsi="Palatino Linotype"/>
          <w:sz w:val="22"/>
          <w:szCs w:val="22"/>
        </w:rPr>
        <w:t>occurs</w:t>
      </w:r>
      <w:r w:rsidR="00FC08C0" w:rsidRPr="00E342A0">
        <w:rPr>
          <w:rFonts w:ascii="Palatino Linotype" w:hAnsi="Palatino Linotype"/>
          <w:color w:val="211E1E"/>
          <w:sz w:val="22"/>
          <w:szCs w:val="22"/>
        </w:rPr>
        <w:t xml:space="preserve"> </w:t>
      </w:r>
      <w:r w:rsidR="004E539A" w:rsidRPr="00E342A0">
        <w:rPr>
          <w:rFonts w:ascii="Palatino Linotype" w:hAnsi="Palatino Linotype"/>
          <w:color w:val="211E1E"/>
          <w:sz w:val="22"/>
          <w:szCs w:val="22"/>
        </w:rPr>
        <w:t xml:space="preserve">at </w:t>
      </w:r>
      <w:r w:rsidR="004E539A" w:rsidRPr="00E342A0">
        <w:rPr>
          <w:rFonts w:ascii="Palatino Linotype" w:hAnsi="Palatino Linotype"/>
          <w:sz w:val="22"/>
          <w:szCs w:val="22"/>
        </w:rPr>
        <w:t>c. 15.8</w:t>
      </w:r>
      <w:r w:rsidR="00A73BD5" w:rsidRPr="00E342A0">
        <w:rPr>
          <w:rFonts w:ascii="Palatino Linotype" w:hAnsi="Palatino Linotype"/>
          <w:sz w:val="22"/>
          <w:szCs w:val="22"/>
        </w:rPr>
        <w:t>31</w:t>
      </w:r>
      <w:r w:rsidR="004E539A" w:rsidRPr="00E342A0">
        <w:rPr>
          <w:rFonts w:ascii="Palatino Linotype" w:hAnsi="Palatino Linotype"/>
          <w:sz w:val="22"/>
          <w:szCs w:val="22"/>
        </w:rPr>
        <w:t xml:space="preserve"> ft </w:t>
      </w:r>
      <w:r w:rsidR="00A73BD5" w:rsidRPr="00E342A0">
        <w:rPr>
          <w:rFonts w:ascii="Palatino Linotype" w:hAnsi="Palatino Linotype"/>
          <w:sz w:val="22"/>
          <w:szCs w:val="22"/>
        </w:rPr>
        <w:t xml:space="preserve">at the base of a thin shale bed </w:t>
      </w:r>
      <w:r w:rsidR="004E539A" w:rsidRPr="00E342A0">
        <w:rPr>
          <w:rFonts w:ascii="Palatino Linotype" w:hAnsi="Palatino Linotype"/>
          <w:sz w:val="22"/>
          <w:szCs w:val="22"/>
          <w:highlight w:val="yellow"/>
        </w:rPr>
        <w:t xml:space="preserve">(Fig. </w:t>
      </w:r>
      <w:r w:rsidR="00CE3D93" w:rsidRPr="00E342A0">
        <w:rPr>
          <w:rFonts w:ascii="Palatino Linotype" w:hAnsi="Palatino Linotype"/>
          <w:sz w:val="22"/>
          <w:szCs w:val="22"/>
        </w:rPr>
        <w:t>4</w:t>
      </w:r>
      <w:r w:rsidR="004E539A" w:rsidRPr="00E342A0">
        <w:rPr>
          <w:rFonts w:ascii="Palatino Linotype" w:hAnsi="Palatino Linotype"/>
          <w:sz w:val="22"/>
          <w:szCs w:val="22"/>
        </w:rPr>
        <w:t>)</w:t>
      </w:r>
      <w:r w:rsidR="00303A70" w:rsidRPr="00E342A0">
        <w:rPr>
          <w:rFonts w:ascii="Palatino Linotype" w:hAnsi="Palatino Linotype"/>
          <w:sz w:val="22"/>
          <w:szCs w:val="22"/>
        </w:rPr>
        <w:t xml:space="preserve"> </w:t>
      </w:r>
      <w:r w:rsidR="00D934B9" w:rsidRPr="00E342A0">
        <w:rPr>
          <w:rFonts w:ascii="Palatino Linotype" w:hAnsi="Palatino Linotype"/>
          <w:sz w:val="22"/>
          <w:szCs w:val="22"/>
        </w:rPr>
        <w:t>Above the</w:t>
      </w:r>
      <w:r w:rsidR="004C6C0D" w:rsidRPr="00E342A0">
        <w:rPr>
          <w:rFonts w:ascii="Palatino Linotype" w:hAnsi="Palatino Linotype"/>
          <w:sz w:val="22"/>
          <w:szCs w:val="22"/>
        </w:rPr>
        <w:t xml:space="preserve"> </w:t>
      </w:r>
      <w:r w:rsidR="00A73BD5" w:rsidRPr="00E342A0">
        <w:rPr>
          <w:rFonts w:ascii="Palatino Linotype" w:hAnsi="Palatino Linotype"/>
          <w:sz w:val="22"/>
          <w:szCs w:val="22"/>
        </w:rPr>
        <w:t>shale bed</w:t>
      </w:r>
      <w:r w:rsidR="00D0246B" w:rsidRPr="00E342A0">
        <w:rPr>
          <w:rFonts w:ascii="Palatino Linotype" w:hAnsi="Palatino Linotype"/>
          <w:sz w:val="22"/>
          <w:szCs w:val="22"/>
        </w:rPr>
        <w:t xml:space="preserve"> </w:t>
      </w:r>
      <w:r w:rsidR="00096991" w:rsidRPr="00E342A0">
        <w:rPr>
          <w:rFonts w:ascii="Palatino Linotype" w:hAnsi="Palatino Linotype"/>
          <w:sz w:val="22"/>
          <w:szCs w:val="22"/>
        </w:rPr>
        <w:t>massive</w:t>
      </w:r>
      <w:r w:rsidR="001B27A3" w:rsidRPr="00E342A0">
        <w:rPr>
          <w:rFonts w:ascii="Palatino Linotype" w:hAnsi="Palatino Linotype"/>
          <w:color w:val="211E1E"/>
          <w:sz w:val="22"/>
          <w:szCs w:val="22"/>
        </w:rPr>
        <w:t xml:space="preserve"> </w:t>
      </w:r>
      <w:r w:rsidR="00B60F2F" w:rsidRPr="00E342A0">
        <w:rPr>
          <w:rFonts w:ascii="Palatino Linotype" w:hAnsi="Palatino Linotype"/>
          <w:sz w:val="22"/>
          <w:szCs w:val="22"/>
        </w:rPr>
        <w:t>anhydrite</w:t>
      </w:r>
      <w:r w:rsidR="001B27A3" w:rsidRPr="00E342A0">
        <w:rPr>
          <w:rFonts w:ascii="Palatino Linotype" w:hAnsi="Palatino Linotype"/>
          <w:sz w:val="22"/>
          <w:szCs w:val="22"/>
        </w:rPr>
        <w:t>s</w:t>
      </w:r>
      <w:r w:rsidR="00FC08C0" w:rsidRPr="00E342A0">
        <w:rPr>
          <w:rFonts w:ascii="Palatino Linotype" w:hAnsi="Palatino Linotype"/>
          <w:sz w:val="22"/>
          <w:szCs w:val="22"/>
        </w:rPr>
        <w:t xml:space="preserve"> </w:t>
      </w:r>
      <w:r w:rsidR="00096991" w:rsidRPr="00E342A0">
        <w:rPr>
          <w:rFonts w:ascii="Palatino Linotype" w:hAnsi="Palatino Linotype"/>
          <w:sz w:val="22"/>
          <w:szCs w:val="22"/>
        </w:rPr>
        <w:t>(</w:t>
      </w:r>
      <w:r w:rsidR="00977A97" w:rsidRPr="00E342A0">
        <w:rPr>
          <w:rFonts w:ascii="Palatino Linotype" w:hAnsi="Palatino Linotype"/>
          <w:sz w:val="22"/>
          <w:szCs w:val="22"/>
        </w:rPr>
        <w:t>occasionally interbedded with dolomitized microbial laminite boundstones</w:t>
      </w:r>
      <w:r w:rsidR="00096991" w:rsidRPr="00E342A0">
        <w:rPr>
          <w:rFonts w:ascii="Palatino Linotype" w:hAnsi="Palatino Linotype"/>
          <w:sz w:val="22"/>
          <w:szCs w:val="22"/>
        </w:rPr>
        <w:t>)</w:t>
      </w:r>
      <w:r w:rsidR="00977A97" w:rsidRPr="00E342A0">
        <w:rPr>
          <w:rFonts w:ascii="Palatino Linotype" w:hAnsi="Palatino Linotype"/>
          <w:sz w:val="22"/>
          <w:szCs w:val="22"/>
        </w:rPr>
        <w:t xml:space="preserve"> </w:t>
      </w:r>
      <w:r w:rsidR="00096991" w:rsidRPr="00E342A0">
        <w:rPr>
          <w:rFonts w:ascii="Palatino Linotype" w:hAnsi="Palatino Linotype"/>
          <w:sz w:val="22"/>
          <w:szCs w:val="22"/>
        </w:rPr>
        <w:t>are</w:t>
      </w:r>
      <w:r w:rsidR="001B27A3" w:rsidRPr="00E342A0">
        <w:rPr>
          <w:rFonts w:ascii="Palatino Linotype" w:hAnsi="Palatino Linotype"/>
          <w:sz w:val="22"/>
          <w:szCs w:val="22"/>
        </w:rPr>
        <w:t xml:space="preserve"> interpreted as the</w:t>
      </w:r>
      <w:r w:rsidR="00FC08C0" w:rsidRPr="00E342A0">
        <w:rPr>
          <w:rFonts w:ascii="Palatino Linotype" w:hAnsi="Palatino Linotype"/>
          <w:sz w:val="22"/>
          <w:szCs w:val="22"/>
        </w:rPr>
        <w:t xml:space="preserve"> lowstand </w:t>
      </w:r>
      <w:r w:rsidR="001B27A3" w:rsidRPr="00E342A0">
        <w:rPr>
          <w:rFonts w:ascii="Palatino Linotype" w:hAnsi="Palatino Linotype"/>
          <w:sz w:val="22"/>
          <w:szCs w:val="22"/>
        </w:rPr>
        <w:t>systems tract (LST)</w:t>
      </w:r>
      <w:r w:rsidR="0087327E" w:rsidRPr="00E342A0">
        <w:rPr>
          <w:rFonts w:ascii="Palatino Linotype" w:hAnsi="Palatino Linotype"/>
          <w:sz w:val="22"/>
          <w:szCs w:val="22"/>
        </w:rPr>
        <w:t xml:space="preserve"> of ‘Sequence J10’</w:t>
      </w:r>
      <w:r w:rsidR="00931193" w:rsidRPr="00E342A0">
        <w:rPr>
          <w:rFonts w:ascii="Palatino Linotype" w:hAnsi="Palatino Linotype"/>
          <w:sz w:val="22"/>
          <w:szCs w:val="22"/>
        </w:rPr>
        <w:t>.</w:t>
      </w:r>
      <w:r w:rsidR="001B27A3" w:rsidRPr="00E342A0">
        <w:rPr>
          <w:rFonts w:ascii="Palatino Linotype" w:hAnsi="Palatino Linotype"/>
          <w:sz w:val="22"/>
          <w:szCs w:val="22"/>
        </w:rPr>
        <w:t xml:space="preserve"> The LST deposits are</w:t>
      </w:r>
      <w:r w:rsidR="00FC08C0" w:rsidRPr="00E342A0">
        <w:rPr>
          <w:rFonts w:ascii="Palatino Linotype" w:hAnsi="Palatino Linotype"/>
          <w:sz w:val="22"/>
          <w:szCs w:val="22"/>
        </w:rPr>
        <w:t xml:space="preserve"> overlain by interbedded dolomitic and anhydritic mudstones with common intraclasts</w:t>
      </w:r>
      <w:r w:rsidR="00CB3577" w:rsidRPr="00E342A0">
        <w:rPr>
          <w:rFonts w:ascii="Palatino Linotype" w:hAnsi="Palatino Linotype"/>
          <w:sz w:val="22"/>
          <w:szCs w:val="22"/>
        </w:rPr>
        <w:t xml:space="preserve"> interpreted as </w:t>
      </w:r>
      <w:r w:rsidR="006C237D" w:rsidRPr="00E342A0">
        <w:rPr>
          <w:rFonts w:ascii="Palatino Linotype" w:hAnsi="Palatino Linotype"/>
          <w:sz w:val="22"/>
          <w:szCs w:val="22"/>
        </w:rPr>
        <w:t>the</w:t>
      </w:r>
      <w:r w:rsidR="00CB3577" w:rsidRPr="00E342A0">
        <w:rPr>
          <w:rFonts w:ascii="Palatino Linotype" w:hAnsi="Palatino Linotype"/>
          <w:sz w:val="22"/>
          <w:szCs w:val="22"/>
        </w:rPr>
        <w:t xml:space="preserve"> transgressive systems tract</w:t>
      </w:r>
      <w:r w:rsidR="00B60F2F" w:rsidRPr="00E342A0">
        <w:rPr>
          <w:rFonts w:ascii="Palatino Linotype" w:hAnsi="Palatino Linotype"/>
          <w:sz w:val="22"/>
          <w:szCs w:val="22"/>
        </w:rPr>
        <w:t xml:space="preserve"> (TST</w:t>
      </w:r>
      <w:r w:rsidR="0087327E" w:rsidRPr="00E342A0">
        <w:rPr>
          <w:rFonts w:ascii="Palatino Linotype" w:hAnsi="Palatino Linotype"/>
          <w:sz w:val="22"/>
          <w:szCs w:val="22"/>
        </w:rPr>
        <w:t>) of ‘Sequence J10’</w:t>
      </w:r>
      <w:r w:rsidR="00931193" w:rsidRPr="00E342A0">
        <w:rPr>
          <w:rFonts w:ascii="Palatino Linotype" w:hAnsi="Palatino Linotype"/>
          <w:sz w:val="22"/>
          <w:szCs w:val="22"/>
        </w:rPr>
        <w:t xml:space="preserve">. </w:t>
      </w:r>
      <w:r w:rsidR="00CB3577" w:rsidRPr="00E342A0">
        <w:rPr>
          <w:rFonts w:ascii="Palatino Linotype" w:hAnsi="Palatino Linotype"/>
          <w:sz w:val="22"/>
          <w:szCs w:val="22"/>
        </w:rPr>
        <w:t>T</w:t>
      </w:r>
      <w:r w:rsidR="00FC08C0" w:rsidRPr="00E342A0">
        <w:rPr>
          <w:rFonts w:ascii="Palatino Linotype" w:hAnsi="Palatino Linotype"/>
          <w:sz w:val="22"/>
          <w:szCs w:val="22"/>
        </w:rPr>
        <w:t>h</w:t>
      </w:r>
      <w:r w:rsidR="00D0246B" w:rsidRPr="00E342A0">
        <w:rPr>
          <w:rFonts w:ascii="Palatino Linotype" w:hAnsi="Palatino Linotype"/>
          <w:sz w:val="22"/>
          <w:szCs w:val="22"/>
        </w:rPr>
        <w:t>e TST</w:t>
      </w:r>
      <w:r w:rsidR="00FC08C0" w:rsidRPr="00E342A0">
        <w:rPr>
          <w:rFonts w:ascii="Palatino Linotype" w:hAnsi="Palatino Linotype"/>
          <w:sz w:val="22"/>
          <w:szCs w:val="22"/>
        </w:rPr>
        <w:t xml:space="preserve"> interval is overlain by </w:t>
      </w:r>
      <w:r w:rsidR="001B27A3" w:rsidRPr="00E342A0">
        <w:rPr>
          <w:rFonts w:ascii="Palatino Linotype" w:hAnsi="Palatino Linotype"/>
          <w:sz w:val="22"/>
          <w:szCs w:val="22"/>
        </w:rPr>
        <w:t xml:space="preserve">an interval of </w:t>
      </w:r>
      <w:r w:rsidR="00FC08C0" w:rsidRPr="00E342A0">
        <w:rPr>
          <w:rFonts w:ascii="Palatino Linotype" w:hAnsi="Palatino Linotype"/>
          <w:sz w:val="22"/>
          <w:szCs w:val="22"/>
        </w:rPr>
        <w:t xml:space="preserve">limestones </w:t>
      </w:r>
      <w:r w:rsidR="00E937EB" w:rsidRPr="00E342A0">
        <w:rPr>
          <w:rFonts w:ascii="Palatino Linotype" w:hAnsi="Palatino Linotype"/>
          <w:sz w:val="22"/>
          <w:szCs w:val="22"/>
        </w:rPr>
        <w:t>interpreted as the highstand system</w:t>
      </w:r>
      <w:r w:rsidR="00126F37" w:rsidRPr="00E342A0">
        <w:rPr>
          <w:rFonts w:ascii="Palatino Linotype" w:hAnsi="Palatino Linotype"/>
          <w:sz w:val="22"/>
          <w:szCs w:val="22"/>
        </w:rPr>
        <w:t>s</w:t>
      </w:r>
      <w:r w:rsidR="00E937EB" w:rsidRPr="00E342A0">
        <w:rPr>
          <w:rFonts w:ascii="Palatino Linotype" w:hAnsi="Palatino Linotype"/>
          <w:sz w:val="22"/>
          <w:szCs w:val="22"/>
        </w:rPr>
        <w:t xml:space="preserve"> tract (HST) </w:t>
      </w:r>
      <w:r w:rsidR="00CB3577" w:rsidRPr="00E342A0">
        <w:rPr>
          <w:rFonts w:ascii="Palatino Linotype" w:hAnsi="Palatino Linotype"/>
          <w:sz w:val="22"/>
          <w:szCs w:val="22"/>
        </w:rPr>
        <w:t xml:space="preserve">with </w:t>
      </w:r>
      <w:r w:rsidR="009D522E" w:rsidRPr="00E342A0">
        <w:rPr>
          <w:rFonts w:ascii="Palatino Linotype" w:hAnsi="Palatino Linotype"/>
          <w:sz w:val="22"/>
          <w:szCs w:val="22"/>
        </w:rPr>
        <w:t>‘</w:t>
      </w:r>
      <w:r w:rsidR="00FC08C0" w:rsidRPr="00E342A0">
        <w:rPr>
          <w:rFonts w:ascii="Palatino Linotype" w:hAnsi="Palatino Linotype"/>
          <w:sz w:val="22"/>
          <w:szCs w:val="22"/>
        </w:rPr>
        <w:t>MFS</w:t>
      </w:r>
      <w:r w:rsidR="0002516A" w:rsidRPr="00E342A0">
        <w:rPr>
          <w:rFonts w:ascii="Palatino Linotype" w:hAnsi="Palatino Linotype"/>
          <w:sz w:val="22"/>
          <w:szCs w:val="22"/>
        </w:rPr>
        <w:t xml:space="preserve"> J10</w:t>
      </w:r>
      <w:r w:rsidR="009D522E" w:rsidRPr="00E342A0">
        <w:rPr>
          <w:rFonts w:ascii="Palatino Linotype" w:hAnsi="Palatino Linotype"/>
          <w:sz w:val="22"/>
          <w:szCs w:val="22"/>
        </w:rPr>
        <w:t>’</w:t>
      </w:r>
      <w:r w:rsidR="0002516A" w:rsidRPr="00E342A0">
        <w:rPr>
          <w:rFonts w:ascii="Palatino Linotype" w:hAnsi="Palatino Linotype"/>
          <w:sz w:val="22"/>
          <w:szCs w:val="22"/>
        </w:rPr>
        <w:t xml:space="preserve"> </w:t>
      </w:r>
      <w:r w:rsidR="001D0539" w:rsidRPr="00E342A0">
        <w:rPr>
          <w:rFonts w:ascii="Palatino Linotype" w:hAnsi="Palatino Linotype"/>
          <w:sz w:val="22"/>
          <w:szCs w:val="22"/>
        </w:rPr>
        <w:t xml:space="preserve">positioned </w:t>
      </w:r>
      <w:r w:rsidR="00E937EB" w:rsidRPr="00E342A0">
        <w:rPr>
          <w:rFonts w:ascii="Palatino Linotype" w:hAnsi="Palatino Linotype"/>
          <w:sz w:val="22"/>
          <w:szCs w:val="22"/>
        </w:rPr>
        <w:t xml:space="preserve">between the </w:t>
      </w:r>
      <w:r w:rsidR="00A53E55" w:rsidRPr="00E342A0">
        <w:rPr>
          <w:rFonts w:ascii="Palatino Linotype" w:hAnsi="Palatino Linotype"/>
          <w:sz w:val="22"/>
          <w:szCs w:val="22"/>
        </w:rPr>
        <w:t xml:space="preserve">TST and HST </w:t>
      </w:r>
      <w:r w:rsidR="00E937EB" w:rsidRPr="00E342A0">
        <w:rPr>
          <w:rFonts w:ascii="Palatino Linotype" w:hAnsi="Palatino Linotype"/>
          <w:sz w:val="22"/>
          <w:szCs w:val="22"/>
        </w:rPr>
        <w:t>tracts</w:t>
      </w:r>
      <w:r w:rsidR="006D62CD" w:rsidRPr="00E342A0">
        <w:rPr>
          <w:rFonts w:ascii="Palatino Linotype" w:hAnsi="Palatino Linotype"/>
          <w:sz w:val="22"/>
          <w:szCs w:val="22"/>
        </w:rPr>
        <w:t>,</w:t>
      </w:r>
      <w:r w:rsidR="0002516A" w:rsidRPr="00E342A0">
        <w:rPr>
          <w:rFonts w:ascii="Palatino Linotype" w:hAnsi="Palatino Linotype"/>
          <w:sz w:val="22"/>
          <w:szCs w:val="22"/>
        </w:rPr>
        <w:t xml:space="preserve"> </w:t>
      </w:r>
      <w:r w:rsidR="001D0539" w:rsidRPr="00E342A0">
        <w:rPr>
          <w:rFonts w:ascii="Palatino Linotype" w:hAnsi="Palatino Linotype"/>
          <w:sz w:val="22"/>
          <w:szCs w:val="22"/>
        </w:rPr>
        <w:t>and coincident</w:t>
      </w:r>
      <w:r w:rsidR="00CB3577" w:rsidRPr="00E342A0">
        <w:rPr>
          <w:rFonts w:ascii="Palatino Linotype" w:hAnsi="Palatino Linotype"/>
          <w:sz w:val="22"/>
          <w:szCs w:val="22"/>
        </w:rPr>
        <w:t xml:space="preserve"> with</w:t>
      </w:r>
      <w:r w:rsidR="00FC08C0" w:rsidRPr="00E342A0">
        <w:rPr>
          <w:rFonts w:ascii="Palatino Linotype" w:hAnsi="Palatino Linotype"/>
          <w:sz w:val="22"/>
          <w:szCs w:val="22"/>
        </w:rPr>
        <w:t xml:space="preserve"> the base of the </w:t>
      </w:r>
      <w:r w:rsidR="00551869" w:rsidRPr="00E342A0">
        <w:rPr>
          <w:rFonts w:ascii="Palatino Linotype" w:hAnsi="Palatino Linotype" w:cs="Times New Roman"/>
          <w:sz w:val="22"/>
          <w:szCs w:val="22"/>
        </w:rPr>
        <w:t>δ</w:t>
      </w:r>
      <w:r w:rsidR="00551869" w:rsidRPr="00E342A0">
        <w:rPr>
          <w:rFonts w:ascii="Palatino Linotype" w:hAnsi="Palatino Linotype"/>
          <w:sz w:val="22"/>
          <w:szCs w:val="22"/>
          <w:vertAlign w:val="superscript"/>
        </w:rPr>
        <w:t>13</w:t>
      </w:r>
      <w:r w:rsidR="00551869" w:rsidRPr="00E342A0">
        <w:rPr>
          <w:rFonts w:ascii="Palatino Linotype" w:hAnsi="Palatino Linotype"/>
          <w:sz w:val="22"/>
          <w:szCs w:val="22"/>
        </w:rPr>
        <w:t>C</w:t>
      </w:r>
      <w:r w:rsidR="00FC08C0" w:rsidRPr="00E342A0">
        <w:rPr>
          <w:rFonts w:ascii="Palatino Linotype" w:hAnsi="Palatino Linotype"/>
          <w:sz w:val="22"/>
          <w:szCs w:val="22"/>
        </w:rPr>
        <w:t xml:space="preserve"> rising limb. </w:t>
      </w:r>
      <w:r w:rsidR="005002E9" w:rsidRPr="00E342A0">
        <w:rPr>
          <w:rFonts w:ascii="Palatino Linotype" w:hAnsi="Palatino Linotype"/>
          <w:sz w:val="22"/>
          <w:szCs w:val="22"/>
        </w:rPr>
        <w:t>‘MFS J10’ in Kuwait is not to be confused with MFS J10 as defined by other authors (e.g</w:t>
      </w:r>
      <w:r w:rsidR="005002E9" w:rsidRPr="00E342A0">
        <w:rPr>
          <w:rFonts w:ascii="Palatino Linotype" w:hAnsi="Palatino Linotype"/>
          <w:sz w:val="22"/>
          <w:szCs w:val="22"/>
          <w:highlight w:val="green"/>
        </w:rPr>
        <w:t>., Sharland et al., 2001; Farouk et al., 2018; Al-Mojel et al., 2020).</w:t>
      </w:r>
    </w:p>
    <w:p w14:paraId="28FA4BD7" w14:textId="77777777" w:rsidR="004E539A" w:rsidRPr="00E342A0" w:rsidRDefault="004E539A" w:rsidP="00C67C48">
      <w:pPr>
        <w:pStyle w:val="NormalWeb"/>
        <w:shd w:val="clear" w:color="auto" w:fill="FFFFFF"/>
        <w:spacing w:line="360" w:lineRule="auto"/>
        <w:rPr>
          <w:rFonts w:ascii="Palatino Linotype" w:hAnsi="Palatino Linotype"/>
          <w:sz w:val="22"/>
          <w:szCs w:val="22"/>
        </w:rPr>
      </w:pPr>
    </w:p>
    <w:p w14:paraId="453CCD95" w14:textId="2647EBF7" w:rsidR="002E00B5" w:rsidRPr="00E342A0" w:rsidRDefault="006C237D" w:rsidP="006606AA">
      <w:pPr>
        <w:pStyle w:val="NormalWeb"/>
        <w:shd w:val="clear" w:color="auto" w:fill="FFFFFF"/>
        <w:spacing w:line="360" w:lineRule="auto"/>
        <w:rPr>
          <w:rFonts w:ascii="Palatino Linotype" w:hAnsi="Palatino Linotype"/>
          <w:sz w:val="22"/>
          <w:szCs w:val="22"/>
        </w:rPr>
      </w:pPr>
      <w:r w:rsidRPr="00E342A0">
        <w:rPr>
          <w:rFonts w:ascii="Palatino Linotype" w:hAnsi="Palatino Linotype"/>
          <w:sz w:val="22"/>
          <w:szCs w:val="22"/>
        </w:rPr>
        <w:t xml:space="preserve">‘SB J10’ is a regional sequence boundary at the base of </w:t>
      </w:r>
      <w:r w:rsidR="00CC2402" w:rsidRPr="00E342A0">
        <w:rPr>
          <w:rFonts w:ascii="Palatino Linotype" w:hAnsi="Palatino Linotype"/>
          <w:color w:val="000000" w:themeColor="text1"/>
          <w:sz w:val="22"/>
          <w:szCs w:val="22"/>
        </w:rPr>
        <w:t xml:space="preserve">T-R </w:t>
      </w:r>
      <w:r w:rsidR="00E937EB" w:rsidRPr="00E342A0">
        <w:rPr>
          <w:rFonts w:ascii="Palatino Linotype" w:hAnsi="Palatino Linotype"/>
          <w:color w:val="000000" w:themeColor="text1"/>
          <w:sz w:val="22"/>
          <w:szCs w:val="22"/>
        </w:rPr>
        <w:t xml:space="preserve">‘Sequence J10’ </w:t>
      </w:r>
      <w:r w:rsidRPr="00E342A0">
        <w:rPr>
          <w:rFonts w:ascii="Palatino Linotype" w:hAnsi="Palatino Linotype"/>
          <w:color w:val="000000" w:themeColor="text1"/>
          <w:sz w:val="22"/>
          <w:szCs w:val="22"/>
        </w:rPr>
        <w:t xml:space="preserve">and </w:t>
      </w:r>
      <w:r w:rsidR="00931193" w:rsidRPr="00E342A0">
        <w:rPr>
          <w:rFonts w:ascii="Palatino Linotype" w:hAnsi="Palatino Linotype"/>
          <w:color w:val="000000" w:themeColor="text1"/>
          <w:sz w:val="22"/>
          <w:szCs w:val="22"/>
        </w:rPr>
        <w:t>is</w:t>
      </w:r>
      <w:r w:rsidRPr="00E342A0">
        <w:rPr>
          <w:rFonts w:ascii="Palatino Linotype" w:hAnsi="Palatino Linotype"/>
          <w:color w:val="000000" w:themeColor="text1"/>
          <w:sz w:val="22"/>
          <w:szCs w:val="22"/>
        </w:rPr>
        <w:t xml:space="preserve"> correlated with</w:t>
      </w:r>
      <w:r w:rsidR="00CC2402" w:rsidRPr="00E342A0">
        <w:rPr>
          <w:rFonts w:ascii="Palatino Linotype" w:hAnsi="Palatino Linotype"/>
          <w:color w:val="000000" w:themeColor="text1"/>
          <w:sz w:val="22"/>
          <w:szCs w:val="22"/>
        </w:rPr>
        <w:t xml:space="preserve"> gamma-ray log</w:t>
      </w:r>
      <w:r w:rsidR="00F57636" w:rsidRPr="00E342A0">
        <w:rPr>
          <w:rFonts w:ascii="Palatino Linotype" w:hAnsi="Palatino Linotype"/>
          <w:color w:val="000000" w:themeColor="text1"/>
          <w:sz w:val="22"/>
          <w:szCs w:val="22"/>
        </w:rPr>
        <w:t xml:space="preserve">s </w:t>
      </w:r>
      <w:r w:rsidR="00CC2402" w:rsidRPr="00E342A0">
        <w:rPr>
          <w:rFonts w:ascii="Palatino Linotype" w:hAnsi="Palatino Linotype"/>
          <w:color w:val="000000" w:themeColor="text1"/>
          <w:sz w:val="22"/>
          <w:szCs w:val="22"/>
        </w:rPr>
        <w:t xml:space="preserve">in </w:t>
      </w:r>
      <w:r w:rsidR="00A53E55" w:rsidRPr="00E342A0">
        <w:rPr>
          <w:rFonts w:ascii="Palatino Linotype" w:hAnsi="Palatino Linotype"/>
          <w:color w:val="000000" w:themeColor="text1"/>
          <w:sz w:val="22"/>
          <w:szCs w:val="22"/>
        </w:rPr>
        <w:t xml:space="preserve">numerous </w:t>
      </w:r>
      <w:r w:rsidR="001D0539" w:rsidRPr="00E342A0">
        <w:rPr>
          <w:rFonts w:ascii="Palatino Linotype" w:hAnsi="Palatino Linotype"/>
          <w:color w:val="000000" w:themeColor="text1"/>
          <w:sz w:val="22"/>
          <w:szCs w:val="22"/>
        </w:rPr>
        <w:t xml:space="preserve">boreholes </w:t>
      </w:r>
      <w:r w:rsidR="00CC2402" w:rsidRPr="00E342A0">
        <w:rPr>
          <w:rFonts w:ascii="Palatino Linotype" w:hAnsi="Palatino Linotype"/>
          <w:color w:val="000000" w:themeColor="text1"/>
          <w:sz w:val="22"/>
          <w:szCs w:val="22"/>
        </w:rPr>
        <w:t>across</w:t>
      </w:r>
      <w:r w:rsidR="001D0539" w:rsidRPr="00E342A0">
        <w:rPr>
          <w:rFonts w:ascii="Palatino Linotype" w:hAnsi="Palatino Linotype"/>
          <w:color w:val="000000" w:themeColor="text1"/>
          <w:sz w:val="22"/>
          <w:szCs w:val="22"/>
        </w:rPr>
        <w:t xml:space="preserve"> </w:t>
      </w:r>
      <w:r w:rsidR="00CC2402" w:rsidRPr="00E342A0">
        <w:rPr>
          <w:rFonts w:ascii="Palatino Linotype" w:hAnsi="Palatino Linotype"/>
          <w:color w:val="000000" w:themeColor="text1"/>
          <w:sz w:val="22"/>
          <w:szCs w:val="22"/>
        </w:rPr>
        <w:t xml:space="preserve">Kuwait </w:t>
      </w:r>
      <w:r w:rsidR="001D0539" w:rsidRPr="00E342A0">
        <w:rPr>
          <w:rFonts w:ascii="Palatino Linotype" w:hAnsi="Palatino Linotype"/>
          <w:color w:val="000000" w:themeColor="text1"/>
          <w:sz w:val="22"/>
          <w:szCs w:val="22"/>
        </w:rPr>
        <w:t>(</w:t>
      </w:r>
      <w:r w:rsidR="00CC2402" w:rsidRPr="00E342A0">
        <w:rPr>
          <w:rFonts w:ascii="Palatino Linotype" w:hAnsi="Palatino Linotype"/>
          <w:color w:val="000000" w:themeColor="text1"/>
          <w:sz w:val="22"/>
          <w:szCs w:val="22"/>
        </w:rPr>
        <w:t xml:space="preserve">see figure 22 in </w:t>
      </w:r>
      <w:r w:rsidR="00CC2402" w:rsidRPr="00E342A0">
        <w:rPr>
          <w:rFonts w:ascii="Palatino Linotype" w:hAnsi="Palatino Linotype" w:cs="Arial"/>
          <w:color w:val="000000" w:themeColor="text1"/>
          <w:sz w:val="22"/>
          <w:szCs w:val="22"/>
          <w:highlight w:val="green"/>
          <w:lang w:val="es-ES"/>
        </w:rPr>
        <w:t>Crespo de Cabrera</w:t>
      </w:r>
      <w:r w:rsidR="00DB204C" w:rsidRPr="00E342A0">
        <w:rPr>
          <w:rFonts w:ascii="Palatino Linotype" w:hAnsi="Palatino Linotype" w:cs="Arial"/>
          <w:color w:val="000000" w:themeColor="text1"/>
          <w:sz w:val="22"/>
          <w:szCs w:val="22"/>
          <w:highlight w:val="green"/>
          <w:lang w:val="es-ES"/>
        </w:rPr>
        <w:t xml:space="preserve"> et al.</w:t>
      </w:r>
      <w:r w:rsidR="00CC2402" w:rsidRPr="00E342A0">
        <w:rPr>
          <w:rFonts w:ascii="Palatino Linotype" w:hAnsi="Palatino Linotype"/>
          <w:sz w:val="22"/>
          <w:szCs w:val="22"/>
          <w:highlight w:val="green"/>
          <w:lang w:val="es-ES"/>
        </w:rPr>
        <w:t xml:space="preserve">, </w:t>
      </w:r>
      <w:r w:rsidR="00CC2402" w:rsidRPr="00E342A0">
        <w:rPr>
          <w:rFonts w:ascii="Palatino Linotype" w:hAnsi="Palatino Linotype"/>
          <w:sz w:val="22"/>
          <w:szCs w:val="22"/>
          <w:highlight w:val="green"/>
        </w:rPr>
        <w:t>2023</w:t>
      </w:r>
      <w:r w:rsidR="00931193" w:rsidRPr="00E342A0">
        <w:rPr>
          <w:rFonts w:ascii="Palatino Linotype" w:hAnsi="Palatino Linotype"/>
          <w:color w:val="000000" w:themeColor="text1"/>
          <w:sz w:val="22"/>
          <w:szCs w:val="22"/>
          <w:highlight w:val="green"/>
        </w:rPr>
        <w:t>).</w:t>
      </w:r>
      <w:r w:rsidR="00931193" w:rsidRPr="00E342A0">
        <w:rPr>
          <w:rFonts w:ascii="Palatino Linotype" w:hAnsi="Palatino Linotype"/>
          <w:color w:val="000000" w:themeColor="text1"/>
          <w:sz w:val="22"/>
          <w:szCs w:val="22"/>
        </w:rPr>
        <w:t xml:space="preserve"> </w:t>
      </w:r>
      <w:r w:rsidRPr="00E342A0">
        <w:rPr>
          <w:rFonts w:ascii="Palatino Linotype" w:hAnsi="Palatino Linotype"/>
          <w:sz w:val="22"/>
          <w:szCs w:val="22"/>
        </w:rPr>
        <w:t>I</w:t>
      </w:r>
      <w:r w:rsidR="00EA6F6D" w:rsidRPr="00E342A0">
        <w:rPr>
          <w:rFonts w:ascii="Palatino Linotype" w:hAnsi="Palatino Linotype"/>
          <w:sz w:val="22"/>
          <w:szCs w:val="22"/>
        </w:rPr>
        <w:t>n borehole JJ</w:t>
      </w:r>
      <w:r w:rsidR="00931193" w:rsidRPr="00E342A0">
        <w:rPr>
          <w:rFonts w:ascii="Palatino Linotype" w:hAnsi="Palatino Linotype"/>
          <w:sz w:val="22"/>
          <w:szCs w:val="22"/>
        </w:rPr>
        <w:t>,</w:t>
      </w:r>
      <w:r w:rsidR="00EA6F6D" w:rsidRPr="00E342A0">
        <w:rPr>
          <w:rFonts w:ascii="Palatino Linotype" w:hAnsi="Palatino Linotype"/>
          <w:sz w:val="22"/>
          <w:szCs w:val="22"/>
        </w:rPr>
        <w:t xml:space="preserve"> </w:t>
      </w:r>
      <w:r w:rsidR="00931193" w:rsidRPr="00E342A0">
        <w:rPr>
          <w:rFonts w:ascii="Palatino Linotype" w:hAnsi="Palatino Linotype"/>
          <w:sz w:val="22"/>
          <w:szCs w:val="22"/>
        </w:rPr>
        <w:t>‘SB J10’</w:t>
      </w:r>
      <w:r w:rsidR="00F57636" w:rsidRPr="00E342A0">
        <w:rPr>
          <w:rFonts w:ascii="Palatino Linotype" w:hAnsi="Palatino Linotype"/>
          <w:sz w:val="22"/>
          <w:szCs w:val="22"/>
        </w:rPr>
        <w:t xml:space="preserve"> </w:t>
      </w:r>
      <w:r w:rsidR="00EE2C4A" w:rsidRPr="00E342A0">
        <w:rPr>
          <w:rFonts w:ascii="Palatino Linotype" w:hAnsi="Palatino Linotype"/>
          <w:color w:val="000000" w:themeColor="text1"/>
          <w:sz w:val="22"/>
          <w:szCs w:val="22"/>
        </w:rPr>
        <w:t>occurs</w:t>
      </w:r>
      <w:r w:rsidR="00FC08C0" w:rsidRPr="00E342A0">
        <w:rPr>
          <w:rFonts w:ascii="Palatino Linotype" w:hAnsi="Palatino Linotype"/>
          <w:color w:val="000000" w:themeColor="text1"/>
          <w:sz w:val="22"/>
          <w:szCs w:val="22"/>
        </w:rPr>
        <w:t xml:space="preserve"> </w:t>
      </w:r>
      <w:r w:rsidR="00CC2402" w:rsidRPr="00E342A0">
        <w:rPr>
          <w:rFonts w:ascii="Palatino Linotype" w:hAnsi="Palatino Linotype"/>
          <w:color w:val="000000" w:themeColor="text1"/>
          <w:sz w:val="22"/>
          <w:szCs w:val="22"/>
        </w:rPr>
        <w:t>at c. 15,8</w:t>
      </w:r>
      <w:r w:rsidR="00A73BD5" w:rsidRPr="00E342A0">
        <w:rPr>
          <w:rFonts w:ascii="Palatino Linotype" w:hAnsi="Palatino Linotype"/>
          <w:color w:val="000000" w:themeColor="text1"/>
          <w:sz w:val="22"/>
          <w:szCs w:val="22"/>
        </w:rPr>
        <w:t>31</w:t>
      </w:r>
      <w:r w:rsidR="00CC2402" w:rsidRPr="00E342A0">
        <w:rPr>
          <w:rFonts w:ascii="Palatino Linotype" w:hAnsi="Palatino Linotype"/>
          <w:color w:val="000000" w:themeColor="text1"/>
          <w:sz w:val="22"/>
          <w:szCs w:val="22"/>
        </w:rPr>
        <w:t xml:space="preserve"> ft</w:t>
      </w:r>
      <w:r w:rsidR="00CC2402" w:rsidRPr="00E342A0">
        <w:rPr>
          <w:rFonts w:ascii="Palatino Linotype" w:hAnsi="Palatino Linotype"/>
          <w:sz w:val="22"/>
          <w:szCs w:val="22"/>
        </w:rPr>
        <w:t xml:space="preserve"> </w:t>
      </w:r>
      <w:r w:rsidR="00126F37" w:rsidRPr="00E342A0">
        <w:rPr>
          <w:rFonts w:ascii="Palatino Linotype" w:hAnsi="Palatino Linotype"/>
          <w:sz w:val="22"/>
          <w:szCs w:val="22"/>
        </w:rPr>
        <w:t xml:space="preserve">and </w:t>
      </w:r>
      <w:r w:rsidR="00931193" w:rsidRPr="00E342A0">
        <w:rPr>
          <w:rFonts w:ascii="Palatino Linotype" w:hAnsi="Palatino Linotype"/>
          <w:color w:val="000000" w:themeColor="text1"/>
          <w:sz w:val="22"/>
          <w:szCs w:val="22"/>
        </w:rPr>
        <w:t xml:space="preserve">approximately </w:t>
      </w:r>
      <w:r w:rsidR="00A73BD5" w:rsidRPr="00E342A0">
        <w:rPr>
          <w:rFonts w:ascii="Palatino Linotype" w:hAnsi="Palatino Linotype"/>
          <w:color w:val="000000" w:themeColor="text1"/>
          <w:sz w:val="22"/>
          <w:szCs w:val="22"/>
        </w:rPr>
        <w:t>58</w:t>
      </w:r>
      <w:r w:rsidR="00FC08C0" w:rsidRPr="00E342A0">
        <w:rPr>
          <w:rFonts w:ascii="Palatino Linotype" w:hAnsi="Palatino Linotype"/>
          <w:color w:val="000000" w:themeColor="text1"/>
          <w:sz w:val="22"/>
          <w:szCs w:val="22"/>
        </w:rPr>
        <w:t xml:space="preserve"> feet (c. 1</w:t>
      </w:r>
      <w:r w:rsidR="00A73BD5" w:rsidRPr="00E342A0">
        <w:rPr>
          <w:rFonts w:ascii="Palatino Linotype" w:hAnsi="Palatino Linotype"/>
          <w:color w:val="000000" w:themeColor="text1"/>
          <w:sz w:val="22"/>
          <w:szCs w:val="22"/>
        </w:rPr>
        <w:t>9</w:t>
      </w:r>
      <w:r w:rsidR="00FC08C0" w:rsidRPr="00E342A0">
        <w:rPr>
          <w:rFonts w:ascii="Palatino Linotype" w:hAnsi="Palatino Linotype"/>
          <w:color w:val="000000" w:themeColor="text1"/>
          <w:sz w:val="22"/>
          <w:szCs w:val="22"/>
        </w:rPr>
        <w:t xml:space="preserve"> m) below the </w:t>
      </w:r>
      <w:r w:rsidR="006606AA" w:rsidRPr="00E342A0">
        <w:rPr>
          <w:rFonts w:ascii="Palatino Linotype" w:hAnsi="Palatino Linotype"/>
          <w:color w:val="000000" w:themeColor="text1"/>
          <w:sz w:val="22"/>
          <w:szCs w:val="22"/>
        </w:rPr>
        <w:t>position of the base Toarcian Stage at c. 15,7</w:t>
      </w:r>
      <w:r w:rsidR="00A73BD5" w:rsidRPr="00E342A0">
        <w:rPr>
          <w:rFonts w:ascii="Palatino Linotype" w:hAnsi="Palatino Linotype"/>
          <w:color w:val="000000" w:themeColor="text1"/>
          <w:sz w:val="22"/>
          <w:szCs w:val="22"/>
        </w:rPr>
        <w:t>73</w:t>
      </w:r>
      <w:r w:rsidR="006606AA" w:rsidRPr="00E342A0">
        <w:rPr>
          <w:rFonts w:ascii="Palatino Linotype" w:hAnsi="Palatino Linotype"/>
          <w:color w:val="000000" w:themeColor="text1"/>
          <w:sz w:val="22"/>
          <w:szCs w:val="22"/>
        </w:rPr>
        <w:t xml:space="preserve"> ft in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eastAsia="Times New Roman" w:hAnsi="Palatino Linotype" w:cs="Times New Roman"/>
          <w:color w:val="auto"/>
          <w:sz w:val="22"/>
          <w:szCs w:val="22"/>
        </w:rPr>
        <w:t xml:space="preserve"> </w:t>
      </w:r>
      <w:r w:rsidRPr="00E342A0">
        <w:rPr>
          <w:rFonts w:ascii="Palatino Linotype" w:eastAsia="Times New Roman" w:hAnsi="Palatino Linotype" w:cs="Times New Roman"/>
          <w:color w:val="auto"/>
          <w:sz w:val="22"/>
          <w:szCs w:val="22"/>
        </w:rPr>
        <w:t>valley</w:t>
      </w:r>
      <w:r w:rsidR="00474E4F" w:rsidRPr="00E342A0">
        <w:rPr>
          <w:rFonts w:ascii="Palatino Linotype" w:eastAsia="Times New Roman" w:hAnsi="Palatino Linotype" w:cs="Times New Roman"/>
          <w:color w:val="auto"/>
          <w:sz w:val="22"/>
          <w:szCs w:val="22"/>
        </w:rPr>
        <w:t xml:space="preserve"> </w:t>
      </w:r>
      <w:r w:rsidR="00474E4F" w:rsidRPr="00E342A0">
        <w:rPr>
          <w:rFonts w:ascii="Palatino Linotype" w:eastAsia="Times New Roman" w:hAnsi="Palatino Linotype" w:cs="Times New Roman"/>
          <w:color w:val="auto"/>
          <w:sz w:val="22"/>
          <w:szCs w:val="22"/>
          <w:highlight w:val="yellow"/>
        </w:rPr>
        <w:t>(</w:t>
      </w:r>
      <w:r w:rsidR="00962032" w:rsidRPr="00E342A0">
        <w:rPr>
          <w:rFonts w:ascii="Palatino Linotype" w:eastAsia="Times New Roman" w:hAnsi="Palatino Linotype" w:cs="Times New Roman"/>
          <w:color w:val="auto"/>
          <w:sz w:val="22"/>
          <w:szCs w:val="22"/>
          <w:highlight w:val="yellow"/>
        </w:rPr>
        <w:t xml:space="preserve">Fig. </w:t>
      </w:r>
      <w:r w:rsidR="00CE3D93" w:rsidRPr="00E342A0">
        <w:rPr>
          <w:rFonts w:ascii="Palatino Linotype" w:eastAsia="Times New Roman" w:hAnsi="Palatino Linotype" w:cs="Times New Roman"/>
          <w:color w:val="auto"/>
          <w:sz w:val="22"/>
          <w:szCs w:val="22"/>
          <w:highlight w:val="yellow"/>
        </w:rPr>
        <w:t>4</w:t>
      </w:r>
      <w:r w:rsidR="00474E4F" w:rsidRPr="00E342A0">
        <w:rPr>
          <w:rFonts w:ascii="Palatino Linotype" w:eastAsia="Times New Roman" w:hAnsi="Palatino Linotype" w:cs="Times New Roman"/>
          <w:color w:val="auto"/>
          <w:sz w:val="22"/>
          <w:szCs w:val="22"/>
          <w:highlight w:val="yellow"/>
        </w:rPr>
        <w:t>)</w:t>
      </w:r>
      <w:r w:rsidR="00EA6F6D" w:rsidRPr="00E342A0">
        <w:rPr>
          <w:rFonts w:ascii="Palatino Linotype" w:hAnsi="Palatino Linotype"/>
          <w:color w:val="000000" w:themeColor="text1"/>
          <w:sz w:val="22"/>
          <w:szCs w:val="22"/>
          <w:highlight w:val="yellow"/>
        </w:rPr>
        <w:t>.</w:t>
      </w:r>
      <w:r w:rsidR="00EA6F6D" w:rsidRPr="00E342A0">
        <w:rPr>
          <w:rFonts w:ascii="Palatino Linotype" w:hAnsi="Palatino Linotype"/>
          <w:color w:val="000000" w:themeColor="text1"/>
          <w:sz w:val="22"/>
          <w:szCs w:val="22"/>
        </w:rPr>
        <w:t xml:space="preserve"> </w:t>
      </w:r>
      <w:r w:rsidR="00053B76" w:rsidRPr="00E342A0">
        <w:rPr>
          <w:rFonts w:ascii="Palatino Linotype" w:hAnsi="Palatino Linotype"/>
          <w:color w:val="000000" w:themeColor="text1"/>
          <w:sz w:val="22"/>
          <w:szCs w:val="22"/>
        </w:rPr>
        <w:t xml:space="preserve">‘Sequence J10’ evolved from LST to TST and HST and does not contain any </w:t>
      </w:r>
      <w:r w:rsidR="00A70BB5" w:rsidRPr="00E342A0">
        <w:rPr>
          <w:rFonts w:ascii="Palatino Linotype" w:hAnsi="Palatino Linotype"/>
          <w:color w:val="000000" w:themeColor="text1"/>
          <w:sz w:val="22"/>
          <w:szCs w:val="22"/>
        </w:rPr>
        <w:t xml:space="preserve">intermediate </w:t>
      </w:r>
      <w:r w:rsidR="00053B76" w:rsidRPr="00E342A0">
        <w:rPr>
          <w:rFonts w:ascii="Palatino Linotype" w:hAnsi="Palatino Linotype"/>
          <w:color w:val="000000" w:themeColor="text1"/>
          <w:sz w:val="22"/>
          <w:szCs w:val="22"/>
        </w:rPr>
        <w:t>unconformities, implying</w:t>
      </w:r>
      <w:r w:rsidR="006606AA" w:rsidRPr="00E342A0">
        <w:rPr>
          <w:rFonts w:ascii="Palatino Linotype" w:hAnsi="Palatino Linotype"/>
          <w:color w:val="000000" w:themeColor="text1"/>
          <w:sz w:val="22"/>
          <w:szCs w:val="22"/>
        </w:rPr>
        <w:t xml:space="preserve"> </w:t>
      </w:r>
      <w:r w:rsidR="00053B76" w:rsidRPr="00E342A0">
        <w:rPr>
          <w:rFonts w:ascii="Palatino Linotype" w:hAnsi="Palatino Linotype"/>
          <w:color w:val="000000" w:themeColor="text1"/>
          <w:sz w:val="22"/>
          <w:szCs w:val="22"/>
        </w:rPr>
        <w:t>‘</w:t>
      </w:r>
      <w:r w:rsidR="00EA6F6D" w:rsidRPr="00E342A0">
        <w:rPr>
          <w:rFonts w:ascii="Palatino Linotype" w:hAnsi="Palatino Linotype"/>
          <w:color w:val="000000" w:themeColor="text1"/>
          <w:sz w:val="22"/>
          <w:szCs w:val="22"/>
        </w:rPr>
        <w:t>SB J</w:t>
      </w:r>
      <w:r w:rsidR="00931193" w:rsidRPr="00E342A0">
        <w:rPr>
          <w:rFonts w:ascii="Palatino Linotype" w:hAnsi="Palatino Linotype"/>
          <w:color w:val="000000" w:themeColor="text1"/>
          <w:sz w:val="22"/>
          <w:szCs w:val="22"/>
        </w:rPr>
        <w:t>10</w:t>
      </w:r>
      <w:r w:rsidR="00053B76" w:rsidRPr="00E342A0">
        <w:rPr>
          <w:rFonts w:ascii="Palatino Linotype" w:hAnsi="Palatino Linotype"/>
          <w:color w:val="000000" w:themeColor="text1"/>
          <w:sz w:val="22"/>
          <w:szCs w:val="22"/>
        </w:rPr>
        <w:t>’</w:t>
      </w:r>
      <w:r w:rsidR="00EA6F6D" w:rsidRPr="00E342A0">
        <w:rPr>
          <w:rFonts w:ascii="Palatino Linotype" w:hAnsi="Palatino Linotype"/>
          <w:color w:val="000000" w:themeColor="text1"/>
          <w:sz w:val="22"/>
          <w:szCs w:val="22"/>
        </w:rPr>
        <w:t xml:space="preserve"> </w:t>
      </w:r>
      <w:r w:rsidR="00053B76" w:rsidRPr="00E342A0">
        <w:rPr>
          <w:rFonts w:ascii="Palatino Linotype" w:hAnsi="Palatino Linotype"/>
          <w:color w:val="000000" w:themeColor="text1"/>
          <w:sz w:val="22"/>
          <w:szCs w:val="22"/>
        </w:rPr>
        <w:t xml:space="preserve">is the youngest sequence boundary </w:t>
      </w:r>
      <w:r w:rsidR="00474E4F" w:rsidRPr="00E342A0">
        <w:rPr>
          <w:rFonts w:ascii="Palatino Linotype" w:hAnsi="Palatino Linotype"/>
          <w:color w:val="000000" w:themeColor="text1"/>
          <w:sz w:val="22"/>
          <w:szCs w:val="22"/>
        </w:rPr>
        <w:t>in uppermost Pliensbachian</w:t>
      </w:r>
      <w:r w:rsidR="006606AA" w:rsidRPr="00E342A0">
        <w:rPr>
          <w:rFonts w:ascii="Palatino Linotype" w:hAnsi="Palatino Linotype"/>
          <w:color w:val="000000" w:themeColor="text1"/>
          <w:sz w:val="22"/>
          <w:szCs w:val="22"/>
        </w:rPr>
        <w:t xml:space="preserve"> </w:t>
      </w:r>
      <w:r w:rsidR="00053B76" w:rsidRPr="00E342A0">
        <w:rPr>
          <w:rFonts w:ascii="Palatino Linotype" w:hAnsi="Palatino Linotype"/>
          <w:color w:val="000000" w:themeColor="text1"/>
          <w:sz w:val="22"/>
          <w:szCs w:val="22"/>
        </w:rPr>
        <w:t>and correlates to</w:t>
      </w:r>
      <w:r w:rsidR="00474E4F" w:rsidRPr="00E342A0">
        <w:rPr>
          <w:rFonts w:ascii="Palatino Linotype" w:hAnsi="Palatino Linotype"/>
          <w:color w:val="000000" w:themeColor="text1"/>
          <w:sz w:val="22"/>
          <w:szCs w:val="22"/>
        </w:rPr>
        <w:t xml:space="preserve"> </w:t>
      </w:r>
      <w:r w:rsidR="00931193" w:rsidRPr="00E342A0">
        <w:rPr>
          <w:rFonts w:ascii="Palatino Linotype" w:hAnsi="Palatino Linotype"/>
          <w:color w:val="000000" w:themeColor="text1"/>
          <w:sz w:val="22"/>
          <w:szCs w:val="22"/>
        </w:rPr>
        <w:t>gl</w:t>
      </w:r>
      <w:r w:rsidR="00474E4F" w:rsidRPr="00E342A0">
        <w:rPr>
          <w:rFonts w:ascii="Palatino Linotype" w:hAnsi="Palatino Linotype"/>
          <w:color w:val="000000" w:themeColor="text1"/>
          <w:sz w:val="22"/>
          <w:szCs w:val="22"/>
        </w:rPr>
        <w:t>o</w:t>
      </w:r>
      <w:r w:rsidR="00931193" w:rsidRPr="00E342A0">
        <w:rPr>
          <w:rFonts w:ascii="Palatino Linotype" w:hAnsi="Palatino Linotype"/>
          <w:color w:val="000000" w:themeColor="text1"/>
          <w:sz w:val="22"/>
          <w:szCs w:val="22"/>
        </w:rPr>
        <w:t xml:space="preserve">bal </w:t>
      </w:r>
      <w:r w:rsidR="00474E4F" w:rsidRPr="00E342A0">
        <w:rPr>
          <w:rFonts w:ascii="Palatino Linotype" w:hAnsi="Palatino Linotype"/>
          <w:color w:val="000000" w:themeColor="text1"/>
          <w:sz w:val="22"/>
          <w:szCs w:val="22"/>
        </w:rPr>
        <w:t>S</w:t>
      </w:r>
      <w:r w:rsidR="00931193" w:rsidRPr="00E342A0">
        <w:rPr>
          <w:rFonts w:ascii="Palatino Linotype" w:hAnsi="Palatino Linotype"/>
          <w:color w:val="000000" w:themeColor="text1"/>
          <w:sz w:val="22"/>
          <w:szCs w:val="22"/>
        </w:rPr>
        <w:t>B JPl8</w:t>
      </w:r>
      <w:r w:rsidR="006606AA" w:rsidRPr="00E342A0">
        <w:rPr>
          <w:rFonts w:ascii="Palatino Linotype" w:hAnsi="Palatino Linotype"/>
          <w:color w:val="000000" w:themeColor="text1"/>
          <w:sz w:val="22"/>
          <w:szCs w:val="22"/>
        </w:rPr>
        <w:t xml:space="preserve"> </w:t>
      </w:r>
      <w:r w:rsidR="00474E4F" w:rsidRPr="00E342A0">
        <w:rPr>
          <w:rFonts w:ascii="Palatino Linotype" w:hAnsi="Palatino Linotype"/>
          <w:color w:val="000000" w:themeColor="text1"/>
          <w:sz w:val="22"/>
          <w:szCs w:val="22"/>
        </w:rPr>
        <w:t>below the stage boundary</w:t>
      </w:r>
      <w:r w:rsidR="004C6D4D" w:rsidRPr="00E342A0">
        <w:rPr>
          <w:rFonts w:ascii="Palatino Linotype" w:hAnsi="Palatino Linotype"/>
          <w:color w:val="000000" w:themeColor="text1"/>
          <w:sz w:val="22"/>
          <w:szCs w:val="22"/>
          <w:highlight w:val="yellow"/>
        </w:rPr>
        <w:t>.</w:t>
      </w:r>
      <w:r w:rsidR="004C6D4D" w:rsidRPr="00E342A0">
        <w:rPr>
          <w:rFonts w:ascii="Palatino Linotype" w:hAnsi="Palatino Linotype"/>
          <w:color w:val="000000" w:themeColor="text1"/>
          <w:sz w:val="22"/>
          <w:szCs w:val="22"/>
        </w:rPr>
        <w:t xml:space="preserve"> </w:t>
      </w:r>
    </w:p>
    <w:p w14:paraId="07EEB3AD" w14:textId="77777777" w:rsidR="00F57636" w:rsidRPr="00E342A0" w:rsidRDefault="00F57636" w:rsidP="00C67C48">
      <w:pPr>
        <w:pStyle w:val="NormalWeb"/>
        <w:shd w:val="clear" w:color="auto" w:fill="FFFFFF"/>
        <w:spacing w:line="360" w:lineRule="auto"/>
        <w:rPr>
          <w:rFonts w:ascii="Palatino Linotype" w:hAnsi="Palatino Linotype"/>
          <w:color w:val="000000" w:themeColor="text1"/>
          <w:sz w:val="22"/>
          <w:szCs w:val="22"/>
        </w:rPr>
      </w:pPr>
    </w:p>
    <w:p w14:paraId="27FBB8D2" w14:textId="1B925AA4" w:rsidR="00EA1DCF" w:rsidRPr="00E342A0" w:rsidRDefault="00D05DF2" w:rsidP="00952ECB">
      <w:pPr>
        <w:pStyle w:val="NormalWeb"/>
        <w:shd w:val="clear" w:color="auto" w:fill="FFFFFF"/>
        <w:spacing w:line="360" w:lineRule="auto"/>
        <w:ind w:firstLine="720"/>
        <w:rPr>
          <w:rFonts w:ascii="Palatino Linotype" w:hAnsi="Palatino Linotype"/>
          <w:b/>
          <w:bCs/>
          <w:color w:val="000000" w:themeColor="text1"/>
          <w:sz w:val="22"/>
          <w:szCs w:val="22"/>
        </w:rPr>
      </w:pPr>
      <w:r w:rsidRPr="00E342A0">
        <w:rPr>
          <w:rFonts w:ascii="Palatino Linotype" w:hAnsi="Palatino Linotype"/>
          <w:b/>
          <w:bCs/>
          <w:color w:val="000000" w:themeColor="text1"/>
          <w:sz w:val="22"/>
          <w:szCs w:val="22"/>
        </w:rPr>
        <w:t>3.</w:t>
      </w:r>
      <w:r w:rsidR="00962032" w:rsidRPr="00E342A0">
        <w:rPr>
          <w:rFonts w:ascii="Palatino Linotype" w:hAnsi="Palatino Linotype"/>
          <w:b/>
          <w:bCs/>
          <w:color w:val="000000" w:themeColor="text1"/>
          <w:sz w:val="22"/>
          <w:szCs w:val="22"/>
        </w:rPr>
        <w:t>3</w:t>
      </w:r>
      <w:r w:rsidRPr="00E342A0">
        <w:rPr>
          <w:rFonts w:ascii="Palatino Linotype" w:hAnsi="Palatino Linotype"/>
          <w:b/>
          <w:bCs/>
          <w:color w:val="000000" w:themeColor="text1"/>
          <w:sz w:val="22"/>
          <w:szCs w:val="22"/>
        </w:rPr>
        <w:t xml:space="preserve"> </w:t>
      </w:r>
      <w:r w:rsidR="00EA1DCF" w:rsidRPr="00E342A0">
        <w:rPr>
          <w:rFonts w:ascii="Palatino Linotype" w:hAnsi="Palatino Linotype"/>
          <w:b/>
          <w:bCs/>
          <w:color w:val="000000" w:themeColor="text1"/>
          <w:sz w:val="22"/>
          <w:szCs w:val="22"/>
        </w:rPr>
        <w:t>Pre-Marrat unconformity in Saudi Arabia</w:t>
      </w:r>
    </w:p>
    <w:p w14:paraId="3325B2D7" w14:textId="0FD120E1" w:rsidR="00F57636" w:rsidRPr="00E342A0" w:rsidRDefault="0079422F" w:rsidP="00C67C48">
      <w:pPr>
        <w:pStyle w:val="NormalWeb"/>
        <w:shd w:val="clear" w:color="auto" w:fill="FFFFFF"/>
        <w:spacing w:line="360" w:lineRule="auto"/>
        <w:rPr>
          <w:rFonts w:ascii="Palatino Linotype" w:hAnsi="Palatino Linotype"/>
          <w:sz w:val="22"/>
          <w:szCs w:val="22"/>
        </w:rPr>
      </w:pPr>
      <w:r w:rsidRPr="00E342A0">
        <w:rPr>
          <w:rFonts w:ascii="Palatino Linotype" w:hAnsi="Palatino Linotype"/>
          <w:color w:val="000000" w:themeColor="text1"/>
          <w:sz w:val="22"/>
          <w:szCs w:val="22"/>
        </w:rPr>
        <w:t>As noted in the introduction, the stratigraphic position of the base Toarcian Stage in Saudi Arabia is not constrained by biostratigraphy</w:t>
      </w:r>
      <w:r w:rsidR="00AC107E" w:rsidRPr="00E342A0">
        <w:rPr>
          <w:rFonts w:ascii="Palatino Linotype" w:hAnsi="Palatino Linotype"/>
          <w:color w:val="000000" w:themeColor="text1"/>
          <w:sz w:val="22"/>
          <w:szCs w:val="22"/>
        </w:rPr>
        <w:t xml:space="preserve">. </w:t>
      </w:r>
      <w:r w:rsidR="008C3498" w:rsidRPr="00E342A0">
        <w:rPr>
          <w:rFonts w:ascii="Palatino Linotype" w:hAnsi="Palatino Linotype"/>
          <w:color w:val="000000" w:themeColor="text1"/>
          <w:sz w:val="22"/>
          <w:szCs w:val="22"/>
        </w:rPr>
        <w:t xml:space="preserve">The Marrat Formation was deposited </w:t>
      </w:r>
      <w:r w:rsidR="005002E9" w:rsidRPr="00E342A0">
        <w:rPr>
          <w:rFonts w:ascii="Palatino Linotype" w:hAnsi="Palatino Linotype"/>
          <w:color w:val="000000" w:themeColor="text1"/>
          <w:sz w:val="22"/>
          <w:szCs w:val="22"/>
        </w:rPr>
        <w:t xml:space="preserve">as a major regional transgression </w:t>
      </w:r>
      <w:r w:rsidR="003A77A7" w:rsidRPr="00E342A0">
        <w:rPr>
          <w:rFonts w:ascii="Palatino Linotype" w:hAnsi="Palatino Linotype"/>
          <w:color w:val="000000" w:themeColor="text1"/>
          <w:sz w:val="22"/>
          <w:szCs w:val="22"/>
        </w:rPr>
        <w:t xml:space="preserve">across Arabia on the pre-Marrat unconformity. The formation overlies </w:t>
      </w:r>
      <w:r w:rsidR="008C3498" w:rsidRPr="00E342A0">
        <w:rPr>
          <w:rFonts w:ascii="Palatino Linotype" w:hAnsi="Palatino Linotype"/>
          <w:color w:val="000000" w:themeColor="text1"/>
          <w:sz w:val="22"/>
          <w:szCs w:val="22"/>
        </w:rPr>
        <w:t xml:space="preserve">the Minjur Sandstone dated as </w:t>
      </w:r>
      <w:r w:rsidR="00CE20D8" w:rsidRPr="00E342A0">
        <w:rPr>
          <w:rFonts w:ascii="Palatino Linotype" w:hAnsi="Palatino Linotype"/>
          <w:color w:val="000000" w:themeColor="text1"/>
          <w:sz w:val="22"/>
          <w:szCs w:val="22"/>
        </w:rPr>
        <w:t xml:space="preserve">late </w:t>
      </w:r>
      <w:r w:rsidR="008C3498" w:rsidRPr="00E342A0">
        <w:rPr>
          <w:rFonts w:ascii="Palatino Linotype" w:hAnsi="Palatino Linotype"/>
          <w:color w:val="000000" w:themeColor="text1"/>
          <w:sz w:val="22"/>
          <w:szCs w:val="22"/>
        </w:rPr>
        <w:t>Pliensbachian and older</w:t>
      </w:r>
      <w:r w:rsidR="006D62CD" w:rsidRPr="00E342A0">
        <w:rPr>
          <w:rFonts w:ascii="Palatino Linotype" w:hAnsi="Palatino Linotype"/>
          <w:color w:val="000000" w:themeColor="text1"/>
          <w:sz w:val="22"/>
          <w:szCs w:val="22"/>
        </w:rPr>
        <w:t xml:space="preserve">, as well as </w:t>
      </w:r>
      <w:r w:rsidR="000C69A3" w:rsidRPr="00E342A0">
        <w:rPr>
          <w:rFonts w:ascii="Palatino Linotype" w:hAnsi="Palatino Linotype"/>
          <w:color w:val="000000" w:themeColor="text1"/>
          <w:sz w:val="22"/>
          <w:szCs w:val="22"/>
        </w:rPr>
        <w:t>other yet</w:t>
      </w:r>
      <w:r w:rsidR="00287124" w:rsidRPr="00E342A0">
        <w:rPr>
          <w:rFonts w:ascii="Palatino Linotype" w:hAnsi="Palatino Linotype"/>
          <w:color w:val="000000" w:themeColor="text1"/>
          <w:sz w:val="22"/>
          <w:szCs w:val="22"/>
        </w:rPr>
        <w:t>-</w:t>
      </w:r>
      <w:r w:rsidR="000C69A3" w:rsidRPr="00E342A0">
        <w:rPr>
          <w:rFonts w:ascii="Palatino Linotype" w:hAnsi="Palatino Linotype"/>
          <w:color w:val="000000" w:themeColor="text1"/>
          <w:sz w:val="22"/>
          <w:szCs w:val="22"/>
        </w:rPr>
        <w:t>older</w:t>
      </w:r>
      <w:r w:rsidR="008C3498" w:rsidRPr="00E342A0">
        <w:rPr>
          <w:rFonts w:ascii="Palatino Linotype" w:hAnsi="Palatino Linotype"/>
          <w:color w:val="FF0000"/>
          <w:sz w:val="22"/>
          <w:szCs w:val="22"/>
        </w:rPr>
        <w:t xml:space="preserve"> </w:t>
      </w:r>
      <w:r w:rsidR="003A77A7" w:rsidRPr="00E342A0">
        <w:rPr>
          <w:rFonts w:ascii="Palatino Linotype" w:hAnsi="Palatino Linotype"/>
          <w:color w:val="000000" w:themeColor="text1"/>
          <w:sz w:val="22"/>
          <w:szCs w:val="22"/>
        </w:rPr>
        <w:t>formations</w:t>
      </w:r>
      <w:r w:rsidR="003A77A7" w:rsidRPr="00E342A0">
        <w:rPr>
          <w:rFonts w:ascii="Palatino Linotype" w:hAnsi="Palatino Linotype"/>
          <w:color w:val="FF0000"/>
          <w:sz w:val="22"/>
          <w:szCs w:val="22"/>
        </w:rPr>
        <w:t xml:space="preserve"> </w:t>
      </w:r>
      <w:r w:rsidR="008C3498" w:rsidRPr="00E342A0">
        <w:rPr>
          <w:rFonts w:ascii="Palatino Linotype" w:hAnsi="Palatino Linotype"/>
          <w:color w:val="000000" w:themeColor="text1"/>
          <w:sz w:val="22"/>
          <w:szCs w:val="22"/>
          <w:highlight w:val="green"/>
        </w:rPr>
        <w:t>(</w:t>
      </w:r>
      <w:r w:rsidR="00962032" w:rsidRPr="00E342A0">
        <w:rPr>
          <w:rFonts w:ascii="Palatino Linotype" w:hAnsi="Palatino Linotype"/>
          <w:color w:val="000000" w:themeColor="text1"/>
          <w:sz w:val="22"/>
          <w:szCs w:val="22"/>
          <w:highlight w:val="green"/>
        </w:rPr>
        <w:t xml:space="preserve">Powers, 1968; </w:t>
      </w:r>
      <w:r w:rsidR="008C3498" w:rsidRPr="00E342A0">
        <w:rPr>
          <w:rFonts w:ascii="Palatino Linotype" w:hAnsi="Palatino Linotype"/>
          <w:color w:val="000000" w:themeColor="text1"/>
          <w:sz w:val="22"/>
          <w:szCs w:val="22"/>
          <w:highlight w:val="green"/>
        </w:rPr>
        <w:t xml:space="preserve">Stewart et al., 2016; Issautier et al., 2019). </w:t>
      </w:r>
      <w:r w:rsidR="008C3498" w:rsidRPr="00E342A0">
        <w:rPr>
          <w:rFonts w:ascii="Palatino Linotype" w:hAnsi="Palatino Linotype"/>
          <w:color w:val="000000" w:themeColor="text1"/>
          <w:sz w:val="22"/>
          <w:szCs w:val="22"/>
          <w:highlight w:val="cyan"/>
        </w:rPr>
        <w:t>I</w:t>
      </w:r>
      <w:r w:rsidR="00F57636" w:rsidRPr="00E342A0">
        <w:rPr>
          <w:rFonts w:ascii="Palatino Linotype" w:hAnsi="Palatino Linotype"/>
          <w:color w:val="000000" w:themeColor="text1"/>
          <w:sz w:val="22"/>
          <w:szCs w:val="22"/>
        </w:rPr>
        <w:t xml:space="preserve">n the outcrop belt in Central </w:t>
      </w:r>
      <w:r w:rsidRPr="00E342A0">
        <w:rPr>
          <w:rFonts w:ascii="Palatino Linotype" w:hAnsi="Palatino Linotype"/>
          <w:color w:val="000000" w:themeColor="text1"/>
          <w:sz w:val="22"/>
          <w:szCs w:val="22"/>
        </w:rPr>
        <w:t xml:space="preserve">Saudi Arabia </w:t>
      </w:r>
      <w:r w:rsidR="00C25E64" w:rsidRPr="00E342A0">
        <w:rPr>
          <w:rFonts w:ascii="Palatino Linotype" w:hAnsi="Palatino Linotype"/>
          <w:color w:val="000000" w:themeColor="text1"/>
          <w:sz w:val="22"/>
          <w:szCs w:val="22"/>
        </w:rPr>
        <w:t xml:space="preserve">the middle part of the Marrat Formation yielded </w:t>
      </w:r>
      <w:r w:rsidR="006C237D" w:rsidRPr="00E342A0">
        <w:rPr>
          <w:rFonts w:ascii="Palatino Linotype" w:hAnsi="Palatino Linotype"/>
          <w:color w:val="000000" w:themeColor="text1"/>
          <w:sz w:val="22"/>
          <w:szCs w:val="22"/>
        </w:rPr>
        <w:t xml:space="preserve">Lower Toarcian </w:t>
      </w:r>
      <w:r w:rsidR="00C25E64" w:rsidRPr="00E342A0">
        <w:rPr>
          <w:rFonts w:ascii="Palatino Linotype" w:hAnsi="Palatino Linotype"/>
          <w:color w:val="000000" w:themeColor="text1"/>
          <w:sz w:val="22"/>
          <w:szCs w:val="22"/>
        </w:rPr>
        <w:t xml:space="preserve">ammonites in </w:t>
      </w:r>
      <w:r w:rsidRPr="00E342A0">
        <w:rPr>
          <w:rFonts w:ascii="Palatino Linotype" w:hAnsi="Palatino Linotype"/>
          <w:color w:val="000000" w:themeColor="text1"/>
          <w:sz w:val="22"/>
          <w:szCs w:val="22"/>
        </w:rPr>
        <w:t>several sections (</w:t>
      </w:r>
      <w:r w:rsidRPr="00E342A0">
        <w:rPr>
          <w:rFonts w:ascii="Palatino Linotype" w:hAnsi="Palatino Linotype"/>
          <w:color w:val="000000" w:themeColor="text1"/>
          <w:sz w:val="22"/>
          <w:szCs w:val="22"/>
          <w:highlight w:val="green"/>
        </w:rPr>
        <w:t>Arkell, 1952; Enay and Mangold, 2022).</w:t>
      </w:r>
      <w:r w:rsidRPr="00E342A0">
        <w:rPr>
          <w:rFonts w:ascii="Palatino Linotype" w:hAnsi="Palatino Linotype"/>
          <w:color w:val="000000" w:themeColor="text1"/>
          <w:sz w:val="22"/>
          <w:szCs w:val="22"/>
        </w:rPr>
        <w:t xml:space="preserve"> By stratigraphic position </w:t>
      </w:r>
      <w:r w:rsidR="00962032" w:rsidRPr="00E342A0">
        <w:rPr>
          <w:rFonts w:ascii="Palatino Linotype" w:hAnsi="Palatino Linotype"/>
          <w:color w:val="000000" w:themeColor="text1"/>
          <w:sz w:val="22"/>
          <w:szCs w:val="22"/>
        </w:rPr>
        <w:t xml:space="preserve">and </w:t>
      </w:r>
      <w:r w:rsidR="00C15363" w:rsidRPr="00E342A0">
        <w:rPr>
          <w:rFonts w:ascii="Palatino Linotype" w:hAnsi="Palatino Linotype"/>
          <w:color w:val="000000" w:themeColor="text1"/>
          <w:sz w:val="22"/>
          <w:szCs w:val="22"/>
        </w:rPr>
        <w:lastRenderedPageBreak/>
        <w:t xml:space="preserve">regional </w:t>
      </w:r>
      <w:r w:rsidR="00962032" w:rsidRPr="00E342A0">
        <w:rPr>
          <w:rFonts w:ascii="Palatino Linotype" w:hAnsi="Palatino Linotype"/>
          <w:color w:val="000000" w:themeColor="text1"/>
          <w:sz w:val="22"/>
          <w:szCs w:val="22"/>
        </w:rPr>
        <w:t xml:space="preserve">extent the </w:t>
      </w:r>
      <w:r w:rsidR="00262DF8" w:rsidRPr="00E342A0">
        <w:rPr>
          <w:rFonts w:ascii="Palatino Linotype" w:hAnsi="Palatino Linotype"/>
          <w:color w:val="000000" w:themeColor="text1"/>
          <w:sz w:val="22"/>
          <w:szCs w:val="22"/>
        </w:rPr>
        <w:t xml:space="preserve">pre-Marrat </w:t>
      </w:r>
      <w:r w:rsidRPr="00E342A0">
        <w:rPr>
          <w:rFonts w:ascii="Palatino Linotype" w:hAnsi="Palatino Linotype"/>
          <w:color w:val="000000" w:themeColor="text1"/>
          <w:sz w:val="22"/>
          <w:szCs w:val="22"/>
        </w:rPr>
        <w:t xml:space="preserve">unconformity </w:t>
      </w:r>
      <w:r w:rsidR="008C3498" w:rsidRPr="00E342A0">
        <w:rPr>
          <w:rFonts w:ascii="Palatino Linotype" w:hAnsi="Palatino Linotype"/>
          <w:color w:val="000000" w:themeColor="text1"/>
          <w:sz w:val="22"/>
          <w:szCs w:val="22"/>
        </w:rPr>
        <w:t xml:space="preserve">is the most likely </w:t>
      </w:r>
      <w:r w:rsidR="000C69A3" w:rsidRPr="00E342A0">
        <w:rPr>
          <w:rFonts w:ascii="Palatino Linotype" w:hAnsi="Palatino Linotype"/>
          <w:color w:val="000000" w:themeColor="text1"/>
          <w:sz w:val="22"/>
          <w:szCs w:val="22"/>
        </w:rPr>
        <w:t>correlative for</w:t>
      </w:r>
      <w:r w:rsidR="008C3498" w:rsidRPr="00E342A0">
        <w:rPr>
          <w:rFonts w:ascii="Palatino Linotype" w:hAnsi="Palatino Linotype"/>
          <w:color w:val="000000" w:themeColor="text1"/>
          <w:sz w:val="22"/>
          <w:szCs w:val="22"/>
        </w:rPr>
        <w:t xml:space="preserve"> global </w:t>
      </w:r>
      <w:r w:rsidR="00242334" w:rsidRPr="00E342A0">
        <w:rPr>
          <w:rFonts w:ascii="Palatino Linotype" w:hAnsi="Palatino Linotype"/>
          <w:color w:val="000000" w:themeColor="text1"/>
          <w:sz w:val="22"/>
          <w:szCs w:val="22"/>
        </w:rPr>
        <w:t>SB JPl8</w:t>
      </w:r>
      <w:r w:rsidR="00C15363" w:rsidRPr="00E342A0">
        <w:rPr>
          <w:rFonts w:ascii="Palatino Linotype" w:hAnsi="Palatino Linotype"/>
          <w:color w:val="000000" w:themeColor="text1"/>
          <w:sz w:val="22"/>
          <w:szCs w:val="22"/>
        </w:rPr>
        <w:t>,</w:t>
      </w:r>
      <w:r w:rsidR="00242334" w:rsidRPr="00E342A0">
        <w:rPr>
          <w:rFonts w:ascii="Palatino Linotype" w:hAnsi="Palatino Linotype"/>
          <w:color w:val="000000" w:themeColor="text1"/>
          <w:sz w:val="22"/>
          <w:szCs w:val="22"/>
        </w:rPr>
        <w:t xml:space="preserve"> implying the base Toarcian Stage occurs </w:t>
      </w:r>
      <w:r w:rsidR="00AC107E" w:rsidRPr="00E342A0">
        <w:rPr>
          <w:rFonts w:ascii="Palatino Linotype" w:hAnsi="Palatino Linotype"/>
          <w:color w:val="000000" w:themeColor="text1"/>
          <w:sz w:val="22"/>
          <w:szCs w:val="22"/>
        </w:rPr>
        <w:t>in</w:t>
      </w:r>
      <w:r w:rsidR="00242334" w:rsidRPr="00E342A0">
        <w:rPr>
          <w:rFonts w:ascii="Palatino Linotype" w:hAnsi="Palatino Linotype"/>
          <w:color w:val="000000" w:themeColor="text1"/>
          <w:sz w:val="22"/>
          <w:szCs w:val="22"/>
        </w:rPr>
        <w:t xml:space="preserve"> the lower part of the Marrat Formation.</w:t>
      </w:r>
      <w:r w:rsidR="00C15363" w:rsidRPr="00E342A0">
        <w:rPr>
          <w:rFonts w:ascii="Palatino Linotype" w:hAnsi="Palatino Linotype"/>
          <w:color w:val="000000" w:themeColor="text1"/>
          <w:sz w:val="22"/>
          <w:szCs w:val="22"/>
        </w:rPr>
        <w:t xml:space="preserve"> This </w:t>
      </w:r>
      <w:r w:rsidR="00053B76" w:rsidRPr="00E342A0">
        <w:rPr>
          <w:rFonts w:ascii="Palatino Linotype" w:hAnsi="Palatino Linotype"/>
          <w:color w:val="000000" w:themeColor="text1"/>
          <w:sz w:val="22"/>
          <w:szCs w:val="22"/>
        </w:rPr>
        <w:t xml:space="preserve">hypothesis </w:t>
      </w:r>
      <w:r w:rsidR="00C15363" w:rsidRPr="00E342A0">
        <w:rPr>
          <w:rFonts w:ascii="Palatino Linotype" w:hAnsi="Palatino Linotype"/>
          <w:color w:val="000000" w:themeColor="text1"/>
          <w:sz w:val="22"/>
          <w:szCs w:val="22"/>
        </w:rPr>
        <w:t xml:space="preserve">can be tested by measuring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eastAsia="Times New Roman" w:hAnsi="Palatino Linotype" w:cs="Times New Roman"/>
          <w:color w:val="auto"/>
          <w:sz w:val="22"/>
          <w:szCs w:val="22"/>
        </w:rPr>
        <w:t xml:space="preserve"> </w:t>
      </w:r>
      <w:r w:rsidR="00C15363" w:rsidRPr="00E342A0">
        <w:rPr>
          <w:rFonts w:ascii="Palatino Linotype" w:eastAsia="Times New Roman" w:hAnsi="Palatino Linotype" w:cs="Times New Roman"/>
          <w:color w:val="auto"/>
          <w:sz w:val="22"/>
          <w:szCs w:val="22"/>
        </w:rPr>
        <w:t>values across the lower part of the Marrat Formation to determine if it contains the signature of the Pl-T-CIE.</w:t>
      </w:r>
    </w:p>
    <w:p w14:paraId="0C63A7CF" w14:textId="77777777" w:rsidR="00CB3577" w:rsidRPr="00E342A0" w:rsidRDefault="00CB3577" w:rsidP="00C67C48">
      <w:pPr>
        <w:pStyle w:val="NormalWeb"/>
        <w:spacing w:line="360" w:lineRule="auto"/>
        <w:rPr>
          <w:rFonts w:ascii="Palatino Linotype" w:hAnsi="Palatino Linotype"/>
          <w:color w:val="000000" w:themeColor="text1"/>
          <w:sz w:val="22"/>
          <w:szCs w:val="22"/>
        </w:rPr>
      </w:pPr>
    </w:p>
    <w:p w14:paraId="6D5FC8AA" w14:textId="7EE5A548" w:rsidR="00CB3577" w:rsidRPr="00E342A0" w:rsidRDefault="006B3C95" w:rsidP="00952ECB">
      <w:pPr>
        <w:pStyle w:val="NormalWeb"/>
        <w:numPr>
          <w:ilvl w:val="0"/>
          <w:numId w:val="66"/>
        </w:numPr>
        <w:shd w:val="clear" w:color="auto" w:fill="FFFFFF"/>
        <w:spacing w:line="360" w:lineRule="auto"/>
        <w:rPr>
          <w:rFonts w:ascii="Palatino Linotype" w:hAnsi="Palatino Linotype"/>
          <w:b/>
          <w:bCs/>
          <w:color w:val="000000" w:themeColor="text1"/>
          <w:sz w:val="22"/>
          <w:szCs w:val="22"/>
        </w:rPr>
      </w:pPr>
      <w:r w:rsidRPr="00E342A0">
        <w:rPr>
          <w:rFonts w:ascii="Palatino Linotype" w:hAnsi="Palatino Linotype"/>
          <w:b/>
          <w:bCs/>
          <w:color w:val="000000" w:themeColor="text1"/>
          <w:sz w:val="22"/>
          <w:szCs w:val="22"/>
        </w:rPr>
        <w:t>AGE ESTIMATES OF SB JP</w:t>
      </w:r>
      <w:r w:rsidR="00053B76" w:rsidRPr="00E342A0">
        <w:rPr>
          <w:rFonts w:ascii="Palatino Linotype" w:hAnsi="Palatino Linotype"/>
          <w:b/>
          <w:bCs/>
          <w:color w:val="000000" w:themeColor="text1"/>
          <w:sz w:val="22"/>
          <w:szCs w:val="22"/>
        </w:rPr>
        <w:t>l</w:t>
      </w:r>
      <w:r w:rsidRPr="00E342A0">
        <w:rPr>
          <w:rFonts w:ascii="Palatino Linotype" w:hAnsi="Palatino Linotype"/>
          <w:b/>
          <w:bCs/>
          <w:color w:val="000000" w:themeColor="text1"/>
          <w:sz w:val="22"/>
          <w:szCs w:val="22"/>
        </w:rPr>
        <w:t>8 AND THE BASE TOARCIAN STAGE</w:t>
      </w:r>
    </w:p>
    <w:p w14:paraId="2D6A26AF" w14:textId="0D7EF951" w:rsidR="00AD717E" w:rsidRPr="00E342A0" w:rsidRDefault="00262DF8" w:rsidP="00AD717E">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Estimating the ages</w:t>
      </w:r>
      <w:r w:rsidR="00AC107E" w:rsidRPr="00E342A0">
        <w:rPr>
          <w:rFonts w:ascii="Palatino Linotype" w:hAnsi="Palatino Linotype"/>
          <w:color w:val="000000" w:themeColor="text1"/>
          <w:sz w:val="22"/>
          <w:szCs w:val="22"/>
        </w:rPr>
        <w:t xml:space="preserve"> of SB JPl8</w:t>
      </w:r>
      <w:r w:rsidRPr="00E342A0">
        <w:rPr>
          <w:rFonts w:ascii="Palatino Linotype" w:hAnsi="Palatino Linotype"/>
          <w:color w:val="000000" w:themeColor="text1"/>
          <w:sz w:val="22"/>
          <w:szCs w:val="22"/>
        </w:rPr>
        <w:t xml:space="preserve"> </w:t>
      </w:r>
      <w:r w:rsidR="00AC107E" w:rsidRPr="00E342A0">
        <w:rPr>
          <w:rFonts w:ascii="Palatino Linotype" w:hAnsi="Palatino Linotype"/>
          <w:color w:val="000000" w:themeColor="text1"/>
          <w:sz w:val="22"/>
          <w:szCs w:val="22"/>
        </w:rPr>
        <w:t>and the</w:t>
      </w:r>
      <w:r w:rsidRPr="00E342A0">
        <w:rPr>
          <w:rFonts w:ascii="Palatino Linotype" w:hAnsi="Palatino Linotype"/>
          <w:color w:val="000000" w:themeColor="text1"/>
          <w:sz w:val="22"/>
          <w:szCs w:val="22"/>
        </w:rPr>
        <w:t xml:space="preserve"> base Toarcian Stage </w:t>
      </w:r>
      <w:r w:rsidR="00AC107E" w:rsidRPr="00E342A0">
        <w:rPr>
          <w:rFonts w:ascii="Palatino Linotype" w:hAnsi="Palatino Linotype"/>
          <w:color w:val="000000" w:themeColor="text1"/>
          <w:sz w:val="22"/>
          <w:szCs w:val="22"/>
        </w:rPr>
        <w:t>is</w:t>
      </w:r>
      <w:r w:rsidRPr="00E342A0">
        <w:rPr>
          <w:rFonts w:ascii="Palatino Linotype" w:hAnsi="Palatino Linotype"/>
          <w:color w:val="000000" w:themeColor="text1"/>
          <w:sz w:val="22"/>
          <w:szCs w:val="22"/>
        </w:rPr>
        <w:t xml:space="preserve"> important in order to </w:t>
      </w:r>
      <w:r w:rsidR="00A3532A" w:rsidRPr="00E342A0">
        <w:rPr>
          <w:rFonts w:ascii="Palatino Linotype" w:hAnsi="Palatino Linotype"/>
          <w:color w:val="000000" w:themeColor="text1"/>
          <w:sz w:val="22"/>
          <w:szCs w:val="22"/>
        </w:rPr>
        <w:t xml:space="preserve">determine </w:t>
      </w:r>
      <w:r w:rsidR="00AC107E" w:rsidRPr="00E342A0">
        <w:rPr>
          <w:rFonts w:ascii="Palatino Linotype" w:hAnsi="Palatino Linotype"/>
          <w:color w:val="000000" w:themeColor="text1"/>
          <w:sz w:val="22"/>
          <w:szCs w:val="22"/>
        </w:rPr>
        <w:t xml:space="preserve">the </w:t>
      </w:r>
      <w:r w:rsidR="00A3532A" w:rsidRPr="00E342A0">
        <w:rPr>
          <w:rFonts w:ascii="Palatino Linotype" w:hAnsi="Palatino Linotype"/>
          <w:color w:val="000000" w:themeColor="text1"/>
          <w:sz w:val="22"/>
          <w:szCs w:val="22"/>
        </w:rPr>
        <w:t xml:space="preserve">duration of the </w:t>
      </w:r>
      <w:r w:rsidR="006261B0" w:rsidRPr="00E342A0">
        <w:rPr>
          <w:rFonts w:ascii="Palatino Linotype" w:hAnsi="Palatino Linotype"/>
          <w:color w:val="000000" w:themeColor="text1"/>
          <w:sz w:val="22"/>
          <w:szCs w:val="22"/>
        </w:rPr>
        <w:t xml:space="preserve">intervening </w:t>
      </w:r>
      <w:r w:rsidR="00A3532A" w:rsidRPr="00E342A0">
        <w:rPr>
          <w:rFonts w:ascii="Palatino Linotype" w:hAnsi="Palatino Linotype"/>
          <w:color w:val="000000" w:themeColor="text1"/>
          <w:sz w:val="22"/>
          <w:szCs w:val="22"/>
        </w:rPr>
        <w:t xml:space="preserve">interval </w:t>
      </w:r>
      <w:r w:rsidR="00AC107E" w:rsidRPr="00E342A0">
        <w:rPr>
          <w:rFonts w:ascii="Palatino Linotype" w:hAnsi="Palatino Linotype"/>
          <w:color w:val="000000" w:themeColor="text1"/>
          <w:sz w:val="22"/>
          <w:szCs w:val="22"/>
        </w:rPr>
        <w:t>and their relationship</w:t>
      </w:r>
      <w:r w:rsidR="00BE78B7" w:rsidRPr="00E342A0">
        <w:rPr>
          <w:rFonts w:ascii="Palatino Linotype" w:hAnsi="Palatino Linotype"/>
          <w:color w:val="000000" w:themeColor="text1"/>
          <w:sz w:val="22"/>
          <w:szCs w:val="22"/>
        </w:rPr>
        <w:t>s</w:t>
      </w:r>
      <w:r w:rsidR="00AC107E" w:rsidRPr="00E342A0">
        <w:rPr>
          <w:rFonts w:ascii="Palatino Linotype" w:hAnsi="Palatino Linotype"/>
          <w:color w:val="000000" w:themeColor="text1"/>
          <w:sz w:val="22"/>
          <w:szCs w:val="22"/>
        </w:rPr>
        <w:t xml:space="preserve"> to </w:t>
      </w:r>
      <w:r w:rsidR="000C0358" w:rsidRPr="00E342A0">
        <w:rPr>
          <w:rFonts w:ascii="Palatino Linotype" w:hAnsi="Palatino Linotype"/>
          <w:color w:val="000000" w:themeColor="text1"/>
          <w:sz w:val="22"/>
          <w:szCs w:val="22"/>
        </w:rPr>
        <w:t>global events (e.g., Karoo-Ferrar LIP, climate</w:t>
      </w:r>
      <w:r w:rsidR="00C15363" w:rsidRPr="00E342A0">
        <w:rPr>
          <w:rFonts w:ascii="Palatino Linotype" w:hAnsi="Palatino Linotype"/>
          <w:color w:val="000000" w:themeColor="text1"/>
          <w:sz w:val="22"/>
          <w:szCs w:val="22"/>
        </w:rPr>
        <w:t xml:space="preserve"> changes</w:t>
      </w:r>
      <w:r w:rsidR="000C0358" w:rsidRPr="00E342A0">
        <w:rPr>
          <w:rFonts w:ascii="Palatino Linotype" w:hAnsi="Palatino Linotype"/>
          <w:color w:val="000000" w:themeColor="text1"/>
          <w:sz w:val="22"/>
          <w:szCs w:val="22"/>
        </w:rPr>
        <w:t>, glacio-eustasy)</w:t>
      </w:r>
      <w:r w:rsidRPr="00E342A0">
        <w:rPr>
          <w:rFonts w:ascii="Palatino Linotype" w:hAnsi="Palatino Linotype"/>
          <w:color w:val="000000" w:themeColor="text1"/>
          <w:sz w:val="22"/>
          <w:szCs w:val="22"/>
        </w:rPr>
        <w:t xml:space="preserve">. </w:t>
      </w:r>
      <w:r w:rsidR="00AD717E" w:rsidRPr="00E342A0">
        <w:rPr>
          <w:rFonts w:ascii="Palatino Linotype" w:hAnsi="Palatino Linotype"/>
          <w:color w:val="000000" w:themeColor="text1"/>
          <w:sz w:val="22"/>
          <w:szCs w:val="22"/>
        </w:rPr>
        <w:t xml:space="preserve">In </w:t>
      </w:r>
      <w:r w:rsidR="000C69A3" w:rsidRPr="00E342A0">
        <w:rPr>
          <w:rFonts w:ascii="Palatino Linotype" w:hAnsi="Palatino Linotype"/>
          <w:color w:val="000000" w:themeColor="text1"/>
          <w:sz w:val="22"/>
          <w:szCs w:val="22"/>
        </w:rPr>
        <w:t xml:space="preserve">the </w:t>
      </w:r>
      <w:r w:rsidR="00A3532A" w:rsidRPr="00E342A0">
        <w:rPr>
          <w:rFonts w:ascii="Palatino Linotype" w:hAnsi="Palatino Linotype"/>
          <w:color w:val="000000" w:themeColor="text1"/>
          <w:sz w:val="22"/>
          <w:szCs w:val="22"/>
        </w:rPr>
        <w:t xml:space="preserve">GTS 2016 </w:t>
      </w:r>
      <w:r w:rsidR="00A3532A" w:rsidRPr="00E342A0">
        <w:rPr>
          <w:rFonts w:ascii="Palatino Linotype" w:hAnsi="Palatino Linotype"/>
          <w:color w:val="000000" w:themeColor="text1"/>
          <w:sz w:val="22"/>
          <w:szCs w:val="22"/>
          <w:highlight w:val="green"/>
        </w:rPr>
        <w:t xml:space="preserve">Ogg </w:t>
      </w:r>
      <w:r w:rsidR="00180FF0" w:rsidRPr="00E342A0">
        <w:rPr>
          <w:rFonts w:ascii="Palatino Linotype" w:hAnsi="Palatino Linotype"/>
          <w:color w:val="000000" w:themeColor="text1"/>
          <w:sz w:val="22"/>
          <w:szCs w:val="22"/>
          <w:highlight w:val="green"/>
        </w:rPr>
        <w:t>et al.</w:t>
      </w:r>
      <w:r w:rsidR="00A3532A" w:rsidRPr="00E342A0">
        <w:rPr>
          <w:rFonts w:ascii="Palatino Linotype" w:hAnsi="Palatino Linotype"/>
          <w:color w:val="000000" w:themeColor="text1"/>
          <w:sz w:val="22"/>
          <w:szCs w:val="22"/>
          <w:highlight w:val="green"/>
        </w:rPr>
        <w:t xml:space="preserve"> (2016)</w:t>
      </w:r>
      <w:r w:rsidR="00A3532A" w:rsidRPr="00E342A0">
        <w:rPr>
          <w:rFonts w:ascii="Palatino Linotype" w:hAnsi="Palatino Linotype"/>
          <w:color w:val="000000" w:themeColor="text1"/>
          <w:sz w:val="22"/>
          <w:szCs w:val="22"/>
        </w:rPr>
        <w:t xml:space="preserve"> estimated the </w:t>
      </w:r>
      <w:r w:rsidR="00AD717E" w:rsidRPr="00E342A0">
        <w:rPr>
          <w:rFonts w:ascii="Palatino Linotype" w:hAnsi="Palatino Linotype"/>
          <w:color w:val="000000" w:themeColor="text1"/>
          <w:sz w:val="22"/>
          <w:szCs w:val="22"/>
        </w:rPr>
        <w:t xml:space="preserve">stage boundary at 183.7 Ma, and </w:t>
      </w:r>
      <w:r w:rsidR="00AD717E" w:rsidRPr="00E342A0">
        <w:rPr>
          <w:rFonts w:ascii="Palatino Linotype" w:hAnsi="Palatino Linotype"/>
          <w:color w:val="000000" w:themeColor="text1"/>
          <w:sz w:val="22"/>
          <w:szCs w:val="22"/>
          <w:highlight w:val="green"/>
        </w:rPr>
        <w:t>Haq (2018)</w:t>
      </w:r>
      <w:r w:rsidR="00AD717E" w:rsidRPr="00E342A0">
        <w:rPr>
          <w:rFonts w:ascii="Palatino Linotype" w:hAnsi="Palatino Linotype"/>
          <w:color w:val="000000" w:themeColor="text1"/>
          <w:sz w:val="22"/>
          <w:szCs w:val="22"/>
        </w:rPr>
        <w:t xml:space="preserve"> adopted this </w:t>
      </w:r>
      <w:r w:rsidR="000A0B78" w:rsidRPr="00E342A0">
        <w:rPr>
          <w:rFonts w:ascii="Palatino Linotype" w:hAnsi="Palatino Linotype"/>
          <w:color w:val="000000" w:themeColor="text1"/>
          <w:sz w:val="22"/>
          <w:szCs w:val="22"/>
        </w:rPr>
        <w:t>age to</w:t>
      </w:r>
      <w:r w:rsidR="00AD717E" w:rsidRPr="00E342A0">
        <w:rPr>
          <w:rFonts w:ascii="Palatino Linotype" w:hAnsi="Palatino Linotype"/>
          <w:color w:val="000000" w:themeColor="text1"/>
          <w:sz w:val="22"/>
          <w:szCs w:val="22"/>
        </w:rPr>
        <w:t xml:space="preserve"> estimate SB JPl8 at 184.3 Ma. </w:t>
      </w:r>
      <w:r w:rsidR="00BE78B7" w:rsidRPr="00E342A0">
        <w:rPr>
          <w:rFonts w:ascii="Palatino Linotype" w:hAnsi="Palatino Linotype"/>
          <w:color w:val="000000" w:themeColor="text1"/>
          <w:sz w:val="22"/>
          <w:szCs w:val="22"/>
        </w:rPr>
        <w:t>However, i</w:t>
      </w:r>
      <w:r w:rsidR="00AD717E" w:rsidRPr="00E342A0">
        <w:rPr>
          <w:rFonts w:ascii="Palatino Linotype" w:hAnsi="Palatino Linotype"/>
          <w:color w:val="000000" w:themeColor="text1"/>
          <w:sz w:val="22"/>
          <w:szCs w:val="22"/>
        </w:rPr>
        <w:t xml:space="preserve">n </w:t>
      </w:r>
      <w:r w:rsidR="000C69A3" w:rsidRPr="00E342A0">
        <w:rPr>
          <w:rFonts w:ascii="Palatino Linotype" w:hAnsi="Palatino Linotype"/>
          <w:color w:val="000000" w:themeColor="text1"/>
          <w:sz w:val="22"/>
          <w:szCs w:val="22"/>
        </w:rPr>
        <w:t xml:space="preserve">the </w:t>
      </w:r>
      <w:r w:rsidR="00AD717E" w:rsidRPr="00E342A0">
        <w:rPr>
          <w:rFonts w:ascii="Palatino Linotype" w:hAnsi="Palatino Linotype"/>
          <w:color w:val="000000" w:themeColor="text1"/>
          <w:sz w:val="22"/>
          <w:szCs w:val="22"/>
        </w:rPr>
        <w:t xml:space="preserve">GTS </w:t>
      </w:r>
      <w:r w:rsidR="00A3532A" w:rsidRPr="00E342A0">
        <w:rPr>
          <w:rFonts w:ascii="Palatino Linotype" w:hAnsi="Palatino Linotype"/>
          <w:color w:val="000000" w:themeColor="text1"/>
          <w:sz w:val="22"/>
          <w:szCs w:val="22"/>
        </w:rPr>
        <w:t xml:space="preserve">2020 </w:t>
      </w:r>
      <w:r w:rsidR="00A3532A" w:rsidRPr="00E342A0">
        <w:rPr>
          <w:rFonts w:ascii="Palatino Linotype" w:hAnsi="Palatino Linotype"/>
          <w:color w:val="000000" w:themeColor="text1"/>
          <w:sz w:val="22"/>
          <w:szCs w:val="22"/>
          <w:highlight w:val="green"/>
        </w:rPr>
        <w:t>Hesselbo et al. (2020</w:t>
      </w:r>
      <w:r w:rsidR="00024A00" w:rsidRPr="00E342A0">
        <w:rPr>
          <w:rFonts w:ascii="Palatino Linotype" w:hAnsi="Palatino Linotype"/>
          <w:sz w:val="22"/>
          <w:szCs w:val="22"/>
          <w:highlight w:val="green"/>
        </w:rPr>
        <w:t>, in Gradstein et al., 2020</w:t>
      </w:r>
      <w:r w:rsidR="00A3532A" w:rsidRPr="00E342A0">
        <w:rPr>
          <w:rFonts w:ascii="Palatino Linotype" w:hAnsi="Palatino Linotype"/>
          <w:color w:val="000000" w:themeColor="text1"/>
          <w:sz w:val="22"/>
          <w:szCs w:val="22"/>
          <w:highlight w:val="green"/>
        </w:rPr>
        <w:t>)</w:t>
      </w:r>
      <w:r w:rsidR="00AD717E" w:rsidRPr="00E342A0">
        <w:rPr>
          <w:rFonts w:ascii="Palatino Linotype" w:hAnsi="Palatino Linotype"/>
          <w:color w:val="000000" w:themeColor="text1"/>
          <w:sz w:val="22"/>
          <w:szCs w:val="22"/>
        </w:rPr>
        <w:t xml:space="preserve"> estimated both surfaces as 500</w:t>
      </w:r>
      <w:r w:rsidR="000C69A3" w:rsidRPr="00E342A0">
        <w:rPr>
          <w:rFonts w:ascii="Palatino Linotype" w:hAnsi="Palatino Linotype"/>
          <w:color w:val="000000" w:themeColor="text1"/>
          <w:sz w:val="22"/>
          <w:szCs w:val="22"/>
        </w:rPr>
        <w:t>–600</w:t>
      </w:r>
      <w:r w:rsidR="00AD717E" w:rsidRPr="00E342A0">
        <w:rPr>
          <w:rFonts w:ascii="Palatino Linotype" w:hAnsi="Palatino Linotype"/>
          <w:color w:val="000000" w:themeColor="text1"/>
          <w:sz w:val="22"/>
          <w:szCs w:val="22"/>
        </w:rPr>
        <w:t xml:space="preserve"> ka older at 184.2 and 184.8 Ma. I</w:t>
      </w:r>
      <w:r w:rsidR="000A0B78" w:rsidRPr="00E342A0">
        <w:rPr>
          <w:rFonts w:ascii="Palatino Linotype" w:hAnsi="Palatino Linotype"/>
          <w:color w:val="000000" w:themeColor="text1"/>
          <w:sz w:val="22"/>
          <w:szCs w:val="22"/>
        </w:rPr>
        <w:t xml:space="preserve">n the </w:t>
      </w:r>
      <w:r w:rsidR="00AD717E" w:rsidRPr="00E342A0">
        <w:rPr>
          <w:rFonts w:ascii="Palatino Linotype" w:hAnsi="Palatino Linotype"/>
          <w:color w:val="000000" w:themeColor="text1"/>
          <w:sz w:val="22"/>
          <w:szCs w:val="22"/>
        </w:rPr>
        <w:t xml:space="preserve">website version of the International Chronostratigraphic Chart v. 2023/9 of the ICS </w:t>
      </w:r>
      <w:r w:rsidR="00AD717E" w:rsidRPr="00E342A0">
        <w:rPr>
          <w:rFonts w:ascii="Palatino Linotype" w:hAnsi="Palatino Linotype"/>
          <w:color w:val="000000" w:themeColor="text1"/>
          <w:sz w:val="22"/>
          <w:szCs w:val="22"/>
          <w:highlight w:val="green"/>
        </w:rPr>
        <w:t>(Cohen et al., 20</w:t>
      </w:r>
      <w:r w:rsidR="009F21E8" w:rsidRPr="00E342A0">
        <w:rPr>
          <w:rFonts w:ascii="Palatino Linotype" w:hAnsi="Palatino Linotype"/>
          <w:color w:val="000000" w:themeColor="text1"/>
          <w:sz w:val="22"/>
          <w:szCs w:val="22"/>
          <w:highlight w:val="green"/>
        </w:rPr>
        <w:t>1</w:t>
      </w:r>
      <w:r w:rsidR="00AD717E" w:rsidRPr="00E342A0">
        <w:rPr>
          <w:rFonts w:ascii="Palatino Linotype" w:hAnsi="Palatino Linotype"/>
          <w:color w:val="000000" w:themeColor="text1"/>
          <w:sz w:val="22"/>
          <w:szCs w:val="22"/>
          <w:highlight w:val="green"/>
        </w:rPr>
        <w:t>3</w:t>
      </w:r>
      <w:r w:rsidR="009F21E8" w:rsidRPr="00E342A0">
        <w:rPr>
          <w:rFonts w:ascii="Palatino Linotype" w:hAnsi="Palatino Linotype"/>
          <w:color w:val="000000" w:themeColor="text1"/>
          <w:sz w:val="22"/>
          <w:szCs w:val="22"/>
          <w:highlight w:val="green"/>
        </w:rPr>
        <w:t>, updated 2023</w:t>
      </w:r>
      <w:r w:rsidR="00AD717E" w:rsidRPr="00E342A0">
        <w:rPr>
          <w:rFonts w:ascii="Palatino Linotype" w:hAnsi="Palatino Linotype"/>
          <w:color w:val="000000" w:themeColor="text1"/>
          <w:sz w:val="22"/>
          <w:szCs w:val="22"/>
          <w:highlight w:val="green"/>
        </w:rPr>
        <w:t>)</w:t>
      </w:r>
      <w:r w:rsidR="00AD717E" w:rsidRPr="00E342A0">
        <w:rPr>
          <w:rFonts w:ascii="Palatino Linotype" w:hAnsi="Palatino Linotype"/>
          <w:color w:val="000000" w:themeColor="text1"/>
          <w:sz w:val="22"/>
          <w:szCs w:val="22"/>
        </w:rPr>
        <w:t xml:space="preserve"> the stage boundary is estimated at 184.2 ± 0.3 Ma. These estimates can</w:t>
      </w:r>
      <w:r w:rsidR="000A0B78" w:rsidRPr="00E342A0">
        <w:rPr>
          <w:rFonts w:ascii="Palatino Linotype" w:hAnsi="Palatino Linotype"/>
          <w:color w:val="000000" w:themeColor="text1"/>
          <w:sz w:val="22"/>
          <w:szCs w:val="22"/>
        </w:rPr>
        <w:t xml:space="preserve"> be </w:t>
      </w:r>
      <w:r w:rsidR="00962032" w:rsidRPr="00E342A0">
        <w:rPr>
          <w:rFonts w:ascii="Palatino Linotype" w:hAnsi="Palatino Linotype"/>
          <w:color w:val="000000" w:themeColor="text1"/>
          <w:sz w:val="22"/>
          <w:szCs w:val="22"/>
        </w:rPr>
        <w:t>refined</w:t>
      </w:r>
      <w:r w:rsidR="000A0B78" w:rsidRPr="00E342A0">
        <w:rPr>
          <w:rFonts w:ascii="Palatino Linotype" w:hAnsi="Palatino Linotype"/>
          <w:color w:val="000000" w:themeColor="text1"/>
          <w:sz w:val="22"/>
          <w:szCs w:val="22"/>
        </w:rPr>
        <w:t xml:space="preserve"> based on more recent radiometric data.</w:t>
      </w:r>
    </w:p>
    <w:p w14:paraId="16B137E6" w14:textId="77777777" w:rsidR="000D731E" w:rsidRPr="00E342A0" w:rsidRDefault="000D731E" w:rsidP="00C67C48">
      <w:pPr>
        <w:pStyle w:val="NormalWeb"/>
        <w:spacing w:line="360" w:lineRule="auto"/>
        <w:rPr>
          <w:rFonts w:ascii="Palatino Linotype" w:hAnsi="Palatino Linotype"/>
          <w:color w:val="000000" w:themeColor="text1"/>
          <w:sz w:val="22"/>
          <w:szCs w:val="22"/>
        </w:rPr>
      </w:pPr>
    </w:p>
    <w:p w14:paraId="025FA608" w14:textId="0E06465D" w:rsidR="000D731E" w:rsidRPr="00E342A0" w:rsidRDefault="000D731E" w:rsidP="00C67C48">
      <w:pPr>
        <w:pStyle w:val="NormalWeb"/>
        <w:shd w:val="clear" w:color="auto" w:fill="FFFFFF"/>
        <w:spacing w:line="360" w:lineRule="auto"/>
        <w:rPr>
          <w:rFonts w:ascii="Palatino Linotype" w:hAnsi="Palatino Linotype"/>
          <w:sz w:val="22"/>
          <w:szCs w:val="22"/>
        </w:rPr>
      </w:pPr>
      <w:r w:rsidRPr="00E342A0">
        <w:rPr>
          <w:rFonts w:ascii="Palatino Linotype" w:hAnsi="Palatino Linotype"/>
          <w:sz w:val="22"/>
          <w:szCs w:val="22"/>
        </w:rPr>
        <w:t xml:space="preserve">In the CM section </w:t>
      </w:r>
      <w:r w:rsidRPr="00E342A0">
        <w:rPr>
          <w:rFonts w:ascii="Palatino Linotype" w:hAnsi="Palatino Linotype"/>
          <w:sz w:val="22"/>
          <w:szCs w:val="22"/>
          <w:highlight w:val="green"/>
        </w:rPr>
        <w:t>Al-Suwaidi et al. (2022)</w:t>
      </w:r>
      <w:r w:rsidRPr="00E342A0">
        <w:rPr>
          <w:rFonts w:ascii="Palatino Linotype" w:hAnsi="Palatino Linotype"/>
          <w:sz w:val="22"/>
          <w:szCs w:val="22"/>
        </w:rPr>
        <w:t xml:space="preserve"> obtained a radiometric estimate of 184.10 ± 0.54 Ma within the lower </w:t>
      </w:r>
      <w:r w:rsidR="00551869" w:rsidRPr="00E342A0">
        <w:rPr>
          <w:rFonts w:ascii="Palatino Linotype" w:eastAsia="Times New Roman" w:hAnsi="Palatino Linotype" w:cs="Times New Roman"/>
          <w:color w:val="auto"/>
          <w:sz w:val="22"/>
          <w:szCs w:val="22"/>
        </w:rPr>
        <w:t>δ</w:t>
      </w:r>
      <w:r w:rsidR="00551869" w:rsidRPr="00E342A0">
        <w:rPr>
          <w:rFonts w:ascii="Palatino Linotype" w:eastAsia="Times New Roman" w:hAnsi="Palatino Linotype" w:cs="Times New Roman"/>
          <w:color w:val="auto"/>
          <w:position w:val="8"/>
          <w:sz w:val="18"/>
          <w:szCs w:val="18"/>
        </w:rPr>
        <w:t>13</w:t>
      </w:r>
      <w:r w:rsidR="00551869" w:rsidRPr="00E342A0">
        <w:rPr>
          <w:rFonts w:ascii="Palatino Linotype" w:eastAsia="Times New Roman" w:hAnsi="Palatino Linotype" w:cs="Times New Roman"/>
          <w:color w:val="auto"/>
          <w:sz w:val="22"/>
          <w:szCs w:val="22"/>
        </w:rPr>
        <w:t>C</w:t>
      </w:r>
      <w:r w:rsidR="00551869" w:rsidRPr="00E342A0">
        <w:rPr>
          <w:rFonts w:ascii="Palatino Linotype" w:hAnsi="Palatino Linotype"/>
          <w:sz w:val="22"/>
          <w:szCs w:val="22"/>
        </w:rPr>
        <w:t xml:space="preserve"> </w:t>
      </w:r>
      <w:r w:rsidRPr="00E342A0">
        <w:rPr>
          <w:rFonts w:ascii="Palatino Linotype" w:hAnsi="Palatino Linotype"/>
          <w:sz w:val="22"/>
          <w:szCs w:val="22"/>
        </w:rPr>
        <w:t xml:space="preserve">plateau </w:t>
      </w:r>
      <w:r w:rsidRPr="00E342A0">
        <w:rPr>
          <w:rFonts w:ascii="Palatino Linotype" w:hAnsi="Palatino Linotype"/>
          <w:sz w:val="22"/>
          <w:szCs w:val="22"/>
          <w:highlight w:val="yellow"/>
        </w:rPr>
        <w:t xml:space="preserve">(Fig. </w:t>
      </w:r>
      <w:r w:rsidR="00CE3D93" w:rsidRPr="00E342A0">
        <w:rPr>
          <w:rFonts w:ascii="Palatino Linotype" w:hAnsi="Palatino Linotype"/>
          <w:sz w:val="22"/>
          <w:szCs w:val="22"/>
        </w:rPr>
        <w:t>4</w:t>
      </w:r>
      <w:r w:rsidR="00DE3420" w:rsidRPr="00E342A0">
        <w:rPr>
          <w:rFonts w:ascii="Palatino Linotype" w:hAnsi="Palatino Linotype"/>
          <w:sz w:val="22"/>
          <w:szCs w:val="22"/>
        </w:rPr>
        <w:t>)</w:t>
      </w:r>
      <w:r w:rsidR="003A77A7" w:rsidRPr="00E342A0">
        <w:rPr>
          <w:rFonts w:ascii="Palatino Linotype" w:hAnsi="Palatino Linotype"/>
          <w:sz w:val="22"/>
          <w:szCs w:val="22"/>
        </w:rPr>
        <w:t xml:space="preserve">, </w:t>
      </w:r>
      <w:r w:rsidR="00617C3F" w:rsidRPr="00E342A0">
        <w:rPr>
          <w:rFonts w:ascii="Palatino Linotype" w:hAnsi="Palatino Linotype"/>
          <w:sz w:val="22"/>
          <w:szCs w:val="22"/>
        </w:rPr>
        <w:t xml:space="preserve">and the mean estimate is </w:t>
      </w:r>
      <w:r w:rsidR="003A77A7" w:rsidRPr="00E342A0">
        <w:rPr>
          <w:rFonts w:ascii="Palatino Linotype" w:hAnsi="Palatino Linotype"/>
          <w:sz w:val="22"/>
          <w:szCs w:val="22"/>
        </w:rPr>
        <w:t xml:space="preserve">consistent </w:t>
      </w:r>
      <w:r w:rsidR="00617C3F" w:rsidRPr="00E342A0">
        <w:rPr>
          <w:rFonts w:ascii="Palatino Linotype" w:hAnsi="Palatino Linotype"/>
          <w:sz w:val="22"/>
          <w:szCs w:val="22"/>
        </w:rPr>
        <w:t xml:space="preserve">with the </w:t>
      </w:r>
      <w:r w:rsidR="003A77A7" w:rsidRPr="00E342A0">
        <w:rPr>
          <w:rFonts w:ascii="Palatino Linotype" w:hAnsi="Palatino Linotype"/>
          <w:sz w:val="22"/>
          <w:szCs w:val="22"/>
        </w:rPr>
        <w:t xml:space="preserve">combined radiometric-cyclostratigraphic estimate </w:t>
      </w:r>
      <w:r w:rsidR="00617C3F" w:rsidRPr="00E342A0">
        <w:rPr>
          <w:rFonts w:ascii="Palatino Linotype" w:hAnsi="Palatino Linotype"/>
          <w:sz w:val="22"/>
          <w:szCs w:val="22"/>
        </w:rPr>
        <w:t xml:space="preserve">for the base of the lower </w:t>
      </w:r>
      <w:r w:rsidR="00551869" w:rsidRPr="00E342A0">
        <w:rPr>
          <w:rFonts w:ascii="Palatino Linotype" w:hAnsi="Palatino Linotype" w:cs="Times New Roman"/>
          <w:sz w:val="22"/>
          <w:szCs w:val="22"/>
        </w:rPr>
        <w:t>δ</w:t>
      </w:r>
      <w:r w:rsidR="00551869" w:rsidRPr="00E342A0">
        <w:rPr>
          <w:rFonts w:ascii="Palatino Linotype" w:hAnsi="Palatino Linotype"/>
          <w:sz w:val="22"/>
          <w:szCs w:val="22"/>
          <w:vertAlign w:val="superscript"/>
        </w:rPr>
        <w:t>13</w:t>
      </w:r>
      <w:r w:rsidR="00551869" w:rsidRPr="00E342A0">
        <w:rPr>
          <w:rFonts w:ascii="Palatino Linotype" w:hAnsi="Palatino Linotype"/>
          <w:sz w:val="22"/>
          <w:szCs w:val="22"/>
        </w:rPr>
        <w:t>C</w:t>
      </w:r>
      <w:r w:rsidR="00617C3F" w:rsidRPr="00E342A0">
        <w:rPr>
          <w:rFonts w:ascii="Palatino Linotype" w:hAnsi="Palatino Linotype"/>
          <w:sz w:val="22"/>
          <w:szCs w:val="22"/>
        </w:rPr>
        <w:t xml:space="preserve"> plateau </w:t>
      </w:r>
      <w:r w:rsidR="003A77A7" w:rsidRPr="00E342A0">
        <w:rPr>
          <w:rFonts w:ascii="Palatino Linotype" w:hAnsi="Palatino Linotype"/>
          <w:sz w:val="22"/>
          <w:szCs w:val="22"/>
        </w:rPr>
        <w:t xml:space="preserve">between 184.4 and 184.1 Ma </w:t>
      </w:r>
      <w:r w:rsidRPr="00E342A0">
        <w:rPr>
          <w:rFonts w:ascii="Palatino Linotype" w:hAnsi="Palatino Linotype"/>
          <w:sz w:val="22"/>
          <w:szCs w:val="22"/>
          <w:highlight w:val="green"/>
        </w:rPr>
        <w:t>(Ruebsam and Al-Husseini, 202</w:t>
      </w:r>
      <w:r w:rsidR="00073688" w:rsidRPr="00E342A0">
        <w:rPr>
          <w:rFonts w:ascii="Palatino Linotype" w:hAnsi="Palatino Linotype"/>
          <w:sz w:val="22"/>
          <w:szCs w:val="22"/>
          <w:highlight w:val="green"/>
        </w:rPr>
        <w:t>1</w:t>
      </w:r>
      <w:r w:rsidRPr="00E342A0">
        <w:rPr>
          <w:rFonts w:ascii="Palatino Linotype" w:hAnsi="Palatino Linotype"/>
          <w:sz w:val="22"/>
          <w:szCs w:val="22"/>
          <w:highlight w:val="green"/>
        </w:rPr>
        <w:t>).</w:t>
      </w:r>
      <w:r w:rsidRPr="00E342A0">
        <w:rPr>
          <w:rFonts w:ascii="Palatino Linotype" w:hAnsi="Palatino Linotype"/>
          <w:sz w:val="22"/>
          <w:szCs w:val="22"/>
        </w:rPr>
        <w:t xml:space="preserve"> These empirical estimates indicate the base of the lower </w:t>
      </w:r>
      <w:r w:rsidR="00551869" w:rsidRPr="00E342A0">
        <w:rPr>
          <w:rFonts w:ascii="Palatino Linotype" w:hAnsi="Palatino Linotype" w:cs="Times New Roman"/>
          <w:sz w:val="22"/>
          <w:szCs w:val="22"/>
        </w:rPr>
        <w:t>δ</w:t>
      </w:r>
      <w:r w:rsidR="00551869" w:rsidRPr="00E342A0">
        <w:rPr>
          <w:rFonts w:ascii="Palatino Linotype" w:hAnsi="Palatino Linotype"/>
          <w:sz w:val="22"/>
          <w:szCs w:val="22"/>
          <w:vertAlign w:val="superscript"/>
        </w:rPr>
        <w:t>13</w:t>
      </w:r>
      <w:r w:rsidR="00551869" w:rsidRPr="00E342A0">
        <w:rPr>
          <w:rFonts w:ascii="Palatino Linotype" w:hAnsi="Palatino Linotype"/>
          <w:sz w:val="22"/>
          <w:szCs w:val="22"/>
        </w:rPr>
        <w:t>C</w:t>
      </w:r>
      <w:r w:rsidR="00BE060D" w:rsidRPr="00E342A0">
        <w:rPr>
          <w:rFonts w:ascii="Palatino Linotype" w:hAnsi="Palatino Linotype"/>
          <w:sz w:val="22"/>
          <w:szCs w:val="22"/>
        </w:rPr>
        <w:t xml:space="preserve"> </w:t>
      </w:r>
      <w:r w:rsidRPr="00E342A0">
        <w:rPr>
          <w:rFonts w:ascii="Palatino Linotype" w:hAnsi="Palatino Linotype"/>
          <w:sz w:val="22"/>
          <w:szCs w:val="22"/>
        </w:rPr>
        <w:t xml:space="preserve">plateau has a mean age between </w:t>
      </w:r>
      <w:r w:rsidR="006A67B9" w:rsidRPr="00E342A0">
        <w:rPr>
          <w:rFonts w:ascii="Palatino Linotype" w:hAnsi="Palatino Linotype"/>
          <w:sz w:val="22"/>
          <w:szCs w:val="22"/>
        </w:rPr>
        <w:t>c.</w:t>
      </w:r>
      <w:r w:rsidRPr="00E342A0">
        <w:rPr>
          <w:rFonts w:ascii="Palatino Linotype" w:hAnsi="Palatino Linotype"/>
          <w:sz w:val="22"/>
          <w:szCs w:val="22"/>
        </w:rPr>
        <w:t xml:space="preserve"> 184.1 and 184.4</w:t>
      </w:r>
      <w:r w:rsidR="000E4E74" w:rsidRPr="00E342A0">
        <w:rPr>
          <w:rFonts w:ascii="Palatino Linotype" w:hAnsi="Palatino Linotype"/>
          <w:sz w:val="22"/>
          <w:szCs w:val="22"/>
        </w:rPr>
        <w:t xml:space="preserve"> Ma</w:t>
      </w:r>
      <w:r w:rsidR="00325267" w:rsidRPr="00E342A0">
        <w:rPr>
          <w:rFonts w:ascii="Palatino Linotype" w:hAnsi="Palatino Linotype"/>
          <w:sz w:val="22"/>
          <w:szCs w:val="22"/>
        </w:rPr>
        <w:t>,</w:t>
      </w:r>
      <w:r w:rsidRPr="00E342A0">
        <w:rPr>
          <w:rFonts w:ascii="Palatino Linotype" w:hAnsi="Palatino Linotype"/>
          <w:sz w:val="22"/>
          <w:szCs w:val="22"/>
        </w:rPr>
        <w:t xml:space="preserve"> </w:t>
      </w:r>
      <w:r w:rsidR="001B2148" w:rsidRPr="00E342A0">
        <w:rPr>
          <w:rFonts w:ascii="Palatino Linotype" w:hAnsi="Palatino Linotype"/>
          <w:sz w:val="22"/>
          <w:szCs w:val="22"/>
        </w:rPr>
        <w:t xml:space="preserve">more </w:t>
      </w:r>
      <w:r w:rsidRPr="00E342A0">
        <w:rPr>
          <w:rFonts w:ascii="Palatino Linotype" w:hAnsi="Palatino Linotype"/>
          <w:sz w:val="22"/>
          <w:szCs w:val="22"/>
        </w:rPr>
        <w:t>consistent with the es</w:t>
      </w:r>
      <w:r w:rsidR="00325267" w:rsidRPr="00E342A0">
        <w:rPr>
          <w:rFonts w:ascii="Palatino Linotype" w:hAnsi="Palatino Linotype"/>
          <w:sz w:val="22"/>
          <w:szCs w:val="22"/>
        </w:rPr>
        <w:t>t</w:t>
      </w:r>
      <w:r w:rsidRPr="00E342A0">
        <w:rPr>
          <w:rFonts w:ascii="Palatino Linotype" w:hAnsi="Palatino Linotype"/>
          <w:sz w:val="22"/>
          <w:szCs w:val="22"/>
        </w:rPr>
        <w:t xml:space="preserve">imate </w:t>
      </w:r>
      <w:r w:rsidR="008B4E6A" w:rsidRPr="00E342A0">
        <w:rPr>
          <w:rFonts w:ascii="Palatino Linotype" w:hAnsi="Palatino Linotype"/>
          <w:sz w:val="22"/>
          <w:szCs w:val="22"/>
        </w:rPr>
        <w:t xml:space="preserve">for SB JPl8 </w:t>
      </w:r>
      <w:r w:rsidRPr="00E342A0">
        <w:rPr>
          <w:rFonts w:ascii="Palatino Linotype" w:hAnsi="Palatino Linotype"/>
          <w:sz w:val="22"/>
          <w:szCs w:val="22"/>
        </w:rPr>
        <w:t xml:space="preserve">of 184.3 Ma </w:t>
      </w:r>
      <w:r w:rsidRPr="00E342A0">
        <w:rPr>
          <w:rFonts w:ascii="Palatino Linotype" w:hAnsi="Palatino Linotype"/>
          <w:sz w:val="22"/>
          <w:szCs w:val="22"/>
          <w:highlight w:val="green"/>
        </w:rPr>
        <w:t>(Haq, 2018)</w:t>
      </w:r>
      <w:r w:rsidR="000F0CFB" w:rsidRPr="00E342A0">
        <w:rPr>
          <w:rFonts w:ascii="Palatino Linotype" w:hAnsi="Palatino Linotype"/>
          <w:sz w:val="22"/>
          <w:szCs w:val="22"/>
        </w:rPr>
        <w:t>,</w:t>
      </w:r>
      <w:r w:rsidR="001B2148" w:rsidRPr="00E342A0">
        <w:rPr>
          <w:rFonts w:ascii="Palatino Linotype" w:hAnsi="Palatino Linotype"/>
          <w:sz w:val="22"/>
          <w:szCs w:val="22"/>
        </w:rPr>
        <w:t xml:space="preserve"> rather than 184.8 Ma </w:t>
      </w:r>
      <w:r w:rsidR="001B2148" w:rsidRPr="00E342A0">
        <w:rPr>
          <w:rFonts w:ascii="Palatino Linotype" w:hAnsi="Palatino Linotype"/>
          <w:sz w:val="22"/>
          <w:szCs w:val="22"/>
          <w:highlight w:val="green"/>
        </w:rPr>
        <w:t>(</w:t>
      </w:r>
      <w:r w:rsidR="001B2148" w:rsidRPr="00E342A0">
        <w:rPr>
          <w:rFonts w:ascii="Palatino Linotype" w:hAnsi="Palatino Linotype"/>
          <w:color w:val="000000" w:themeColor="text1"/>
          <w:sz w:val="22"/>
          <w:szCs w:val="22"/>
          <w:highlight w:val="green"/>
        </w:rPr>
        <w:t>Hesselbo et al.</w:t>
      </w:r>
      <w:r w:rsidR="00024A00" w:rsidRPr="00E342A0">
        <w:rPr>
          <w:rFonts w:ascii="Palatino Linotype" w:hAnsi="Palatino Linotype"/>
          <w:color w:val="000000" w:themeColor="text1"/>
          <w:sz w:val="22"/>
          <w:szCs w:val="22"/>
          <w:highlight w:val="green"/>
        </w:rPr>
        <w:t xml:space="preserve">, </w:t>
      </w:r>
      <w:r w:rsidR="001B2148" w:rsidRPr="00E342A0">
        <w:rPr>
          <w:rFonts w:ascii="Palatino Linotype" w:hAnsi="Palatino Linotype"/>
          <w:color w:val="000000" w:themeColor="text1"/>
          <w:sz w:val="22"/>
          <w:szCs w:val="22"/>
          <w:highlight w:val="green"/>
        </w:rPr>
        <w:t>2020</w:t>
      </w:r>
      <w:r w:rsidR="00024A00" w:rsidRPr="00E342A0">
        <w:rPr>
          <w:rFonts w:ascii="Palatino Linotype" w:hAnsi="Palatino Linotype"/>
          <w:sz w:val="22"/>
          <w:szCs w:val="22"/>
          <w:highlight w:val="green"/>
        </w:rPr>
        <w:t>, in Gradstein et al., 2020</w:t>
      </w:r>
      <w:r w:rsidR="001B2148" w:rsidRPr="00E342A0">
        <w:rPr>
          <w:rFonts w:ascii="Palatino Linotype" w:hAnsi="Palatino Linotype"/>
          <w:color w:val="000000" w:themeColor="text1"/>
          <w:sz w:val="22"/>
          <w:szCs w:val="22"/>
          <w:highlight w:val="green"/>
        </w:rPr>
        <w:t>).</w:t>
      </w:r>
    </w:p>
    <w:p w14:paraId="64297A56" w14:textId="77777777" w:rsidR="00325267" w:rsidRPr="00E342A0" w:rsidRDefault="00325267" w:rsidP="00C67C48">
      <w:pPr>
        <w:pStyle w:val="NormalWeb"/>
        <w:shd w:val="clear" w:color="auto" w:fill="FFFFFF"/>
        <w:spacing w:line="360" w:lineRule="auto"/>
        <w:rPr>
          <w:rFonts w:ascii="Palatino Linotype" w:hAnsi="Palatino Linotype"/>
          <w:sz w:val="22"/>
          <w:szCs w:val="22"/>
        </w:rPr>
      </w:pPr>
    </w:p>
    <w:p w14:paraId="07A4BE88" w14:textId="123B0567" w:rsidR="00B9117F" w:rsidRPr="00E342A0" w:rsidRDefault="00325267"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sz w:val="22"/>
          <w:szCs w:val="22"/>
          <w:highlight w:val="green"/>
        </w:rPr>
        <w:t>Huang (2018)</w:t>
      </w:r>
      <w:r w:rsidRPr="00E342A0">
        <w:rPr>
          <w:rFonts w:ascii="Palatino Linotype" w:hAnsi="Palatino Linotype"/>
          <w:sz w:val="22"/>
          <w:szCs w:val="22"/>
        </w:rPr>
        <w:t xml:space="preserve"> adopted the age estimate for the base Toarcian </w:t>
      </w:r>
      <w:r w:rsidR="00617C3F" w:rsidRPr="00E342A0">
        <w:rPr>
          <w:rFonts w:ascii="Palatino Linotype" w:hAnsi="Palatino Linotype"/>
          <w:sz w:val="22"/>
          <w:szCs w:val="22"/>
        </w:rPr>
        <w:t>Stage</w:t>
      </w:r>
      <w:r w:rsidRPr="00E342A0">
        <w:rPr>
          <w:rFonts w:ascii="Palatino Linotype" w:hAnsi="Palatino Linotype"/>
          <w:sz w:val="22"/>
          <w:szCs w:val="22"/>
        </w:rPr>
        <w:t xml:space="preserve"> at 183.7 Ma </w:t>
      </w:r>
      <w:r w:rsidRPr="00E342A0">
        <w:rPr>
          <w:rFonts w:ascii="Palatino Linotype" w:hAnsi="Palatino Linotype"/>
          <w:sz w:val="22"/>
          <w:szCs w:val="22"/>
          <w:highlight w:val="green"/>
        </w:rPr>
        <w:t xml:space="preserve">(Ogg </w:t>
      </w:r>
      <w:r w:rsidR="00180FF0" w:rsidRPr="00E342A0">
        <w:rPr>
          <w:rFonts w:ascii="Palatino Linotype" w:hAnsi="Palatino Linotype"/>
          <w:sz w:val="22"/>
          <w:szCs w:val="22"/>
          <w:highlight w:val="green"/>
        </w:rPr>
        <w:t>et al.</w:t>
      </w:r>
      <w:r w:rsidRPr="00E342A0">
        <w:rPr>
          <w:rFonts w:ascii="Palatino Linotype" w:hAnsi="Palatino Linotype"/>
          <w:sz w:val="22"/>
          <w:szCs w:val="22"/>
          <w:highlight w:val="green"/>
        </w:rPr>
        <w:t>, 2016),</w:t>
      </w:r>
      <w:r w:rsidRPr="00E342A0">
        <w:rPr>
          <w:rFonts w:ascii="Palatino Linotype" w:hAnsi="Palatino Linotype"/>
          <w:sz w:val="22"/>
          <w:szCs w:val="22"/>
        </w:rPr>
        <w:t xml:space="preserve"> and positioned it </w:t>
      </w:r>
      <w:r w:rsidRPr="00E342A0">
        <w:rPr>
          <w:rFonts w:ascii="Palatino Linotype" w:eastAsia="Times New Roman" w:hAnsi="Palatino Linotype" w:cs="Times New Roman"/>
          <w:color w:val="auto"/>
          <w:sz w:val="22"/>
          <w:szCs w:val="22"/>
        </w:rPr>
        <w:t xml:space="preserve">at the maximum eccentricity value of long-eccentricity cycle E454 in the 405-ka metronome of the Astronomical Time Scale (ATS; </w:t>
      </w:r>
      <w:r w:rsidRPr="00E342A0">
        <w:rPr>
          <w:rFonts w:ascii="Palatino Linotype" w:hAnsi="Palatino Linotype"/>
          <w:color w:val="000000" w:themeColor="text1"/>
          <w:sz w:val="22"/>
          <w:szCs w:val="22"/>
          <w:highlight w:val="green"/>
        </w:rPr>
        <w:t>Laskar et a</w:t>
      </w:r>
      <w:r w:rsidR="003B3049" w:rsidRPr="00E342A0">
        <w:rPr>
          <w:rFonts w:ascii="Palatino Linotype" w:hAnsi="Palatino Linotype"/>
          <w:color w:val="000000" w:themeColor="text1"/>
          <w:sz w:val="22"/>
          <w:szCs w:val="22"/>
          <w:highlight w:val="green"/>
        </w:rPr>
        <w:t>l.,</w:t>
      </w:r>
      <w:r w:rsidRPr="00E342A0">
        <w:rPr>
          <w:rFonts w:ascii="Palatino Linotype" w:hAnsi="Palatino Linotype"/>
          <w:color w:val="000000" w:themeColor="text1"/>
          <w:sz w:val="22"/>
          <w:szCs w:val="22"/>
          <w:highlight w:val="green"/>
        </w:rPr>
        <w:t xml:space="preserve"> 2004</w:t>
      </w:r>
      <w:r w:rsidR="00E0230A" w:rsidRPr="00E342A0">
        <w:rPr>
          <w:rFonts w:ascii="Palatino Linotype" w:hAnsi="Palatino Linotype"/>
          <w:color w:val="000000" w:themeColor="text1"/>
          <w:sz w:val="22"/>
          <w:szCs w:val="22"/>
          <w:highlight w:val="green"/>
        </w:rPr>
        <w:t>;</w:t>
      </w:r>
      <w:r w:rsidRPr="00E342A0">
        <w:rPr>
          <w:rFonts w:ascii="Palatino Linotype" w:hAnsi="Palatino Linotype"/>
          <w:color w:val="000000" w:themeColor="text1"/>
          <w:sz w:val="22"/>
          <w:szCs w:val="22"/>
          <w:highlight w:val="green"/>
        </w:rPr>
        <w:t xml:space="preserve"> Hinnov</w:t>
      </w:r>
      <w:r w:rsidR="003B3049" w:rsidRPr="00E342A0">
        <w:rPr>
          <w:rFonts w:ascii="Palatino Linotype" w:hAnsi="Palatino Linotype"/>
          <w:color w:val="000000" w:themeColor="text1"/>
          <w:sz w:val="22"/>
          <w:szCs w:val="22"/>
          <w:highlight w:val="green"/>
        </w:rPr>
        <w:t>,</w:t>
      </w:r>
      <w:r w:rsidRPr="00E342A0">
        <w:rPr>
          <w:rFonts w:ascii="Palatino Linotype" w:hAnsi="Palatino Linotype"/>
          <w:color w:val="000000" w:themeColor="text1"/>
          <w:sz w:val="22"/>
          <w:szCs w:val="22"/>
          <w:highlight w:val="green"/>
        </w:rPr>
        <w:t xml:space="preserve"> 2018</w:t>
      </w:r>
      <w:r w:rsidRPr="00E342A0">
        <w:rPr>
          <w:rFonts w:ascii="Palatino Linotype" w:eastAsia="Times New Roman" w:hAnsi="Palatino Linotype" w:cs="Times New Roman"/>
          <w:color w:val="auto"/>
          <w:sz w:val="22"/>
          <w:szCs w:val="22"/>
          <w:highlight w:val="green"/>
        </w:rPr>
        <w:t>).</w:t>
      </w:r>
      <w:r w:rsidRPr="00E342A0">
        <w:rPr>
          <w:rFonts w:ascii="Palatino Linotype" w:eastAsia="Times New Roman" w:hAnsi="Palatino Linotype" w:cs="Times New Roman"/>
          <w:color w:val="auto"/>
          <w:sz w:val="22"/>
          <w:szCs w:val="22"/>
        </w:rPr>
        <w:t xml:space="preserve"> </w:t>
      </w:r>
      <w:r w:rsidR="00A53E55" w:rsidRPr="00E342A0">
        <w:rPr>
          <w:rFonts w:ascii="Palatino Linotype" w:eastAsia="Times New Roman" w:hAnsi="Palatino Linotype" w:cs="Times New Roman"/>
          <w:color w:val="auto"/>
          <w:sz w:val="22"/>
          <w:szCs w:val="22"/>
        </w:rPr>
        <w:t>A similar</w:t>
      </w:r>
      <w:r w:rsidRPr="00E342A0">
        <w:rPr>
          <w:rFonts w:ascii="Palatino Linotype" w:eastAsia="Times New Roman" w:hAnsi="Palatino Linotype" w:cs="Times New Roman"/>
          <w:color w:val="auto"/>
          <w:sz w:val="22"/>
          <w:szCs w:val="22"/>
        </w:rPr>
        <w:t xml:space="preserve"> result can be obtained by estimating the</w:t>
      </w:r>
      <w:r w:rsidRPr="00E342A0">
        <w:rPr>
          <w:rFonts w:ascii="Palatino Linotype" w:hAnsi="Palatino Linotype"/>
          <w:color w:val="000000" w:themeColor="text1"/>
          <w:sz w:val="22"/>
          <w:szCs w:val="22"/>
        </w:rPr>
        <w:t xml:space="preserve"> age of SB JPl8 based on a model of eccentricity-forcing of glacio-eustasy </w:t>
      </w:r>
      <w:r w:rsidRPr="00E342A0">
        <w:rPr>
          <w:rFonts w:ascii="Palatino Linotype" w:hAnsi="Palatino Linotype"/>
          <w:color w:val="000000" w:themeColor="text1"/>
          <w:sz w:val="22"/>
          <w:szCs w:val="22"/>
          <w:highlight w:val="green"/>
        </w:rPr>
        <w:t>(Matthews and Frohlich, 2002; Mat</w:t>
      </w:r>
      <w:r w:rsidR="00A3532A" w:rsidRPr="00E342A0">
        <w:rPr>
          <w:rFonts w:ascii="Palatino Linotype" w:hAnsi="Palatino Linotype"/>
          <w:color w:val="000000" w:themeColor="text1"/>
          <w:sz w:val="22"/>
          <w:szCs w:val="22"/>
          <w:highlight w:val="green"/>
        </w:rPr>
        <w:t>t</w:t>
      </w:r>
      <w:r w:rsidRPr="00E342A0">
        <w:rPr>
          <w:rFonts w:ascii="Palatino Linotype" w:hAnsi="Palatino Linotype"/>
          <w:color w:val="000000" w:themeColor="text1"/>
          <w:sz w:val="22"/>
          <w:szCs w:val="22"/>
          <w:highlight w:val="green"/>
        </w:rPr>
        <w:t>hews and Al-Husseini, 20</w:t>
      </w:r>
      <w:r w:rsidR="00287124" w:rsidRPr="00E342A0">
        <w:rPr>
          <w:rFonts w:ascii="Palatino Linotype" w:hAnsi="Palatino Linotype"/>
          <w:color w:val="000000" w:themeColor="text1"/>
          <w:sz w:val="22"/>
          <w:szCs w:val="22"/>
          <w:highlight w:val="green"/>
        </w:rPr>
        <w:t>1</w:t>
      </w:r>
      <w:r w:rsidRPr="00E342A0">
        <w:rPr>
          <w:rFonts w:ascii="Palatino Linotype" w:hAnsi="Palatino Linotype"/>
          <w:color w:val="000000" w:themeColor="text1"/>
          <w:sz w:val="22"/>
          <w:szCs w:val="22"/>
          <w:highlight w:val="green"/>
        </w:rPr>
        <w:t>0</w:t>
      </w:r>
      <w:r w:rsidR="006A67B9" w:rsidRPr="00E342A0">
        <w:rPr>
          <w:rFonts w:ascii="Palatino Linotype" w:hAnsi="Palatino Linotype"/>
          <w:color w:val="000000" w:themeColor="text1"/>
          <w:sz w:val="22"/>
          <w:szCs w:val="22"/>
          <w:highlight w:val="green"/>
        </w:rPr>
        <w:t>,</w:t>
      </w:r>
      <w:r w:rsidRPr="00E342A0">
        <w:rPr>
          <w:rFonts w:ascii="Palatino Linotype" w:hAnsi="Palatino Linotype"/>
          <w:color w:val="000000" w:themeColor="text1"/>
          <w:sz w:val="22"/>
          <w:szCs w:val="22"/>
          <w:highlight w:val="green"/>
        </w:rPr>
        <w:t xml:space="preserve"> S.I.)</w:t>
      </w:r>
      <w:r w:rsidRPr="00E342A0">
        <w:rPr>
          <w:rFonts w:ascii="Palatino Linotype" w:hAnsi="Palatino Linotype"/>
          <w:color w:val="000000" w:themeColor="text1"/>
          <w:sz w:val="22"/>
          <w:szCs w:val="22"/>
          <w:highlight w:val="yellow"/>
        </w:rPr>
        <w:t>.</w:t>
      </w:r>
      <w:r w:rsidRPr="00E342A0">
        <w:rPr>
          <w:rFonts w:ascii="Palatino Linotype" w:hAnsi="Palatino Linotype"/>
          <w:color w:val="000000" w:themeColor="text1"/>
          <w:sz w:val="22"/>
          <w:szCs w:val="22"/>
        </w:rPr>
        <w:t xml:space="preserve"> This independent approach </w:t>
      </w:r>
      <w:r w:rsidRPr="00E342A0">
        <w:rPr>
          <w:rFonts w:ascii="Palatino Linotype" w:hAnsi="Palatino Linotype"/>
          <w:color w:val="000000" w:themeColor="text1"/>
          <w:sz w:val="22"/>
          <w:szCs w:val="22"/>
        </w:rPr>
        <w:lastRenderedPageBreak/>
        <w:t xml:space="preserve">predicts SB JPl8 occurs </w:t>
      </w:r>
      <w:r w:rsidRPr="00E342A0">
        <w:rPr>
          <w:rFonts w:ascii="Palatino Linotype" w:hAnsi="Palatino Linotype"/>
          <w:sz w:val="22"/>
          <w:szCs w:val="22"/>
        </w:rPr>
        <w:t xml:space="preserve">at the minimum eccentricity </w:t>
      </w:r>
      <w:r w:rsidRPr="00E342A0">
        <w:rPr>
          <w:rFonts w:ascii="Palatino Linotype" w:hAnsi="Palatino Linotype"/>
          <w:color w:val="000000" w:themeColor="text1"/>
          <w:sz w:val="22"/>
          <w:szCs w:val="22"/>
        </w:rPr>
        <w:t>at the base of</w:t>
      </w:r>
      <w:r w:rsidRPr="00E342A0">
        <w:rPr>
          <w:rFonts w:ascii="Palatino Linotype" w:hAnsi="Palatino Linotype"/>
          <w:sz w:val="22"/>
          <w:szCs w:val="22"/>
        </w:rPr>
        <w:t xml:space="preserve"> 405-ka Straton 455 (13B-6) at </w:t>
      </w:r>
      <w:r w:rsidR="006A67B9" w:rsidRPr="00E342A0">
        <w:rPr>
          <w:rFonts w:ascii="Palatino Linotype" w:hAnsi="Palatino Linotype"/>
          <w:sz w:val="22"/>
          <w:szCs w:val="22"/>
        </w:rPr>
        <w:t xml:space="preserve">c. </w:t>
      </w:r>
      <w:r w:rsidRPr="00E342A0">
        <w:rPr>
          <w:rFonts w:ascii="Palatino Linotype" w:hAnsi="Palatino Linotype"/>
          <w:sz w:val="22"/>
          <w:szCs w:val="22"/>
        </w:rPr>
        <w:t xml:space="preserve">184.24 Ma and the stage boundary at the maximum eccentricity of E454 at 183.65 Ma </w:t>
      </w:r>
      <w:r w:rsidRPr="00E342A0">
        <w:rPr>
          <w:rFonts w:ascii="Palatino Linotype" w:hAnsi="Palatino Linotype"/>
          <w:color w:val="000000" w:themeColor="text1"/>
          <w:sz w:val="22"/>
          <w:szCs w:val="22"/>
        </w:rPr>
        <w:t>(</w:t>
      </w:r>
      <w:r w:rsidRPr="00E342A0">
        <w:rPr>
          <w:rFonts w:ascii="Palatino Linotype" w:hAnsi="Palatino Linotype"/>
          <w:color w:val="000000" w:themeColor="text1"/>
          <w:sz w:val="22"/>
          <w:szCs w:val="22"/>
          <w:highlight w:val="yellow"/>
        </w:rPr>
        <w:t xml:space="preserve">Fig. </w:t>
      </w:r>
      <w:r w:rsidR="00CE3D93" w:rsidRPr="00E342A0">
        <w:rPr>
          <w:rFonts w:ascii="Palatino Linotype" w:hAnsi="Palatino Linotype"/>
          <w:color w:val="000000" w:themeColor="text1"/>
          <w:sz w:val="22"/>
          <w:szCs w:val="22"/>
        </w:rPr>
        <w:t>4</w:t>
      </w:r>
      <w:r w:rsidR="00C15363" w:rsidRPr="00E342A0">
        <w:rPr>
          <w:rFonts w:ascii="Palatino Linotype" w:hAnsi="Palatino Linotype"/>
          <w:color w:val="000000" w:themeColor="text1"/>
          <w:sz w:val="22"/>
          <w:szCs w:val="22"/>
        </w:rPr>
        <w:t xml:space="preserve">, </w:t>
      </w:r>
      <w:r w:rsidR="00C15363" w:rsidRPr="00E342A0">
        <w:rPr>
          <w:rFonts w:ascii="Palatino Linotype" w:hAnsi="Palatino Linotype"/>
          <w:color w:val="000000" w:themeColor="text1"/>
          <w:sz w:val="22"/>
          <w:szCs w:val="22"/>
          <w:highlight w:val="yellow"/>
        </w:rPr>
        <w:t>S.I.</w:t>
      </w:r>
      <w:r w:rsidRPr="00E342A0">
        <w:rPr>
          <w:rFonts w:ascii="Palatino Linotype" w:hAnsi="Palatino Linotype"/>
          <w:color w:val="000000" w:themeColor="text1"/>
          <w:sz w:val="22"/>
          <w:szCs w:val="22"/>
        </w:rPr>
        <w:t>)</w:t>
      </w:r>
      <w:r w:rsidR="006A67B9" w:rsidRPr="00E342A0">
        <w:rPr>
          <w:rFonts w:ascii="Palatino Linotype" w:hAnsi="Palatino Linotype"/>
          <w:color w:val="000000" w:themeColor="text1"/>
          <w:sz w:val="22"/>
          <w:szCs w:val="22"/>
        </w:rPr>
        <w:t xml:space="preserve"> (</w:t>
      </w:r>
      <w:r w:rsidR="006A67B9" w:rsidRPr="00E342A0">
        <w:rPr>
          <w:rFonts w:ascii="Palatino Linotype" w:hAnsi="Palatino Linotype"/>
          <w:color w:val="000000" w:themeColor="text1"/>
          <w:sz w:val="22"/>
          <w:szCs w:val="22"/>
          <w:highlight w:val="green"/>
        </w:rPr>
        <w:t>Ruebsam and Al-Husseini, 2020, 2021; Ruebsam et al., 2020).</w:t>
      </w:r>
    </w:p>
    <w:p w14:paraId="60EC348C" w14:textId="77777777" w:rsidR="00E666FD" w:rsidRPr="00E342A0" w:rsidRDefault="00E666FD" w:rsidP="00C67C48">
      <w:pPr>
        <w:pStyle w:val="NormalWeb"/>
        <w:spacing w:line="360" w:lineRule="auto"/>
        <w:rPr>
          <w:rFonts w:ascii="Palatino Linotype" w:hAnsi="Palatino Linotype"/>
          <w:color w:val="000000" w:themeColor="text1"/>
          <w:sz w:val="22"/>
          <w:szCs w:val="22"/>
        </w:rPr>
      </w:pPr>
    </w:p>
    <w:p w14:paraId="4515AD70" w14:textId="54BBD508" w:rsidR="00E666FD" w:rsidRPr="00E342A0" w:rsidRDefault="006B3C95" w:rsidP="00952ECB">
      <w:pPr>
        <w:pStyle w:val="NormalWeb"/>
        <w:numPr>
          <w:ilvl w:val="0"/>
          <w:numId w:val="66"/>
        </w:numPr>
        <w:spacing w:line="360" w:lineRule="auto"/>
        <w:rPr>
          <w:rFonts w:ascii="Palatino Linotype" w:hAnsi="Palatino Linotype"/>
          <w:b/>
          <w:bCs/>
          <w:color w:val="000000" w:themeColor="text1"/>
          <w:sz w:val="22"/>
          <w:szCs w:val="22"/>
        </w:rPr>
      </w:pPr>
      <w:r w:rsidRPr="00E342A0">
        <w:rPr>
          <w:rFonts w:ascii="Palatino Linotype" w:hAnsi="Palatino Linotype"/>
          <w:b/>
          <w:bCs/>
          <w:color w:val="000000" w:themeColor="text1"/>
          <w:sz w:val="22"/>
          <w:szCs w:val="22"/>
        </w:rPr>
        <w:t>STAGE BOUNDARY AND SB JPL8 IN OMAN</w:t>
      </w:r>
    </w:p>
    <w:p w14:paraId="75D96B91" w14:textId="3B975A68" w:rsidR="002532D1" w:rsidRPr="00E342A0" w:rsidRDefault="000A0B78" w:rsidP="002532D1">
      <w:pPr>
        <w:pStyle w:val="NormalWeb"/>
        <w:shd w:val="clear" w:color="auto" w:fill="FFFFFF"/>
        <w:spacing w:line="360" w:lineRule="auto"/>
        <w:rPr>
          <w:rFonts w:ascii="Palatino Linotype" w:hAnsi="Palatino Linotype"/>
          <w:color w:val="002060"/>
          <w:sz w:val="22"/>
          <w:szCs w:val="22"/>
        </w:rPr>
      </w:pPr>
      <w:r w:rsidRPr="00E342A0">
        <w:rPr>
          <w:rFonts w:ascii="Palatino Linotype" w:hAnsi="Palatino Linotype"/>
          <w:color w:val="000000" w:themeColor="text1"/>
          <w:sz w:val="22"/>
          <w:szCs w:val="22"/>
        </w:rPr>
        <w:t xml:space="preserve">The </w:t>
      </w:r>
      <w:r w:rsidR="00500136" w:rsidRPr="00E342A0">
        <w:rPr>
          <w:rFonts w:ascii="Palatino Linotype" w:hAnsi="Palatino Linotype"/>
          <w:color w:val="000000" w:themeColor="text1"/>
          <w:sz w:val="22"/>
          <w:szCs w:val="22"/>
        </w:rPr>
        <w:t xml:space="preserve">Lower </w:t>
      </w:r>
      <w:r w:rsidR="005C64F5" w:rsidRPr="00E342A0">
        <w:rPr>
          <w:rFonts w:ascii="Palatino Linotype" w:hAnsi="Palatino Linotype"/>
          <w:color w:val="000000" w:themeColor="text1"/>
          <w:sz w:val="22"/>
          <w:szCs w:val="22"/>
        </w:rPr>
        <w:t xml:space="preserve">Jurassic Mafraq Formation in Oman </w:t>
      </w:r>
      <w:r w:rsidRPr="00E342A0">
        <w:rPr>
          <w:rFonts w:ascii="Palatino Linotype" w:hAnsi="Palatino Linotype"/>
          <w:color w:val="000000" w:themeColor="text1"/>
          <w:sz w:val="22"/>
          <w:szCs w:val="22"/>
        </w:rPr>
        <w:t xml:space="preserve">is dated </w:t>
      </w:r>
      <w:r w:rsidR="00D57CED" w:rsidRPr="00E342A0">
        <w:rPr>
          <w:rFonts w:ascii="Palatino Linotype" w:hAnsi="Palatino Linotype"/>
          <w:color w:val="000000" w:themeColor="text1"/>
          <w:sz w:val="22"/>
          <w:szCs w:val="22"/>
        </w:rPr>
        <w:t xml:space="preserve">by </w:t>
      </w:r>
      <w:r w:rsidR="00A75CD7" w:rsidRPr="00E342A0">
        <w:rPr>
          <w:rFonts w:ascii="Palatino Linotype" w:hAnsi="Palatino Linotype"/>
          <w:color w:val="000000" w:themeColor="text1"/>
          <w:sz w:val="22"/>
          <w:szCs w:val="22"/>
        </w:rPr>
        <w:t xml:space="preserve">contradictory </w:t>
      </w:r>
      <w:proofErr w:type="spellStart"/>
      <w:r w:rsidR="00D57CED" w:rsidRPr="00E342A0">
        <w:rPr>
          <w:rFonts w:ascii="Palatino Linotype" w:hAnsi="Palatino Linotype"/>
          <w:color w:val="000000" w:themeColor="text1"/>
          <w:sz w:val="22"/>
          <w:szCs w:val="22"/>
        </w:rPr>
        <w:t>biostratigraph</w:t>
      </w:r>
      <w:r w:rsidR="00A75CD7" w:rsidRPr="00E342A0">
        <w:rPr>
          <w:rFonts w:ascii="Palatino Linotype" w:hAnsi="Palatino Linotype"/>
          <w:color w:val="000000" w:themeColor="text1"/>
          <w:sz w:val="22"/>
          <w:szCs w:val="22"/>
        </w:rPr>
        <w:t>ic</w:t>
      </w:r>
      <w:proofErr w:type="spellEnd"/>
      <w:r w:rsidR="00A75CD7" w:rsidRPr="00E342A0">
        <w:rPr>
          <w:rFonts w:ascii="Palatino Linotype" w:hAnsi="Palatino Linotype"/>
          <w:color w:val="000000" w:themeColor="text1"/>
          <w:sz w:val="22"/>
          <w:szCs w:val="22"/>
        </w:rPr>
        <w:t xml:space="preserve"> interpretations</w:t>
      </w:r>
      <w:r w:rsidR="00617C3F" w:rsidRPr="00E342A0">
        <w:rPr>
          <w:rFonts w:ascii="Palatino Linotype" w:hAnsi="Palatino Linotype"/>
          <w:color w:val="000000" w:themeColor="text1"/>
          <w:sz w:val="22"/>
          <w:szCs w:val="22"/>
        </w:rPr>
        <w:t>,</w:t>
      </w:r>
      <w:r w:rsidR="00D57CED" w:rsidRPr="00E342A0">
        <w:rPr>
          <w:rFonts w:ascii="Palatino Linotype" w:hAnsi="Palatino Linotype"/>
          <w:color w:val="000000" w:themeColor="text1"/>
          <w:sz w:val="22"/>
          <w:szCs w:val="22"/>
        </w:rPr>
        <w:t xml:space="preserve"> and therefore provides a suitable target to test the a</w:t>
      </w:r>
      <w:r w:rsidRPr="00E342A0">
        <w:rPr>
          <w:rFonts w:ascii="Palatino Linotype" w:hAnsi="Palatino Linotype"/>
          <w:color w:val="000000" w:themeColor="text1"/>
          <w:sz w:val="22"/>
          <w:szCs w:val="22"/>
        </w:rPr>
        <w:t>ppl</w:t>
      </w:r>
      <w:r w:rsidR="00D57CED" w:rsidRPr="00E342A0">
        <w:rPr>
          <w:rFonts w:ascii="Palatino Linotype" w:hAnsi="Palatino Linotype"/>
          <w:color w:val="000000" w:themeColor="text1"/>
          <w:sz w:val="22"/>
          <w:szCs w:val="22"/>
        </w:rPr>
        <w:t>ication</w:t>
      </w:r>
      <w:r w:rsidRPr="00E342A0">
        <w:rPr>
          <w:rFonts w:ascii="Palatino Linotype" w:hAnsi="Palatino Linotype"/>
          <w:color w:val="000000" w:themeColor="text1"/>
          <w:sz w:val="22"/>
          <w:szCs w:val="22"/>
        </w:rPr>
        <w:t xml:space="preserve"> </w:t>
      </w:r>
      <w:r w:rsidR="00D57CED" w:rsidRPr="00E342A0">
        <w:rPr>
          <w:rFonts w:ascii="Palatino Linotype" w:hAnsi="Palatino Linotype"/>
          <w:color w:val="000000" w:themeColor="text1"/>
          <w:sz w:val="22"/>
          <w:szCs w:val="22"/>
        </w:rPr>
        <w:t>of</w:t>
      </w:r>
      <w:r w:rsidRPr="00E342A0">
        <w:rPr>
          <w:rFonts w:ascii="Palatino Linotype" w:hAnsi="Palatino Linotype"/>
          <w:color w:val="000000" w:themeColor="text1"/>
          <w:sz w:val="22"/>
          <w:szCs w:val="22"/>
        </w:rPr>
        <w:t xml:space="preserve"> </w:t>
      </w:r>
      <w:r w:rsidR="00D57CED" w:rsidRPr="00E342A0">
        <w:rPr>
          <w:rFonts w:ascii="Palatino Linotype" w:hAnsi="Palatino Linotype"/>
          <w:color w:val="000000" w:themeColor="text1"/>
          <w:sz w:val="22"/>
          <w:szCs w:val="22"/>
        </w:rPr>
        <w:t>alternative</w:t>
      </w:r>
      <w:r w:rsidRPr="00E342A0">
        <w:rPr>
          <w:rFonts w:ascii="Palatino Linotype" w:hAnsi="Palatino Linotype"/>
          <w:color w:val="000000" w:themeColor="text1"/>
          <w:sz w:val="22"/>
          <w:szCs w:val="22"/>
        </w:rPr>
        <w:t xml:space="preserve"> criteria</w:t>
      </w:r>
      <w:r w:rsidR="005C64F5" w:rsidRPr="00E342A0">
        <w:rPr>
          <w:rFonts w:ascii="Palatino Linotype" w:hAnsi="Palatino Linotype"/>
          <w:color w:val="000000" w:themeColor="text1"/>
          <w:sz w:val="22"/>
          <w:szCs w:val="22"/>
        </w:rPr>
        <w:t>.</w:t>
      </w:r>
      <w:r w:rsidR="00232A19" w:rsidRPr="00E342A0">
        <w:rPr>
          <w:rFonts w:ascii="Palatino Linotype" w:hAnsi="Palatino Linotype"/>
          <w:color w:val="000000" w:themeColor="text1"/>
          <w:sz w:val="22"/>
          <w:szCs w:val="22"/>
        </w:rPr>
        <w:t xml:space="preserve"> </w:t>
      </w:r>
      <w:r w:rsidR="00FA17D1" w:rsidRPr="00E342A0">
        <w:rPr>
          <w:rFonts w:ascii="Palatino Linotype" w:hAnsi="Palatino Linotype"/>
          <w:sz w:val="22"/>
          <w:szCs w:val="22"/>
        </w:rPr>
        <w:t xml:space="preserve">The type section of the Mafraq Formation is defined in Wadi Sahtan </w:t>
      </w:r>
      <w:r w:rsidR="00FA17D1" w:rsidRPr="00E342A0">
        <w:rPr>
          <w:rFonts w:ascii="Palatino Linotype" w:hAnsi="Palatino Linotype"/>
          <w:sz w:val="22"/>
          <w:szCs w:val="22"/>
          <w:highlight w:val="yellow"/>
        </w:rPr>
        <w:t>(</w:t>
      </w:r>
      <w:r w:rsidR="00FD44DE" w:rsidRPr="00E342A0">
        <w:rPr>
          <w:rFonts w:ascii="Palatino Linotype" w:hAnsi="Palatino Linotype"/>
          <w:sz w:val="22"/>
          <w:szCs w:val="22"/>
          <w:highlight w:val="yellow"/>
        </w:rPr>
        <w:t>Fig</w:t>
      </w:r>
      <w:r w:rsidR="00DE3420" w:rsidRPr="00E342A0">
        <w:rPr>
          <w:rFonts w:ascii="Palatino Linotype" w:hAnsi="Palatino Linotype"/>
          <w:sz w:val="22"/>
          <w:szCs w:val="22"/>
          <w:highlight w:val="yellow"/>
        </w:rPr>
        <w:t>s</w:t>
      </w:r>
      <w:r w:rsidR="00FD44DE" w:rsidRPr="00E342A0">
        <w:rPr>
          <w:rFonts w:ascii="Palatino Linotype" w:hAnsi="Palatino Linotype"/>
          <w:sz w:val="22"/>
          <w:szCs w:val="22"/>
          <w:highlight w:val="yellow"/>
        </w:rPr>
        <w:t xml:space="preserve">. </w:t>
      </w:r>
      <w:r w:rsidR="00DE3420" w:rsidRPr="00E342A0">
        <w:rPr>
          <w:rFonts w:ascii="Palatino Linotype" w:hAnsi="Palatino Linotype"/>
          <w:sz w:val="22"/>
          <w:szCs w:val="22"/>
          <w:highlight w:val="yellow"/>
        </w:rPr>
        <w:t>1 and 5</w:t>
      </w:r>
      <w:r w:rsidR="00FD44DE" w:rsidRPr="00E342A0">
        <w:rPr>
          <w:rFonts w:ascii="Palatino Linotype" w:hAnsi="Palatino Linotype"/>
          <w:sz w:val="22"/>
          <w:szCs w:val="22"/>
          <w:highlight w:val="yellow"/>
        </w:rPr>
        <w:t xml:space="preserve">, </w:t>
      </w:r>
      <w:r w:rsidR="00C32C7F" w:rsidRPr="00E342A0">
        <w:rPr>
          <w:rFonts w:ascii="Palatino Linotype" w:hAnsi="Palatino Linotype"/>
          <w:color w:val="002060"/>
          <w:sz w:val="22"/>
          <w:szCs w:val="22"/>
          <w:highlight w:val="green"/>
        </w:rPr>
        <w:t>Bendias and Aigner, 2015</w:t>
      </w:r>
      <w:r w:rsidR="00FA17D1" w:rsidRPr="00E342A0">
        <w:rPr>
          <w:rFonts w:ascii="Palatino Linotype" w:hAnsi="Palatino Linotype"/>
          <w:sz w:val="22"/>
          <w:szCs w:val="22"/>
          <w:highlight w:val="green"/>
        </w:rPr>
        <w:t>),</w:t>
      </w:r>
      <w:r w:rsidR="00FA17D1" w:rsidRPr="00E342A0">
        <w:rPr>
          <w:rFonts w:ascii="Palatino Linotype" w:hAnsi="Palatino Linotype"/>
          <w:sz w:val="22"/>
          <w:szCs w:val="22"/>
        </w:rPr>
        <w:t xml:space="preserve"> and its reference section is defined </w:t>
      </w:r>
      <w:r w:rsidR="00962032" w:rsidRPr="00E342A0">
        <w:rPr>
          <w:rFonts w:ascii="Palatino Linotype" w:hAnsi="Palatino Linotype"/>
          <w:sz w:val="22"/>
          <w:szCs w:val="22"/>
        </w:rPr>
        <w:t xml:space="preserve">c. </w:t>
      </w:r>
      <w:r w:rsidR="00FA17D1" w:rsidRPr="00E342A0">
        <w:rPr>
          <w:rFonts w:ascii="Palatino Linotype" w:hAnsi="Palatino Linotype"/>
          <w:sz w:val="22"/>
          <w:szCs w:val="22"/>
        </w:rPr>
        <w:t xml:space="preserve">200 km </w:t>
      </w:r>
      <w:r w:rsidR="00962032" w:rsidRPr="00E342A0">
        <w:rPr>
          <w:rFonts w:ascii="Palatino Linotype" w:hAnsi="Palatino Linotype"/>
          <w:sz w:val="22"/>
          <w:szCs w:val="22"/>
        </w:rPr>
        <w:t>farther</w:t>
      </w:r>
      <w:r w:rsidR="00FA17D1" w:rsidRPr="00E342A0">
        <w:rPr>
          <w:rFonts w:ascii="Palatino Linotype" w:hAnsi="Palatino Linotype"/>
          <w:sz w:val="22"/>
          <w:szCs w:val="22"/>
        </w:rPr>
        <w:t xml:space="preserve"> west in the Lekhwair-70 borehole </w:t>
      </w:r>
      <w:r w:rsidR="00FA17D1" w:rsidRPr="00E342A0">
        <w:rPr>
          <w:rFonts w:ascii="Palatino Linotype" w:hAnsi="Palatino Linotype"/>
          <w:sz w:val="22"/>
          <w:szCs w:val="22"/>
          <w:highlight w:val="green"/>
        </w:rPr>
        <w:t>(Forbes et al., 2010</w:t>
      </w:r>
      <w:r w:rsidR="006261B0" w:rsidRPr="00E342A0">
        <w:rPr>
          <w:rFonts w:ascii="Palatino Linotype" w:hAnsi="Palatino Linotype"/>
          <w:sz w:val="22"/>
          <w:szCs w:val="22"/>
          <w:highlight w:val="green"/>
        </w:rPr>
        <w:t>).</w:t>
      </w:r>
      <w:r w:rsidR="00FA17D1" w:rsidRPr="00E342A0">
        <w:rPr>
          <w:rFonts w:ascii="Palatino Linotype" w:hAnsi="Palatino Linotype"/>
          <w:sz w:val="22"/>
          <w:szCs w:val="22"/>
        </w:rPr>
        <w:t xml:space="preserve"> </w:t>
      </w:r>
      <w:r w:rsidR="006261B0" w:rsidRPr="00E342A0">
        <w:rPr>
          <w:rFonts w:ascii="Palatino Linotype" w:hAnsi="Palatino Linotype"/>
          <w:color w:val="002060"/>
          <w:sz w:val="22"/>
          <w:szCs w:val="22"/>
        </w:rPr>
        <w:t>In both sections the</w:t>
      </w:r>
      <w:r w:rsidR="00232A19" w:rsidRPr="00E342A0">
        <w:rPr>
          <w:rFonts w:ascii="Palatino Linotype" w:hAnsi="Palatino Linotype"/>
          <w:color w:val="002060"/>
          <w:sz w:val="22"/>
          <w:szCs w:val="22"/>
        </w:rPr>
        <w:t xml:space="preserve"> formation </w:t>
      </w:r>
      <w:r w:rsidR="00F14B6E" w:rsidRPr="00E342A0">
        <w:rPr>
          <w:rFonts w:ascii="Palatino Linotype" w:hAnsi="Palatino Linotype"/>
          <w:color w:val="002060"/>
          <w:sz w:val="22"/>
          <w:szCs w:val="22"/>
        </w:rPr>
        <w:t>is</w:t>
      </w:r>
      <w:r w:rsidR="00232A19" w:rsidRPr="00E342A0">
        <w:rPr>
          <w:rFonts w:ascii="Palatino Linotype" w:hAnsi="Palatino Linotype"/>
          <w:color w:val="002060"/>
          <w:sz w:val="22"/>
          <w:szCs w:val="22"/>
        </w:rPr>
        <w:t xml:space="preserve"> unconformably overlain by the Bajocian Dhruma Formation</w:t>
      </w:r>
      <w:r w:rsidR="00786173" w:rsidRPr="00E342A0">
        <w:rPr>
          <w:rFonts w:ascii="Palatino Linotype" w:hAnsi="Palatino Linotype"/>
          <w:color w:val="002060"/>
          <w:sz w:val="22"/>
          <w:szCs w:val="22"/>
        </w:rPr>
        <w:t>,</w:t>
      </w:r>
      <w:r w:rsidR="00232A19" w:rsidRPr="00E342A0">
        <w:rPr>
          <w:rFonts w:ascii="Palatino Linotype" w:hAnsi="Palatino Linotype"/>
          <w:color w:val="002060"/>
          <w:sz w:val="22"/>
          <w:szCs w:val="22"/>
        </w:rPr>
        <w:t xml:space="preserve"> and </w:t>
      </w:r>
      <w:r w:rsidR="00325267" w:rsidRPr="00E342A0">
        <w:rPr>
          <w:rFonts w:ascii="Palatino Linotype" w:hAnsi="Palatino Linotype"/>
          <w:color w:val="002060"/>
          <w:sz w:val="22"/>
          <w:szCs w:val="22"/>
        </w:rPr>
        <w:t>in Wadi</w:t>
      </w:r>
      <w:r w:rsidR="00786173" w:rsidRPr="00E342A0">
        <w:rPr>
          <w:rFonts w:ascii="Palatino Linotype" w:hAnsi="Palatino Linotype"/>
          <w:color w:val="002060"/>
          <w:sz w:val="22"/>
          <w:szCs w:val="22"/>
        </w:rPr>
        <w:t xml:space="preserve"> </w:t>
      </w:r>
      <w:r w:rsidR="00325267" w:rsidRPr="00E342A0">
        <w:rPr>
          <w:rFonts w:ascii="Palatino Linotype" w:hAnsi="Palatino Linotype"/>
          <w:color w:val="002060"/>
          <w:sz w:val="22"/>
          <w:szCs w:val="22"/>
        </w:rPr>
        <w:t>Sahtan it u</w:t>
      </w:r>
      <w:r w:rsidR="00232A19" w:rsidRPr="00E342A0">
        <w:rPr>
          <w:rFonts w:ascii="Palatino Linotype" w:hAnsi="Palatino Linotype"/>
          <w:color w:val="002060"/>
          <w:sz w:val="22"/>
          <w:szCs w:val="22"/>
        </w:rPr>
        <w:t xml:space="preserve">nconformably overlies Triassic sediments </w:t>
      </w:r>
      <w:r w:rsidR="00232A19" w:rsidRPr="00E342A0">
        <w:rPr>
          <w:rFonts w:ascii="Palatino Linotype" w:hAnsi="Palatino Linotype"/>
          <w:color w:val="002060"/>
          <w:sz w:val="22"/>
          <w:szCs w:val="22"/>
          <w:highlight w:val="green"/>
        </w:rPr>
        <w:t>(Forbes et al., 2010; Bendias and Aigner, 2015;</w:t>
      </w:r>
      <w:r w:rsidR="00786173" w:rsidRPr="00E342A0">
        <w:rPr>
          <w:rFonts w:ascii="Palatino Linotype" w:hAnsi="Palatino Linotype"/>
          <w:color w:val="002060"/>
          <w:sz w:val="22"/>
          <w:szCs w:val="22"/>
          <w:highlight w:val="green"/>
        </w:rPr>
        <w:t xml:space="preserve"> P. Nederloff, pers. comm. 2021</w:t>
      </w:r>
      <w:r w:rsidR="00786173" w:rsidRPr="00E342A0">
        <w:rPr>
          <w:rFonts w:ascii="Palatino Linotype" w:hAnsi="Palatino Linotype"/>
          <w:sz w:val="22"/>
          <w:szCs w:val="22"/>
          <w:highlight w:val="green"/>
        </w:rPr>
        <w:t>)</w:t>
      </w:r>
      <w:r w:rsidR="00232A19" w:rsidRPr="00E342A0">
        <w:rPr>
          <w:rFonts w:ascii="Palatino Linotype" w:hAnsi="Palatino Linotype"/>
          <w:color w:val="002060"/>
          <w:sz w:val="22"/>
          <w:szCs w:val="22"/>
          <w:highlight w:val="green"/>
        </w:rPr>
        <w:t>.</w:t>
      </w:r>
      <w:r w:rsidR="00232A19" w:rsidRPr="00E342A0">
        <w:rPr>
          <w:rFonts w:ascii="Palatino Linotype" w:hAnsi="Palatino Linotype"/>
          <w:color w:val="002060"/>
          <w:sz w:val="22"/>
          <w:szCs w:val="22"/>
        </w:rPr>
        <w:t xml:space="preserve">  </w:t>
      </w:r>
      <w:r w:rsidR="00786173" w:rsidRPr="00E342A0">
        <w:rPr>
          <w:rFonts w:ascii="Palatino Linotype" w:hAnsi="Palatino Linotype"/>
          <w:sz w:val="22"/>
          <w:szCs w:val="22"/>
        </w:rPr>
        <w:t xml:space="preserve">The type and reference </w:t>
      </w:r>
      <w:r w:rsidR="00FA17D1" w:rsidRPr="00E342A0">
        <w:rPr>
          <w:rFonts w:ascii="Palatino Linotype" w:hAnsi="Palatino Linotype"/>
          <w:sz w:val="22"/>
          <w:szCs w:val="22"/>
        </w:rPr>
        <w:t xml:space="preserve">sections </w:t>
      </w:r>
      <w:r w:rsidR="00A4509C" w:rsidRPr="00E342A0">
        <w:rPr>
          <w:rFonts w:ascii="Palatino Linotype" w:hAnsi="Palatino Linotype"/>
          <w:sz w:val="22"/>
          <w:szCs w:val="22"/>
        </w:rPr>
        <w:t xml:space="preserve">of the formation </w:t>
      </w:r>
      <w:r w:rsidR="00FA17D1" w:rsidRPr="00E342A0">
        <w:rPr>
          <w:rFonts w:ascii="Palatino Linotype" w:hAnsi="Palatino Linotype"/>
          <w:sz w:val="22"/>
          <w:szCs w:val="22"/>
        </w:rPr>
        <w:t xml:space="preserve">are </w:t>
      </w:r>
      <w:r w:rsidR="00154093" w:rsidRPr="00E342A0">
        <w:rPr>
          <w:rFonts w:ascii="Palatino Linotype" w:hAnsi="Palatino Linotype"/>
          <w:sz w:val="22"/>
          <w:szCs w:val="22"/>
        </w:rPr>
        <w:t>dated by</w:t>
      </w:r>
      <w:r w:rsidR="00FA17D1" w:rsidRPr="00E342A0">
        <w:rPr>
          <w:rFonts w:ascii="Palatino Linotype" w:hAnsi="Palatino Linotype"/>
          <w:sz w:val="22"/>
          <w:szCs w:val="22"/>
        </w:rPr>
        <w:t xml:space="preserve"> the same micropaleontological and palynological zones of Petroleum Development Oman (PDO), but </w:t>
      </w:r>
      <w:r w:rsidR="00A53E55" w:rsidRPr="00E342A0">
        <w:rPr>
          <w:rFonts w:ascii="Palatino Linotype" w:hAnsi="Palatino Linotype"/>
          <w:sz w:val="22"/>
          <w:szCs w:val="22"/>
        </w:rPr>
        <w:t xml:space="preserve">the zones are </w:t>
      </w:r>
      <w:r w:rsidR="00786173" w:rsidRPr="00E342A0">
        <w:rPr>
          <w:rFonts w:ascii="Palatino Linotype" w:hAnsi="Palatino Linotype"/>
          <w:sz w:val="22"/>
          <w:szCs w:val="22"/>
        </w:rPr>
        <w:t xml:space="preserve">assigned </w:t>
      </w:r>
      <w:r w:rsidR="00FA17D1" w:rsidRPr="00E342A0">
        <w:rPr>
          <w:rFonts w:ascii="Palatino Linotype" w:hAnsi="Palatino Linotype"/>
          <w:sz w:val="22"/>
          <w:szCs w:val="22"/>
        </w:rPr>
        <w:t xml:space="preserve">to </w:t>
      </w:r>
      <w:r w:rsidR="00325267" w:rsidRPr="00E342A0">
        <w:rPr>
          <w:rFonts w:ascii="Palatino Linotype" w:hAnsi="Palatino Linotype"/>
          <w:sz w:val="22"/>
          <w:szCs w:val="22"/>
        </w:rPr>
        <w:t xml:space="preserve">completely </w:t>
      </w:r>
      <w:r w:rsidR="00FA17D1" w:rsidRPr="00E342A0">
        <w:rPr>
          <w:rFonts w:ascii="Palatino Linotype" w:hAnsi="Palatino Linotype"/>
          <w:sz w:val="22"/>
          <w:szCs w:val="22"/>
        </w:rPr>
        <w:t xml:space="preserve">different Lower </w:t>
      </w:r>
      <w:r w:rsidR="00F14B6E" w:rsidRPr="00E342A0">
        <w:rPr>
          <w:rFonts w:ascii="Palatino Linotype" w:hAnsi="Palatino Linotype"/>
          <w:sz w:val="22"/>
          <w:szCs w:val="22"/>
        </w:rPr>
        <w:t xml:space="preserve">and Middle </w:t>
      </w:r>
      <w:r w:rsidR="00FA17D1" w:rsidRPr="00E342A0">
        <w:rPr>
          <w:rFonts w:ascii="Palatino Linotype" w:hAnsi="Palatino Linotype"/>
          <w:sz w:val="22"/>
          <w:szCs w:val="22"/>
        </w:rPr>
        <w:t xml:space="preserve">Jurassic stages. </w:t>
      </w:r>
    </w:p>
    <w:p w14:paraId="7F9A98CB" w14:textId="77777777" w:rsidR="002532D1" w:rsidRPr="00E342A0" w:rsidRDefault="002532D1" w:rsidP="002532D1">
      <w:pPr>
        <w:pStyle w:val="NormalWeb"/>
        <w:shd w:val="clear" w:color="auto" w:fill="FFFFFF"/>
        <w:spacing w:line="360" w:lineRule="auto"/>
        <w:rPr>
          <w:rFonts w:ascii="Palatino Linotype" w:hAnsi="Palatino Linotype"/>
          <w:color w:val="002060"/>
          <w:sz w:val="22"/>
          <w:szCs w:val="22"/>
        </w:rPr>
      </w:pPr>
    </w:p>
    <w:p w14:paraId="3F4AED79" w14:textId="7A81D08F" w:rsidR="005D1B8F" w:rsidRPr="00E342A0" w:rsidRDefault="00FD44DE" w:rsidP="002532D1">
      <w:pPr>
        <w:pStyle w:val="NormalWeb"/>
        <w:shd w:val="clear" w:color="auto" w:fill="FFFFFF"/>
        <w:spacing w:line="360" w:lineRule="auto"/>
        <w:rPr>
          <w:rFonts w:ascii="Palatino Linotype" w:hAnsi="Palatino Linotype"/>
          <w:color w:val="002060"/>
          <w:sz w:val="22"/>
          <w:szCs w:val="22"/>
        </w:rPr>
      </w:pPr>
      <w:r w:rsidRPr="00E342A0">
        <w:rPr>
          <w:rFonts w:ascii="Palatino Linotype" w:hAnsi="Palatino Linotype"/>
          <w:color w:val="002060"/>
          <w:sz w:val="22"/>
          <w:szCs w:val="22"/>
        </w:rPr>
        <w:t xml:space="preserve">In the Wadi Sahtan </w:t>
      </w:r>
      <w:r w:rsidR="00154093" w:rsidRPr="00E342A0">
        <w:rPr>
          <w:rFonts w:ascii="Palatino Linotype" w:hAnsi="Palatino Linotype"/>
          <w:color w:val="002060"/>
          <w:sz w:val="22"/>
          <w:szCs w:val="22"/>
        </w:rPr>
        <w:t>section</w:t>
      </w:r>
      <w:r w:rsidR="00A4509C" w:rsidRPr="00E342A0">
        <w:rPr>
          <w:rFonts w:ascii="Palatino Linotype" w:hAnsi="Palatino Linotype"/>
          <w:color w:val="002060"/>
          <w:sz w:val="22"/>
          <w:szCs w:val="22"/>
        </w:rPr>
        <w:t>,</w:t>
      </w:r>
      <w:r w:rsidR="00154093" w:rsidRPr="00E342A0">
        <w:rPr>
          <w:rFonts w:ascii="Palatino Linotype" w:hAnsi="Palatino Linotype"/>
          <w:color w:val="002060"/>
          <w:sz w:val="22"/>
          <w:szCs w:val="22"/>
        </w:rPr>
        <w:t xml:space="preserve"> </w:t>
      </w:r>
      <w:r w:rsidRPr="00E342A0">
        <w:rPr>
          <w:rFonts w:ascii="Palatino Linotype" w:hAnsi="Palatino Linotype"/>
          <w:color w:val="002060"/>
          <w:sz w:val="22"/>
          <w:szCs w:val="22"/>
        </w:rPr>
        <w:t>the Lithiotis fauna provides a</w:t>
      </w:r>
      <w:r w:rsidR="00A4509C" w:rsidRPr="00E342A0">
        <w:rPr>
          <w:rFonts w:ascii="Palatino Linotype" w:hAnsi="Palatino Linotype"/>
          <w:color w:val="002060"/>
          <w:sz w:val="22"/>
          <w:szCs w:val="22"/>
        </w:rPr>
        <w:t>n important</w:t>
      </w:r>
      <w:r w:rsidRPr="00E342A0">
        <w:rPr>
          <w:rFonts w:ascii="Palatino Linotype" w:hAnsi="Palatino Linotype"/>
          <w:color w:val="002060"/>
          <w:sz w:val="22"/>
          <w:szCs w:val="22"/>
        </w:rPr>
        <w:t xml:space="preserve"> </w:t>
      </w:r>
      <w:r w:rsidR="00FA17D1" w:rsidRPr="00E342A0">
        <w:rPr>
          <w:rFonts w:ascii="Palatino Linotype" w:hAnsi="Palatino Linotype"/>
          <w:color w:val="002060"/>
          <w:sz w:val="22"/>
          <w:szCs w:val="22"/>
        </w:rPr>
        <w:t>clue to</w:t>
      </w:r>
      <w:r w:rsidR="00D57CED" w:rsidRPr="00E342A0">
        <w:rPr>
          <w:rFonts w:ascii="Palatino Linotype" w:hAnsi="Palatino Linotype"/>
          <w:color w:val="002060"/>
          <w:sz w:val="22"/>
          <w:szCs w:val="22"/>
        </w:rPr>
        <w:t>wards</w:t>
      </w:r>
      <w:r w:rsidR="00FA17D1" w:rsidRPr="00E342A0">
        <w:rPr>
          <w:rFonts w:ascii="Palatino Linotype" w:hAnsi="Palatino Linotype"/>
          <w:color w:val="002060"/>
          <w:sz w:val="22"/>
          <w:szCs w:val="22"/>
        </w:rPr>
        <w:t xml:space="preserve"> </w:t>
      </w:r>
      <w:r w:rsidR="00154093" w:rsidRPr="00E342A0">
        <w:rPr>
          <w:rFonts w:ascii="Palatino Linotype" w:hAnsi="Palatino Linotype"/>
          <w:color w:val="002060"/>
          <w:sz w:val="22"/>
          <w:szCs w:val="22"/>
        </w:rPr>
        <w:t>resolving</w:t>
      </w:r>
      <w:r w:rsidR="00674B73" w:rsidRPr="00E342A0">
        <w:rPr>
          <w:rFonts w:ascii="Palatino Linotype" w:hAnsi="Palatino Linotype"/>
          <w:color w:val="002060"/>
          <w:sz w:val="22"/>
          <w:szCs w:val="22"/>
        </w:rPr>
        <w:t xml:space="preserve"> the approximate </w:t>
      </w:r>
      <w:r w:rsidR="005D1B8F" w:rsidRPr="00E342A0">
        <w:rPr>
          <w:rFonts w:ascii="Palatino Linotype" w:hAnsi="Palatino Linotype"/>
          <w:color w:val="002060"/>
          <w:sz w:val="22"/>
          <w:szCs w:val="22"/>
        </w:rPr>
        <w:t>age of the formation</w:t>
      </w:r>
      <w:r w:rsidRPr="00E342A0">
        <w:rPr>
          <w:rFonts w:ascii="Palatino Linotype" w:hAnsi="Palatino Linotype"/>
          <w:color w:val="002060"/>
          <w:sz w:val="22"/>
          <w:szCs w:val="22"/>
        </w:rPr>
        <w:t>. T</w:t>
      </w:r>
      <w:r w:rsidR="00FA17D1" w:rsidRPr="00E342A0">
        <w:rPr>
          <w:rFonts w:ascii="Palatino Linotype" w:hAnsi="Palatino Linotype"/>
          <w:color w:val="002060"/>
          <w:sz w:val="22"/>
          <w:szCs w:val="22"/>
        </w:rPr>
        <w:t xml:space="preserve">he Lithiotis </w:t>
      </w:r>
      <w:r w:rsidR="002F6C27" w:rsidRPr="00E342A0">
        <w:rPr>
          <w:rFonts w:ascii="Palatino Linotype" w:hAnsi="Palatino Linotype"/>
          <w:color w:val="002060"/>
          <w:sz w:val="22"/>
          <w:szCs w:val="22"/>
        </w:rPr>
        <w:t>L</w:t>
      </w:r>
      <w:r w:rsidR="00FA17D1" w:rsidRPr="00E342A0">
        <w:rPr>
          <w:rFonts w:ascii="Palatino Linotype" w:hAnsi="Palatino Linotype"/>
          <w:color w:val="002060"/>
          <w:sz w:val="22"/>
          <w:szCs w:val="22"/>
        </w:rPr>
        <w:t>imestone</w:t>
      </w:r>
      <w:r w:rsidR="00D73B47" w:rsidRPr="00E342A0">
        <w:rPr>
          <w:rFonts w:ascii="Palatino Linotype" w:hAnsi="Palatino Linotype"/>
          <w:color w:val="002060"/>
          <w:sz w:val="22"/>
          <w:szCs w:val="22"/>
        </w:rPr>
        <w:t xml:space="preserve"> interval</w:t>
      </w:r>
      <w:r w:rsidR="00154093" w:rsidRPr="00E342A0">
        <w:rPr>
          <w:rFonts w:ascii="Palatino Linotype" w:hAnsi="Palatino Linotype"/>
          <w:color w:val="002060"/>
          <w:sz w:val="22"/>
          <w:szCs w:val="22"/>
        </w:rPr>
        <w:t>,</w:t>
      </w:r>
      <w:r w:rsidRPr="00E342A0">
        <w:rPr>
          <w:rFonts w:ascii="Palatino Linotype" w:hAnsi="Palatino Linotype"/>
          <w:color w:val="002060"/>
          <w:sz w:val="22"/>
          <w:szCs w:val="22"/>
        </w:rPr>
        <w:t xml:space="preserve"> </w:t>
      </w:r>
      <w:r w:rsidR="00FA17D1" w:rsidRPr="00E342A0">
        <w:rPr>
          <w:rFonts w:ascii="Palatino Linotype" w:hAnsi="Palatino Linotype"/>
          <w:color w:val="002060"/>
          <w:sz w:val="22"/>
          <w:szCs w:val="22"/>
        </w:rPr>
        <w:t xml:space="preserve">between </w:t>
      </w:r>
      <w:r w:rsidR="000D2CC0" w:rsidRPr="00E342A0">
        <w:rPr>
          <w:rFonts w:ascii="Palatino Linotype" w:hAnsi="Palatino Linotype"/>
          <w:color w:val="002060"/>
          <w:sz w:val="22"/>
          <w:szCs w:val="22"/>
        </w:rPr>
        <w:t>82</w:t>
      </w:r>
      <w:r w:rsidR="00FA17D1" w:rsidRPr="00E342A0">
        <w:rPr>
          <w:rFonts w:ascii="Palatino Linotype" w:hAnsi="Palatino Linotype"/>
          <w:color w:val="002060"/>
          <w:sz w:val="22"/>
          <w:szCs w:val="22"/>
        </w:rPr>
        <w:t xml:space="preserve"> and </w:t>
      </w:r>
      <w:r w:rsidR="000D2CC0" w:rsidRPr="00E342A0">
        <w:rPr>
          <w:rFonts w:ascii="Palatino Linotype" w:hAnsi="Palatino Linotype"/>
          <w:color w:val="002060"/>
          <w:sz w:val="22"/>
          <w:szCs w:val="22"/>
        </w:rPr>
        <w:t>33</w:t>
      </w:r>
      <w:r w:rsidR="00FA17D1" w:rsidRPr="00E342A0">
        <w:rPr>
          <w:rFonts w:ascii="Palatino Linotype" w:hAnsi="Palatino Linotype"/>
          <w:color w:val="002060"/>
          <w:sz w:val="22"/>
          <w:szCs w:val="22"/>
        </w:rPr>
        <w:t xml:space="preserve"> </w:t>
      </w:r>
      <w:r w:rsidR="000D2CC0" w:rsidRPr="00E342A0">
        <w:rPr>
          <w:rFonts w:ascii="Palatino Linotype" w:hAnsi="Palatino Linotype"/>
          <w:color w:val="002060"/>
          <w:sz w:val="22"/>
          <w:szCs w:val="22"/>
        </w:rPr>
        <w:t>m</w:t>
      </w:r>
      <w:r w:rsidR="00232A19" w:rsidRPr="00E342A0">
        <w:rPr>
          <w:rFonts w:ascii="Palatino Linotype" w:hAnsi="Palatino Linotype"/>
          <w:color w:val="002060"/>
          <w:sz w:val="22"/>
          <w:szCs w:val="22"/>
        </w:rPr>
        <w:t xml:space="preserve"> </w:t>
      </w:r>
      <w:r w:rsidR="00232A19" w:rsidRPr="00E342A0">
        <w:rPr>
          <w:rFonts w:ascii="Palatino Linotype" w:hAnsi="Palatino Linotype"/>
          <w:color w:val="002060"/>
          <w:sz w:val="22"/>
          <w:szCs w:val="22"/>
          <w:highlight w:val="yellow"/>
        </w:rPr>
        <w:t xml:space="preserve">(Fig. </w:t>
      </w:r>
      <w:r w:rsidR="00CE3D93" w:rsidRPr="00E342A0">
        <w:rPr>
          <w:rFonts w:ascii="Palatino Linotype" w:hAnsi="Palatino Linotype"/>
          <w:color w:val="002060"/>
          <w:sz w:val="22"/>
          <w:szCs w:val="22"/>
          <w:highlight w:val="yellow"/>
        </w:rPr>
        <w:t>5</w:t>
      </w:r>
      <w:r w:rsidR="00232A19" w:rsidRPr="00E342A0">
        <w:rPr>
          <w:rFonts w:ascii="Palatino Linotype" w:hAnsi="Palatino Linotype"/>
          <w:color w:val="002060"/>
          <w:sz w:val="22"/>
          <w:szCs w:val="22"/>
          <w:highlight w:val="yellow"/>
        </w:rPr>
        <w:t>)</w:t>
      </w:r>
      <w:r w:rsidR="00154093" w:rsidRPr="00E342A0">
        <w:rPr>
          <w:rFonts w:ascii="Palatino Linotype" w:hAnsi="Palatino Linotype"/>
          <w:color w:val="002060"/>
          <w:sz w:val="22"/>
          <w:szCs w:val="22"/>
          <w:highlight w:val="yellow"/>
        </w:rPr>
        <w:t>,</w:t>
      </w:r>
      <w:r w:rsidR="00154093" w:rsidRPr="00E342A0">
        <w:rPr>
          <w:rFonts w:ascii="Palatino Linotype" w:hAnsi="Palatino Linotype"/>
          <w:color w:val="002060"/>
          <w:sz w:val="22"/>
          <w:szCs w:val="22"/>
        </w:rPr>
        <w:t xml:space="preserve"> </w:t>
      </w:r>
      <w:r w:rsidR="00FA17D1" w:rsidRPr="00E342A0">
        <w:rPr>
          <w:rFonts w:ascii="Palatino Linotype" w:hAnsi="Palatino Linotype"/>
          <w:color w:val="002060"/>
          <w:sz w:val="22"/>
          <w:szCs w:val="22"/>
        </w:rPr>
        <w:t xml:space="preserve">constrains the age of </w:t>
      </w:r>
      <w:r w:rsidR="00674B73" w:rsidRPr="00E342A0">
        <w:rPr>
          <w:rFonts w:ascii="Palatino Linotype" w:hAnsi="Palatino Linotype"/>
          <w:color w:val="002060"/>
          <w:sz w:val="22"/>
          <w:szCs w:val="22"/>
        </w:rPr>
        <w:t xml:space="preserve">this interval to </w:t>
      </w:r>
      <w:r w:rsidR="00FA17D1" w:rsidRPr="00E342A0">
        <w:rPr>
          <w:rFonts w:ascii="Palatino Linotype" w:hAnsi="Palatino Linotype"/>
          <w:color w:val="002060"/>
          <w:sz w:val="22"/>
          <w:szCs w:val="22"/>
        </w:rPr>
        <w:t xml:space="preserve">Pliensbachian-early Toarcian. </w:t>
      </w:r>
      <w:r w:rsidRPr="00E342A0">
        <w:rPr>
          <w:rFonts w:ascii="Palatino Linotype" w:hAnsi="Palatino Linotype"/>
          <w:color w:val="002060"/>
          <w:sz w:val="22"/>
          <w:szCs w:val="22"/>
        </w:rPr>
        <w:t>The</w:t>
      </w:r>
      <w:r w:rsidR="00674B73" w:rsidRPr="00E342A0">
        <w:rPr>
          <w:rFonts w:ascii="Palatino Linotype" w:hAnsi="Palatino Linotype"/>
          <w:color w:val="002060"/>
          <w:sz w:val="22"/>
          <w:szCs w:val="22"/>
        </w:rPr>
        <w:t xml:space="preserve"> </w:t>
      </w:r>
      <w:r w:rsidR="00FA17D1" w:rsidRPr="00E342A0">
        <w:rPr>
          <w:rFonts w:ascii="Palatino Linotype" w:hAnsi="Palatino Linotype"/>
          <w:color w:val="002060"/>
          <w:sz w:val="22"/>
          <w:szCs w:val="22"/>
        </w:rPr>
        <w:t xml:space="preserve">extinction of the Lithiotis fauna </w:t>
      </w:r>
      <w:r w:rsidR="00236EDB" w:rsidRPr="00E342A0">
        <w:rPr>
          <w:rFonts w:ascii="Palatino Linotype" w:hAnsi="Palatino Linotype"/>
          <w:color w:val="002060"/>
          <w:sz w:val="22"/>
          <w:szCs w:val="22"/>
        </w:rPr>
        <w:t xml:space="preserve">is a regional event across the southern Neo-Tethys realm and occurs below the </w:t>
      </w:r>
      <w:r w:rsidR="00FA17D1" w:rsidRPr="00E342A0">
        <w:rPr>
          <w:rFonts w:ascii="Palatino Linotype" w:hAnsi="Palatino Linotype"/>
          <w:color w:val="002060"/>
          <w:sz w:val="22"/>
          <w:szCs w:val="22"/>
        </w:rPr>
        <w:t xml:space="preserve">Toarcian T-CIE </w:t>
      </w:r>
      <w:r w:rsidR="00FA17D1" w:rsidRPr="00E342A0">
        <w:rPr>
          <w:rFonts w:ascii="Palatino Linotype" w:hAnsi="Palatino Linotype"/>
          <w:color w:val="000000" w:themeColor="text1"/>
          <w:sz w:val="22"/>
          <w:szCs w:val="22"/>
        </w:rPr>
        <w:t>(</w:t>
      </w:r>
      <w:r w:rsidR="000C0358" w:rsidRPr="00E342A0">
        <w:rPr>
          <w:rFonts w:ascii="Palatino Linotype" w:hAnsi="Palatino Linotype"/>
          <w:color w:val="000000" w:themeColor="text1"/>
          <w:sz w:val="22"/>
          <w:szCs w:val="22"/>
          <w:highlight w:val="green"/>
        </w:rPr>
        <w:t xml:space="preserve">Baeza-Carratala </w:t>
      </w:r>
      <w:r w:rsidR="000C0358" w:rsidRPr="00E342A0">
        <w:rPr>
          <w:rFonts w:ascii="Palatino Linotype" w:hAnsi="Palatino Linotype" w:cs="Arial"/>
          <w:color w:val="000000" w:themeColor="text1"/>
          <w:sz w:val="22"/>
          <w:szCs w:val="22"/>
          <w:highlight w:val="green"/>
        </w:rPr>
        <w:t>et</w:t>
      </w:r>
      <w:r w:rsidR="000C0358" w:rsidRPr="00E342A0">
        <w:rPr>
          <w:rFonts w:ascii="Palatino Linotype" w:hAnsi="Palatino Linotype" w:cs="Arial"/>
          <w:sz w:val="22"/>
          <w:szCs w:val="22"/>
          <w:highlight w:val="green"/>
        </w:rPr>
        <w:t xml:space="preserve"> al.,</w:t>
      </w:r>
      <w:r w:rsidR="000C0358" w:rsidRPr="00E342A0">
        <w:rPr>
          <w:rFonts w:ascii="Palatino Linotype" w:hAnsi="Palatino Linotype" w:cs="Arial"/>
          <w:i/>
          <w:iCs/>
          <w:sz w:val="22"/>
          <w:szCs w:val="22"/>
          <w:highlight w:val="green"/>
        </w:rPr>
        <w:t xml:space="preserve"> </w:t>
      </w:r>
      <w:r w:rsidR="000C0358" w:rsidRPr="00E342A0">
        <w:rPr>
          <w:rFonts w:ascii="Palatino Linotype" w:hAnsi="Palatino Linotype"/>
          <w:sz w:val="22"/>
          <w:szCs w:val="22"/>
          <w:highlight w:val="green"/>
        </w:rPr>
        <w:t>2017</w:t>
      </w:r>
      <w:r w:rsidR="002532D1" w:rsidRPr="00E342A0">
        <w:rPr>
          <w:rFonts w:ascii="Palatino Linotype" w:hAnsi="Palatino Linotype"/>
          <w:sz w:val="22"/>
          <w:szCs w:val="22"/>
          <w:highlight w:val="green"/>
        </w:rPr>
        <w:t>; Posenato</w:t>
      </w:r>
      <w:r w:rsidR="002532D1" w:rsidRPr="00E342A0">
        <w:rPr>
          <w:rFonts w:ascii="Palatino Linotype" w:eastAsia="Times New Roman" w:hAnsi="Palatino Linotype" w:cs="Times New Roman"/>
          <w:color w:val="auto"/>
          <w:sz w:val="22"/>
          <w:szCs w:val="22"/>
          <w:highlight w:val="green"/>
        </w:rPr>
        <w:t xml:space="preserve"> et al., 2018; </w:t>
      </w:r>
      <w:r w:rsidR="000C0358" w:rsidRPr="00E342A0">
        <w:rPr>
          <w:rFonts w:ascii="Palatino Linotype" w:eastAsia="Times New Roman" w:hAnsi="Palatino Linotype" w:cs="Times New Roman"/>
          <w:color w:val="auto"/>
          <w:sz w:val="22"/>
          <w:szCs w:val="22"/>
          <w:highlight w:val="green"/>
        </w:rPr>
        <w:t xml:space="preserve">Han </w:t>
      </w:r>
      <w:r w:rsidR="000C0358" w:rsidRPr="00E342A0">
        <w:rPr>
          <w:rFonts w:ascii="Palatino Linotype" w:eastAsia="Times New Roman" w:hAnsi="Palatino Linotype" w:cs="Arial"/>
          <w:color w:val="auto"/>
          <w:sz w:val="22"/>
          <w:szCs w:val="22"/>
          <w:highlight w:val="green"/>
        </w:rPr>
        <w:t xml:space="preserve">et </w:t>
      </w:r>
      <w:r w:rsidR="000C0358" w:rsidRPr="00E342A0">
        <w:rPr>
          <w:rFonts w:ascii="Palatino Linotype" w:eastAsia="Times New Roman" w:hAnsi="Palatino Linotype" w:cs="Arial"/>
          <w:color w:val="000000" w:themeColor="text1"/>
          <w:sz w:val="22"/>
          <w:szCs w:val="22"/>
          <w:highlight w:val="green"/>
        </w:rPr>
        <w:t>al.</w:t>
      </w:r>
      <w:r w:rsidR="002532D1" w:rsidRPr="00E342A0">
        <w:rPr>
          <w:rFonts w:ascii="Palatino Linotype" w:eastAsia="Times New Roman" w:hAnsi="Palatino Linotype" w:cs="Arial"/>
          <w:color w:val="000000" w:themeColor="text1"/>
          <w:sz w:val="22"/>
          <w:szCs w:val="22"/>
          <w:highlight w:val="green"/>
        </w:rPr>
        <w:t>,</w:t>
      </w:r>
      <w:r w:rsidR="002532D1" w:rsidRPr="00E342A0">
        <w:rPr>
          <w:rFonts w:ascii="Palatino Linotype" w:eastAsia="Times New Roman" w:hAnsi="Palatino Linotype" w:cs="Arial"/>
          <w:i/>
          <w:iCs/>
          <w:color w:val="000000" w:themeColor="text1"/>
          <w:sz w:val="22"/>
          <w:szCs w:val="22"/>
          <w:highlight w:val="green"/>
        </w:rPr>
        <w:t xml:space="preserve"> </w:t>
      </w:r>
      <w:r w:rsidR="000C0358" w:rsidRPr="00E342A0">
        <w:rPr>
          <w:rFonts w:ascii="Palatino Linotype" w:eastAsia="Times New Roman" w:hAnsi="Palatino Linotype" w:cs="Times New Roman"/>
          <w:color w:val="000000" w:themeColor="text1"/>
          <w:sz w:val="22"/>
          <w:szCs w:val="22"/>
          <w:highlight w:val="green"/>
        </w:rPr>
        <w:t>2022</w:t>
      </w:r>
      <w:r w:rsidR="00FA17D1" w:rsidRPr="00E342A0">
        <w:rPr>
          <w:rFonts w:ascii="Palatino Linotype" w:hAnsi="Palatino Linotype"/>
          <w:color w:val="000000" w:themeColor="text1"/>
          <w:sz w:val="22"/>
          <w:szCs w:val="22"/>
          <w:highlight w:val="green"/>
        </w:rPr>
        <w:t>)</w:t>
      </w:r>
      <w:r w:rsidR="00236EDB" w:rsidRPr="00E342A0">
        <w:rPr>
          <w:rFonts w:ascii="Palatino Linotype" w:hAnsi="Palatino Linotype"/>
          <w:color w:val="000000" w:themeColor="text1"/>
          <w:sz w:val="22"/>
          <w:szCs w:val="22"/>
          <w:highlight w:val="green"/>
        </w:rPr>
        <w:t>.</w:t>
      </w:r>
      <w:r w:rsidR="00236EDB" w:rsidRPr="00E342A0">
        <w:rPr>
          <w:rFonts w:ascii="Palatino Linotype" w:hAnsi="Palatino Linotype"/>
          <w:color w:val="FF0000"/>
          <w:sz w:val="22"/>
          <w:szCs w:val="22"/>
        </w:rPr>
        <w:t xml:space="preserve"> </w:t>
      </w:r>
      <w:r w:rsidR="00236EDB" w:rsidRPr="00E342A0">
        <w:rPr>
          <w:rFonts w:ascii="Palatino Linotype" w:hAnsi="Palatino Linotype"/>
          <w:color w:val="000000" w:themeColor="text1"/>
          <w:sz w:val="22"/>
          <w:szCs w:val="22"/>
        </w:rPr>
        <w:t>Th</w:t>
      </w:r>
      <w:r w:rsidR="00232A19" w:rsidRPr="00E342A0">
        <w:rPr>
          <w:rFonts w:ascii="Palatino Linotype" w:hAnsi="Palatino Linotype"/>
          <w:color w:val="000000" w:themeColor="text1"/>
          <w:sz w:val="22"/>
          <w:szCs w:val="22"/>
        </w:rPr>
        <w:t>e extinction</w:t>
      </w:r>
      <w:r w:rsidR="00236EDB" w:rsidRPr="00E342A0">
        <w:rPr>
          <w:rFonts w:ascii="Palatino Linotype" w:hAnsi="Palatino Linotype"/>
          <w:color w:val="000000" w:themeColor="text1"/>
          <w:sz w:val="22"/>
          <w:szCs w:val="22"/>
        </w:rPr>
        <w:t xml:space="preserve"> </w:t>
      </w:r>
      <w:r w:rsidR="00D57CED" w:rsidRPr="00E342A0">
        <w:rPr>
          <w:rFonts w:ascii="Palatino Linotype" w:hAnsi="Palatino Linotype"/>
          <w:color w:val="000000" w:themeColor="text1"/>
          <w:sz w:val="22"/>
          <w:szCs w:val="22"/>
        </w:rPr>
        <w:t xml:space="preserve">level at 33 m </w:t>
      </w:r>
      <w:r w:rsidR="00236EDB" w:rsidRPr="00E342A0">
        <w:rPr>
          <w:rFonts w:ascii="Palatino Linotype" w:hAnsi="Palatino Linotype"/>
          <w:color w:val="000000" w:themeColor="text1"/>
          <w:sz w:val="22"/>
          <w:szCs w:val="22"/>
        </w:rPr>
        <w:t>implies</w:t>
      </w:r>
      <w:r w:rsidR="00FA17D1" w:rsidRPr="00E342A0">
        <w:rPr>
          <w:rFonts w:ascii="Palatino Linotype" w:hAnsi="Palatino Linotype"/>
          <w:color w:val="002060"/>
          <w:sz w:val="22"/>
          <w:szCs w:val="22"/>
        </w:rPr>
        <w:t xml:space="preserve"> the uppermost </w:t>
      </w:r>
      <w:r w:rsidR="00674B73" w:rsidRPr="00E342A0">
        <w:rPr>
          <w:rFonts w:ascii="Palatino Linotype" w:hAnsi="Palatino Linotype"/>
          <w:color w:val="002060"/>
          <w:sz w:val="22"/>
          <w:szCs w:val="22"/>
        </w:rPr>
        <w:t xml:space="preserve">negative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2060"/>
          <w:sz w:val="22"/>
          <w:szCs w:val="22"/>
        </w:rPr>
        <w:t xml:space="preserve"> </w:t>
      </w:r>
      <w:r w:rsidR="00674B73" w:rsidRPr="00E342A0">
        <w:rPr>
          <w:rFonts w:ascii="Palatino Linotype" w:hAnsi="Palatino Linotype"/>
          <w:color w:val="002060"/>
          <w:sz w:val="22"/>
          <w:szCs w:val="22"/>
        </w:rPr>
        <w:t>excursion</w:t>
      </w:r>
      <w:r w:rsidR="00154093" w:rsidRPr="00E342A0">
        <w:rPr>
          <w:rFonts w:ascii="Palatino Linotype" w:hAnsi="Palatino Linotype"/>
          <w:color w:val="002060"/>
          <w:sz w:val="22"/>
          <w:szCs w:val="22"/>
        </w:rPr>
        <w:t>s</w:t>
      </w:r>
      <w:r w:rsidR="00674B73" w:rsidRPr="00E342A0">
        <w:rPr>
          <w:rFonts w:ascii="Palatino Linotype" w:hAnsi="Palatino Linotype"/>
          <w:color w:val="002060"/>
          <w:sz w:val="22"/>
          <w:szCs w:val="22"/>
        </w:rPr>
        <w:t xml:space="preserve"> in the </w:t>
      </w:r>
      <w:r w:rsidR="00FA17D1" w:rsidRPr="00E342A0">
        <w:rPr>
          <w:rFonts w:ascii="Palatino Linotype" w:hAnsi="Palatino Linotype"/>
          <w:color w:val="002060"/>
          <w:sz w:val="22"/>
          <w:szCs w:val="22"/>
        </w:rPr>
        <w:t xml:space="preserve">Mafraq </w:t>
      </w:r>
      <w:r w:rsidR="00C273D1" w:rsidRPr="00E342A0">
        <w:rPr>
          <w:rFonts w:ascii="Palatino Linotype" w:hAnsi="Palatino Linotype"/>
          <w:color w:val="002060"/>
          <w:sz w:val="22"/>
          <w:szCs w:val="22"/>
        </w:rPr>
        <w:t xml:space="preserve">Formation corresponds to </w:t>
      </w:r>
      <w:r w:rsidR="002F6C27" w:rsidRPr="00E342A0">
        <w:rPr>
          <w:rFonts w:ascii="Palatino Linotype" w:hAnsi="Palatino Linotype"/>
          <w:color w:val="002060"/>
          <w:sz w:val="22"/>
          <w:szCs w:val="22"/>
        </w:rPr>
        <w:t xml:space="preserve">the </w:t>
      </w:r>
      <w:r w:rsidR="008B4E6A" w:rsidRPr="00E342A0">
        <w:rPr>
          <w:rFonts w:ascii="Palatino Linotype" w:hAnsi="Palatino Linotype"/>
          <w:color w:val="002060"/>
          <w:sz w:val="22"/>
          <w:szCs w:val="22"/>
        </w:rPr>
        <w:t xml:space="preserve">lower part of the </w:t>
      </w:r>
      <w:r w:rsidR="00786173" w:rsidRPr="00E342A0">
        <w:rPr>
          <w:rFonts w:ascii="Palatino Linotype" w:hAnsi="Palatino Linotype"/>
          <w:color w:val="002060"/>
          <w:sz w:val="22"/>
          <w:szCs w:val="22"/>
        </w:rPr>
        <w:t xml:space="preserve">Early Toarcian </w:t>
      </w:r>
      <w:r w:rsidR="00C273D1" w:rsidRPr="00E342A0">
        <w:rPr>
          <w:rFonts w:ascii="Palatino Linotype" w:hAnsi="Palatino Linotype"/>
          <w:color w:val="002060"/>
          <w:sz w:val="22"/>
          <w:szCs w:val="22"/>
        </w:rPr>
        <w:t>T-CIE</w:t>
      </w:r>
      <w:r w:rsidR="00786173" w:rsidRPr="00E342A0">
        <w:rPr>
          <w:rFonts w:ascii="Palatino Linotype" w:hAnsi="Palatino Linotype"/>
          <w:color w:val="002060"/>
          <w:sz w:val="22"/>
          <w:szCs w:val="22"/>
        </w:rPr>
        <w:t>,</w:t>
      </w:r>
      <w:r w:rsidR="00232A19" w:rsidRPr="00E342A0">
        <w:rPr>
          <w:rFonts w:ascii="Palatino Linotype" w:hAnsi="Palatino Linotype"/>
          <w:color w:val="002060"/>
          <w:sz w:val="22"/>
          <w:szCs w:val="22"/>
        </w:rPr>
        <w:t xml:space="preserve"> </w:t>
      </w:r>
      <w:r w:rsidRPr="00E342A0">
        <w:rPr>
          <w:rFonts w:ascii="Palatino Linotype" w:hAnsi="Palatino Linotype"/>
          <w:color w:val="002060"/>
          <w:sz w:val="22"/>
          <w:szCs w:val="22"/>
        </w:rPr>
        <w:t>and</w:t>
      </w:r>
      <w:r w:rsidR="000D2CC0" w:rsidRPr="00E342A0">
        <w:rPr>
          <w:rFonts w:ascii="Palatino Linotype" w:hAnsi="Palatino Linotype"/>
          <w:color w:val="002060"/>
          <w:sz w:val="22"/>
          <w:szCs w:val="22"/>
        </w:rPr>
        <w:t xml:space="preserve"> </w:t>
      </w:r>
      <w:r w:rsidR="00232A19" w:rsidRPr="00E342A0">
        <w:rPr>
          <w:rFonts w:ascii="Palatino Linotype" w:hAnsi="Palatino Linotype"/>
          <w:color w:val="002060"/>
          <w:sz w:val="22"/>
          <w:szCs w:val="22"/>
        </w:rPr>
        <w:t xml:space="preserve">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2060"/>
          <w:sz w:val="22"/>
          <w:szCs w:val="22"/>
        </w:rPr>
        <w:t xml:space="preserve"> </w:t>
      </w:r>
      <w:r w:rsidR="002532D1" w:rsidRPr="00E342A0">
        <w:rPr>
          <w:rFonts w:ascii="Palatino Linotype" w:hAnsi="Palatino Linotype"/>
          <w:color w:val="002060"/>
          <w:sz w:val="22"/>
          <w:szCs w:val="22"/>
        </w:rPr>
        <w:t>excursion</w:t>
      </w:r>
      <w:r w:rsidR="00786173" w:rsidRPr="00E342A0">
        <w:rPr>
          <w:rFonts w:ascii="Palatino Linotype" w:hAnsi="Palatino Linotype"/>
          <w:color w:val="002060"/>
          <w:sz w:val="22"/>
          <w:szCs w:val="22"/>
        </w:rPr>
        <w:t>,</w:t>
      </w:r>
      <w:r w:rsidR="002532D1" w:rsidRPr="00E342A0">
        <w:rPr>
          <w:rFonts w:ascii="Palatino Linotype" w:hAnsi="Palatino Linotype"/>
          <w:color w:val="002060"/>
          <w:sz w:val="22"/>
          <w:szCs w:val="22"/>
        </w:rPr>
        <w:t xml:space="preserve"> </w:t>
      </w:r>
      <w:r w:rsidR="00A4509C" w:rsidRPr="00E342A0">
        <w:rPr>
          <w:rFonts w:ascii="Palatino Linotype" w:hAnsi="Palatino Linotype"/>
          <w:color w:val="002060"/>
          <w:sz w:val="22"/>
          <w:szCs w:val="22"/>
        </w:rPr>
        <w:t>between c. 112 and 63 m</w:t>
      </w:r>
      <w:r w:rsidR="00786173" w:rsidRPr="00E342A0">
        <w:rPr>
          <w:rFonts w:ascii="Palatino Linotype" w:hAnsi="Palatino Linotype"/>
          <w:color w:val="002060"/>
          <w:sz w:val="22"/>
          <w:szCs w:val="22"/>
        </w:rPr>
        <w:t>,</w:t>
      </w:r>
      <w:r w:rsidR="00A4509C" w:rsidRPr="00E342A0">
        <w:rPr>
          <w:rFonts w:ascii="Palatino Linotype" w:hAnsi="Palatino Linotype"/>
          <w:color w:val="002060"/>
          <w:sz w:val="22"/>
          <w:szCs w:val="22"/>
        </w:rPr>
        <w:t xml:space="preserve"> represents</w:t>
      </w:r>
      <w:r w:rsidR="008E3E22" w:rsidRPr="00E342A0">
        <w:rPr>
          <w:rFonts w:ascii="Palatino Linotype" w:hAnsi="Palatino Linotype"/>
          <w:color w:val="002060"/>
          <w:sz w:val="22"/>
          <w:szCs w:val="22"/>
        </w:rPr>
        <w:t xml:space="preserve"> </w:t>
      </w:r>
      <w:r w:rsidR="00FA17D1" w:rsidRPr="00E342A0">
        <w:rPr>
          <w:rFonts w:ascii="Palatino Linotype" w:hAnsi="Palatino Linotype"/>
          <w:color w:val="002060"/>
          <w:sz w:val="22"/>
          <w:szCs w:val="22"/>
        </w:rPr>
        <w:t xml:space="preserve">the Pl-T-CIE </w:t>
      </w:r>
      <w:r w:rsidR="00232A19" w:rsidRPr="00E342A0">
        <w:rPr>
          <w:rFonts w:ascii="Palatino Linotype" w:hAnsi="Palatino Linotype"/>
          <w:color w:val="002060"/>
          <w:sz w:val="22"/>
          <w:szCs w:val="22"/>
        </w:rPr>
        <w:t>(</w:t>
      </w:r>
      <w:r w:rsidR="00232A19" w:rsidRPr="00E342A0">
        <w:rPr>
          <w:rFonts w:ascii="Palatino Linotype" w:hAnsi="Palatino Linotype"/>
          <w:color w:val="002060"/>
          <w:sz w:val="22"/>
          <w:szCs w:val="22"/>
          <w:highlight w:val="yellow"/>
        </w:rPr>
        <w:t xml:space="preserve">Fig. </w:t>
      </w:r>
      <w:r w:rsidR="00CE3D93" w:rsidRPr="00E342A0">
        <w:rPr>
          <w:rFonts w:ascii="Palatino Linotype" w:hAnsi="Palatino Linotype"/>
          <w:color w:val="002060"/>
          <w:sz w:val="22"/>
          <w:szCs w:val="22"/>
          <w:highlight w:val="yellow"/>
        </w:rPr>
        <w:t>5</w:t>
      </w:r>
      <w:r w:rsidR="00232A19" w:rsidRPr="00E342A0">
        <w:rPr>
          <w:rFonts w:ascii="Palatino Linotype" w:hAnsi="Palatino Linotype"/>
          <w:color w:val="002060"/>
          <w:sz w:val="22"/>
          <w:szCs w:val="22"/>
          <w:highlight w:val="yellow"/>
        </w:rPr>
        <w:t>)</w:t>
      </w:r>
      <w:r w:rsidRPr="00E342A0">
        <w:rPr>
          <w:rFonts w:ascii="Palatino Linotype" w:hAnsi="Palatino Linotype"/>
          <w:color w:val="002060"/>
          <w:sz w:val="22"/>
          <w:szCs w:val="22"/>
        </w:rPr>
        <w:t>. Importantly</w:t>
      </w:r>
      <w:r w:rsidR="00232A19" w:rsidRPr="00E342A0">
        <w:rPr>
          <w:rFonts w:ascii="Palatino Linotype" w:hAnsi="Palatino Linotype"/>
          <w:color w:val="002060"/>
          <w:sz w:val="22"/>
          <w:szCs w:val="22"/>
        </w:rPr>
        <w:t>,</w:t>
      </w:r>
      <w:r w:rsidRPr="00E342A0">
        <w:rPr>
          <w:rFonts w:ascii="Palatino Linotype" w:hAnsi="Palatino Linotype"/>
          <w:color w:val="002060"/>
          <w:sz w:val="22"/>
          <w:szCs w:val="22"/>
        </w:rPr>
        <w:t xml:space="preserve"> the </w:t>
      </w:r>
      <w:r w:rsidR="00A4509C" w:rsidRPr="00E342A0">
        <w:rPr>
          <w:rFonts w:ascii="Palatino Linotype" w:hAnsi="Palatino Linotype"/>
          <w:color w:val="002060"/>
          <w:sz w:val="22"/>
          <w:szCs w:val="22"/>
        </w:rPr>
        <w:t>Pl-T-CIE</w:t>
      </w:r>
      <w:r w:rsidRPr="00E342A0">
        <w:rPr>
          <w:rFonts w:ascii="Palatino Linotype" w:hAnsi="Palatino Linotype"/>
          <w:color w:val="002060"/>
          <w:sz w:val="22"/>
          <w:szCs w:val="22"/>
        </w:rPr>
        <w:t xml:space="preserve"> interval </w:t>
      </w:r>
      <w:r w:rsidR="00232A19" w:rsidRPr="00E342A0">
        <w:rPr>
          <w:rFonts w:ascii="Palatino Linotype" w:hAnsi="Palatino Linotype"/>
          <w:color w:val="002060"/>
          <w:sz w:val="22"/>
          <w:szCs w:val="22"/>
        </w:rPr>
        <w:t>contains</w:t>
      </w:r>
      <w:r w:rsidR="00F706D7" w:rsidRPr="00E342A0">
        <w:rPr>
          <w:rFonts w:ascii="Palatino Linotype" w:hAnsi="Palatino Linotype"/>
          <w:color w:val="002060"/>
          <w:sz w:val="22"/>
          <w:szCs w:val="22"/>
        </w:rPr>
        <w:t xml:space="preserve"> the same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2060"/>
          <w:sz w:val="22"/>
          <w:szCs w:val="22"/>
        </w:rPr>
        <w:t xml:space="preserve"> </w:t>
      </w:r>
      <w:r w:rsidR="00F706D7" w:rsidRPr="00E342A0">
        <w:rPr>
          <w:rFonts w:ascii="Palatino Linotype" w:hAnsi="Palatino Linotype"/>
          <w:color w:val="002060"/>
          <w:sz w:val="22"/>
          <w:szCs w:val="22"/>
        </w:rPr>
        <w:t xml:space="preserve">secular patterns seen in other </w:t>
      </w:r>
      <w:r w:rsidR="00232A19" w:rsidRPr="00E342A0">
        <w:rPr>
          <w:rFonts w:ascii="Palatino Linotype" w:hAnsi="Palatino Linotype"/>
          <w:color w:val="002060"/>
          <w:sz w:val="22"/>
          <w:szCs w:val="22"/>
        </w:rPr>
        <w:t>Neo-</w:t>
      </w:r>
      <w:r w:rsidR="00F706D7" w:rsidRPr="00E342A0">
        <w:rPr>
          <w:rFonts w:ascii="Palatino Linotype" w:hAnsi="Palatino Linotype"/>
          <w:color w:val="002060"/>
          <w:sz w:val="22"/>
          <w:szCs w:val="22"/>
        </w:rPr>
        <w:t>Tethy</w:t>
      </w:r>
      <w:r w:rsidR="00232A19" w:rsidRPr="00E342A0">
        <w:rPr>
          <w:rFonts w:ascii="Palatino Linotype" w:hAnsi="Palatino Linotype"/>
          <w:color w:val="002060"/>
          <w:sz w:val="22"/>
          <w:szCs w:val="22"/>
        </w:rPr>
        <w:t>s</w:t>
      </w:r>
      <w:r w:rsidR="00F706D7" w:rsidRPr="00E342A0">
        <w:rPr>
          <w:rFonts w:ascii="Palatino Linotype" w:hAnsi="Palatino Linotype"/>
          <w:color w:val="002060"/>
          <w:sz w:val="22"/>
          <w:szCs w:val="22"/>
        </w:rPr>
        <w:t xml:space="preserve"> </w:t>
      </w:r>
      <w:r w:rsidR="004D217C" w:rsidRPr="00E342A0">
        <w:rPr>
          <w:rFonts w:ascii="Palatino Linotype" w:hAnsi="Palatino Linotype"/>
          <w:color w:val="002060"/>
          <w:sz w:val="22"/>
          <w:szCs w:val="22"/>
        </w:rPr>
        <w:t>sections</w:t>
      </w:r>
      <w:r w:rsidR="005D1B8F" w:rsidRPr="00E342A0">
        <w:rPr>
          <w:rFonts w:ascii="Palatino Linotype" w:hAnsi="Palatino Linotype"/>
          <w:color w:val="002060"/>
          <w:sz w:val="22"/>
          <w:szCs w:val="22"/>
        </w:rPr>
        <w:t xml:space="preserve">; from base-up: </w:t>
      </w:r>
      <w:r w:rsidR="00030D09" w:rsidRPr="00E342A0">
        <w:rPr>
          <w:rFonts w:ascii="Palatino Linotype" w:hAnsi="Palatino Linotype"/>
          <w:color w:val="002060"/>
          <w:sz w:val="22"/>
          <w:szCs w:val="22"/>
        </w:rPr>
        <w:t>lower and upper</w:t>
      </w:r>
      <w:r w:rsidR="005D1B8F" w:rsidRPr="00E342A0">
        <w:rPr>
          <w:rFonts w:ascii="Palatino Linotype" w:hAnsi="Palatino Linotype"/>
          <w:color w:val="002060"/>
          <w:sz w:val="22"/>
          <w:szCs w:val="22"/>
        </w:rPr>
        <w:t xml:space="preserve"> plateau</w:t>
      </w:r>
      <w:r w:rsidR="00030D09" w:rsidRPr="00E342A0">
        <w:rPr>
          <w:rFonts w:ascii="Palatino Linotype" w:hAnsi="Palatino Linotype"/>
          <w:color w:val="002060"/>
          <w:sz w:val="22"/>
          <w:szCs w:val="22"/>
        </w:rPr>
        <w:t>s</w:t>
      </w:r>
      <w:r w:rsidR="005D1B8F" w:rsidRPr="00E342A0">
        <w:rPr>
          <w:rFonts w:ascii="Palatino Linotype" w:hAnsi="Palatino Linotype"/>
          <w:color w:val="002060"/>
          <w:sz w:val="22"/>
          <w:szCs w:val="22"/>
        </w:rPr>
        <w:t>,</w:t>
      </w:r>
      <w:r w:rsidR="004D217C" w:rsidRPr="00E342A0">
        <w:rPr>
          <w:rFonts w:ascii="Palatino Linotype" w:hAnsi="Palatino Linotype"/>
          <w:color w:val="002060"/>
          <w:sz w:val="22"/>
          <w:szCs w:val="22"/>
        </w:rPr>
        <w:t xml:space="preserve"> valley</w:t>
      </w:r>
      <w:r w:rsidR="005D1B8F" w:rsidRPr="00E342A0">
        <w:rPr>
          <w:rFonts w:ascii="Palatino Linotype" w:hAnsi="Palatino Linotype"/>
          <w:color w:val="002060"/>
          <w:sz w:val="22"/>
          <w:szCs w:val="22"/>
        </w:rPr>
        <w:t xml:space="preserve">, and </w:t>
      </w:r>
      <w:r w:rsidR="004D217C" w:rsidRPr="00E342A0">
        <w:rPr>
          <w:rFonts w:ascii="Palatino Linotype" w:hAnsi="Palatino Linotype"/>
          <w:color w:val="002060"/>
          <w:sz w:val="22"/>
          <w:szCs w:val="22"/>
        </w:rPr>
        <w:t>rising limb</w:t>
      </w:r>
      <w:r w:rsidR="005D1B8F" w:rsidRPr="00E342A0">
        <w:rPr>
          <w:rFonts w:ascii="Palatino Linotype" w:hAnsi="Palatino Linotype"/>
          <w:color w:val="002060"/>
          <w:sz w:val="22"/>
          <w:szCs w:val="22"/>
        </w:rPr>
        <w:t>.</w:t>
      </w:r>
    </w:p>
    <w:p w14:paraId="635674F8" w14:textId="77777777" w:rsidR="005D1B8F" w:rsidRPr="00E342A0" w:rsidRDefault="005D1B8F" w:rsidP="00C67C48">
      <w:pPr>
        <w:pStyle w:val="NormalWeb"/>
        <w:shd w:val="clear" w:color="auto" w:fill="FFFFFF"/>
        <w:spacing w:line="360" w:lineRule="auto"/>
        <w:rPr>
          <w:rFonts w:ascii="Palatino Linotype" w:hAnsi="Palatino Linotype"/>
          <w:color w:val="002060"/>
          <w:sz w:val="22"/>
          <w:szCs w:val="22"/>
        </w:rPr>
      </w:pPr>
    </w:p>
    <w:p w14:paraId="25583AC2" w14:textId="6C26D530" w:rsidR="0056032E" w:rsidRPr="00E342A0" w:rsidRDefault="004D217C" w:rsidP="00AA79F6">
      <w:pPr>
        <w:pStyle w:val="NormalWeb"/>
        <w:shd w:val="clear" w:color="auto" w:fill="FFFFFF"/>
        <w:spacing w:line="360" w:lineRule="auto"/>
        <w:rPr>
          <w:rFonts w:ascii="Palatino Linotype" w:hAnsi="Palatino Linotype"/>
          <w:color w:val="000000" w:themeColor="text1"/>
          <w:sz w:val="22"/>
          <w:szCs w:val="22"/>
        </w:rPr>
      </w:pPr>
      <w:r w:rsidRPr="00E342A0">
        <w:rPr>
          <w:rFonts w:ascii="Palatino Linotype" w:hAnsi="Palatino Linotype"/>
          <w:color w:val="002060"/>
          <w:sz w:val="22"/>
          <w:szCs w:val="22"/>
        </w:rPr>
        <w:lastRenderedPageBreak/>
        <w:t xml:space="preserve">The sequence architecture of the Mafraq Formation </w:t>
      </w:r>
      <w:r w:rsidR="00E0526C" w:rsidRPr="00E342A0">
        <w:rPr>
          <w:rFonts w:ascii="Palatino Linotype" w:hAnsi="Palatino Linotype"/>
          <w:color w:val="002060"/>
          <w:sz w:val="22"/>
          <w:szCs w:val="22"/>
        </w:rPr>
        <w:t xml:space="preserve">is </w:t>
      </w:r>
      <w:r w:rsidR="00AA79F6" w:rsidRPr="00E342A0">
        <w:rPr>
          <w:rFonts w:ascii="Palatino Linotype" w:hAnsi="Palatino Linotype"/>
          <w:color w:val="002060"/>
          <w:sz w:val="22"/>
          <w:szCs w:val="22"/>
        </w:rPr>
        <w:t xml:space="preserve">interpreted </w:t>
      </w:r>
      <w:r w:rsidR="00C273D1" w:rsidRPr="00E342A0">
        <w:rPr>
          <w:rFonts w:ascii="Palatino Linotype" w:hAnsi="Palatino Linotype"/>
          <w:color w:val="002060"/>
          <w:sz w:val="22"/>
          <w:szCs w:val="22"/>
        </w:rPr>
        <w:t>by</w:t>
      </w:r>
      <w:r w:rsidR="00E0526C" w:rsidRPr="00E342A0">
        <w:rPr>
          <w:rFonts w:ascii="Palatino Linotype" w:hAnsi="Palatino Linotype"/>
          <w:color w:val="002060"/>
          <w:sz w:val="22"/>
          <w:szCs w:val="22"/>
        </w:rPr>
        <w:t xml:space="preserve"> 23 cycle sets (CS), </w:t>
      </w:r>
      <w:r w:rsidR="002F6C27" w:rsidRPr="00E342A0">
        <w:rPr>
          <w:rFonts w:ascii="Palatino Linotype" w:hAnsi="Palatino Linotype"/>
          <w:color w:val="002060"/>
          <w:sz w:val="22"/>
          <w:szCs w:val="22"/>
        </w:rPr>
        <w:t>grouped</w:t>
      </w:r>
      <w:r w:rsidR="00E0526C" w:rsidRPr="00E342A0">
        <w:rPr>
          <w:rFonts w:ascii="Palatino Linotype" w:hAnsi="Palatino Linotype"/>
          <w:color w:val="002060"/>
          <w:sz w:val="22"/>
          <w:szCs w:val="22"/>
        </w:rPr>
        <w:t xml:space="preserve"> into </w:t>
      </w:r>
      <w:r w:rsidR="0005519C" w:rsidRPr="00E342A0">
        <w:rPr>
          <w:rFonts w:ascii="Palatino Linotype" w:hAnsi="Palatino Linotype"/>
          <w:color w:val="002060"/>
          <w:sz w:val="22"/>
          <w:szCs w:val="22"/>
        </w:rPr>
        <w:t>six</w:t>
      </w:r>
      <w:r w:rsidR="00E0526C" w:rsidRPr="00E342A0">
        <w:rPr>
          <w:rFonts w:ascii="Palatino Linotype" w:hAnsi="Palatino Linotype"/>
          <w:color w:val="002060"/>
          <w:sz w:val="22"/>
          <w:szCs w:val="22"/>
        </w:rPr>
        <w:t xml:space="preserve"> high</w:t>
      </w:r>
      <w:r w:rsidR="000D2CC0" w:rsidRPr="00E342A0">
        <w:rPr>
          <w:rFonts w:ascii="Palatino Linotype" w:hAnsi="Palatino Linotype"/>
          <w:color w:val="002060"/>
          <w:sz w:val="22"/>
          <w:szCs w:val="22"/>
        </w:rPr>
        <w:t>-</w:t>
      </w:r>
      <w:r w:rsidR="00E0526C" w:rsidRPr="00E342A0">
        <w:rPr>
          <w:rFonts w:ascii="Palatino Linotype" w:hAnsi="Palatino Linotype"/>
          <w:color w:val="002060"/>
          <w:sz w:val="22"/>
          <w:szCs w:val="22"/>
        </w:rPr>
        <w:t>frequency sequences</w:t>
      </w:r>
      <w:r w:rsidR="0005519C" w:rsidRPr="00E342A0">
        <w:rPr>
          <w:rFonts w:ascii="Palatino Linotype" w:hAnsi="Palatino Linotype"/>
          <w:color w:val="002060"/>
          <w:sz w:val="22"/>
          <w:szCs w:val="22"/>
        </w:rPr>
        <w:t xml:space="preserve"> </w:t>
      </w:r>
      <w:r w:rsidR="00A4509C" w:rsidRPr="00E342A0">
        <w:rPr>
          <w:rFonts w:ascii="Palatino Linotype" w:hAnsi="Palatino Linotype"/>
          <w:color w:val="002060"/>
          <w:sz w:val="22"/>
          <w:szCs w:val="22"/>
        </w:rPr>
        <w:t xml:space="preserve">(HFS) </w:t>
      </w:r>
      <w:r w:rsidR="0005519C" w:rsidRPr="00E342A0">
        <w:rPr>
          <w:rFonts w:ascii="Palatino Linotype" w:hAnsi="Palatino Linotype"/>
          <w:color w:val="002060"/>
          <w:sz w:val="22"/>
          <w:szCs w:val="22"/>
        </w:rPr>
        <w:t xml:space="preserve">in the Lower Mafraq </w:t>
      </w:r>
      <w:r w:rsidR="00AB6212" w:rsidRPr="00E342A0">
        <w:rPr>
          <w:rFonts w:ascii="Palatino Linotype" w:hAnsi="Palatino Linotype"/>
          <w:color w:val="002060"/>
          <w:sz w:val="22"/>
          <w:szCs w:val="22"/>
        </w:rPr>
        <w:t xml:space="preserve">T-R </w:t>
      </w:r>
      <w:r w:rsidR="00232A19" w:rsidRPr="00E342A0">
        <w:rPr>
          <w:rFonts w:ascii="Palatino Linotype" w:hAnsi="Palatino Linotype"/>
          <w:color w:val="002060"/>
          <w:sz w:val="22"/>
          <w:szCs w:val="22"/>
        </w:rPr>
        <w:t>Sequence</w:t>
      </w:r>
      <w:r w:rsidR="0005519C" w:rsidRPr="00E342A0">
        <w:rPr>
          <w:rFonts w:ascii="Palatino Linotype" w:hAnsi="Palatino Linotype"/>
          <w:color w:val="002060"/>
          <w:sz w:val="22"/>
          <w:szCs w:val="22"/>
        </w:rPr>
        <w:t xml:space="preserve"> (LM</w:t>
      </w:r>
      <w:r w:rsidR="006A67B9" w:rsidRPr="00E342A0">
        <w:rPr>
          <w:rFonts w:ascii="Palatino Linotype" w:hAnsi="Palatino Linotype"/>
          <w:color w:val="002060"/>
          <w:sz w:val="22"/>
          <w:szCs w:val="22"/>
        </w:rPr>
        <w:t xml:space="preserve"> </w:t>
      </w:r>
      <w:r w:rsidR="00E0526C" w:rsidRPr="00E342A0">
        <w:rPr>
          <w:rFonts w:ascii="Palatino Linotype" w:hAnsi="Palatino Linotype"/>
          <w:color w:val="002060"/>
          <w:sz w:val="22"/>
          <w:szCs w:val="22"/>
        </w:rPr>
        <w:t>HFS</w:t>
      </w:r>
      <w:r w:rsidR="0005519C" w:rsidRPr="00E342A0">
        <w:rPr>
          <w:rFonts w:ascii="Palatino Linotype" w:hAnsi="Palatino Linotype"/>
          <w:color w:val="002060"/>
          <w:sz w:val="22"/>
          <w:szCs w:val="22"/>
        </w:rPr>
        <w:t>-1 to LM HFS-6)</w:t>
      </w:r>
      <w:r w:rsidR="00EA7F28" w:rsidRPr="00E342A0">
        <w:rPr>
          <w:rFonts w:ascii="Palatino Linotype" w:hAnsi="Palatino Linotype"/>
          <w:color w:val="002060"/>
          <w:sz w:val="22"/>
          <w:szCs w:val="22"/>
        </w:rPr>
        <w:t>,</w:t>
      </w:r>
      <w:r w:rsidR="00E0526C" w:rsidRPr="00E342A0">
        <w:rPr>
          <w:rFonts w:ascii="Palatino Linotype" w:hAnsi="Palatino Linotype"/>
          <w:color w:val="002060"/>
          <w:sz w:val="22"/>
          <w:szCs w:val="22"/>
        </w:rPr>
        <w:t xml:space="preserve"> and </w:t>
      </w:r>
      <w:r w:rsidR="000D2CC0" w:rsidRPr="00E342A0">
        <w:rPr>
          <w:rFonts w:ascii="Palatino Linotype" w:hAnsi="Palatino Linotype"/>
          <w:color w:val="002060"/>
          <w:sz w:val="22"/>
          <w:szCs w:val="22"/>
        </w:rPr>
        <w:t xml:space="preserve">two </w:t>
      </w:r>
      <w:r w:rsidR="008B4E6A" w:rsidRPr="00E342A0">
        <w:rPr>
          <w:rFonts w:ascii="Palatino Linotype" w:hAnsi="Palatino Linotype"/>
          <w:color w:val="002060"/>
          <w:sz w:val="22"/>
          <w:szCs w:val="22"/>
        </w:rPr>
        <w:t xml:space="preserve">HFS’s </w:t>
      </w:r>
      <w:r w:rsidR="0005519C" w:rsidRPr="00E342A0">
        <w:rPr>
          <w:rFonts w:ascii="Palatino Linotype" w:hAnsi="Palatino Linotype"/>
          <w:color w:val="002060"/>
          <w:sz w:val="22"/>
          <w:szCs w:val="22"/>
        </w:rPr>
        <w:t xml:space="preserve">in the Upper Mafraq </w:t>
      </w:r>
      <w:r w:rsidR="000E4E74" w:rsidRPr="00E342A0">
        <w:rPr>
          <w:rFonts w:ascii="Palatino Linotype" w:hAnsi="Palatino Linotype"/>
          <w:color w:val="002060"/>
          <w:sz w:val="22"/>
          <w:szCs w:val="22"/>
        </w:rPr>
        <w:t xml:space="preserve">T-R </w:t>
      </w:r>
      <w:r w:rsidR="00232A19" w:rsidRPr="00E342A0">
        <w:rPr>
          <w:rFonts w:ascii="Palatino Linotype" w:hAnsi="Palatino Linotype"/>
          <w:color w:val="002060"/>
          <w:sz w:val="22"/>
          <w:szCs w:val="22"/>
        </w:rPr>
        <w:t>Sequence</w:t>
      </w:r>
      <w:r w:rsidR="00D35141" w:rsidRPr="00E342A0">
        <w:rPr>
          <w:rFonts w:ascii="Palatino Linotype" w:hAnsi="Palatino Linotype"/>
          <w:color w:val="002060"/>
          <w:sz w:val="22"/>
          <w:szCs w:val="22"/>
        </w:rPr>
        <w:t xml:space="preserve"> (UM HFS-1 and UM HFS-2) </w:t>
      </w:r>
      <w:r w:rsidR="005D1B8F" w:rsidRPr="00E342A0">
        <w:rPr>
          <w:rFonts w:ascii="Palatino Linotype" w:hAnsi="Palatino Linotype"/>
          <w:color w:val="002060"/>
          <w:sz w:val="22"/>
          <w:szCs w:val="22"/>
          <w:highlight w:val="yellow"/>
        </w:rPr>
        <w:t>(</w:t>
      </w:r>
      <w:r w:rsidR="00F14B6E" w:rsidRPr="00E342A0">
        <w:rPr>
          <w:rFonts w:ascii="Palatino Linotype" w:hAnsi="Palatino Linotype"/>
          <w:color w:val="002060"/>
          <w:sz w:val="22"/>
          <w:szCs w:val="22"/>
          <w:highlight w:val="yellow"/>
        </w:rPr>
        <w:t xml:space="preserve">Fig. </w:t>
      </w:r>
      <w:r w:rsidR="00CE3D93" w:rsidRPr="00E342A0">
        <w:rPr>
          <w:rFonts w:ascii="Palatino Linotype" w:hAnsi="Palatino Linotype"/>
          <w:color w:val="002060"/>
          <w:sz w:val="22"/>
          <w:szCs w:val="22"/>
          <w:highlight w:val="yellow"/>
        </w:rPr>
        <w:t>5</w:t>
      </w:r>
      <w:r w:rsidR="00F14B6E" w:rsidRPr="00E342A0">
        <w:rPr>
          <w:rFonts w:ascii="Palatino Linotype" w:hAnsi="Palatino Linotype"/>
          <w:color w:val="002060"/>
          <w:sz w:val="22"/>
          <w:szCs w:val="22"/>
          <w:highlight w:val="yellow"/>
        </w:rPr>
        <w:t xml:space="preserve">, </w:t>
      </w:r>
      <w:r w:rsidR="005D1B8F" w:rsidRPr="00E342A0">
        <w:rPr>
          <w:rFonts w:ascii="Palatino Linotype" w:hAnsi="Palatino Linotype"/>
          <w:color w:val="002060"/>
          <w:sz w:val="22"/>
          <w:szCs w:val="22"/>
          <w:highlight w:val="green"/>
        </w:rPr>
        <w:t>Bendias and Aigner, 2015)</w:t>
      </w:r>
      <w:r w:rsidR="00E0526C" w:rsidRPr="00E342A0">
        <w:rPr>
          <w:rFonts w:ascii="Palatino Linotype" w:hAnsi="Palatino Linotype"/>
          <w:color w:val="002060"/>
          <w:sz w:val="22"/>
          <w:szCs w:val="22"/>
          <w:highlight w:val="green"/>
        </w:rPr>
        <w:t>.</w:t>
      </w:r>
      <w:r w:rsidR="00E0526C" w:rsidRPr="00E342A0">
        <w:rPr>
          <w:rFonts w:ascii="Palatino Linotype" w:hAnsi="Palatino Linotype"/>
          <w:color w:val="002060"/>
          <w:sz w:val="22"/>
          <w:szCs w:val="22"/>
        </w:rPr>
        <w:t xml:space="preserve"> </w:t>
      </w:r>
      <w:r w:rsidR="00AB6212" w:rsidRPr="00E342A0">
        <w:rPr>
          <w:rFonts w:ascii="Palatino Linotype" w:hAnsi="Palatino Linotype"/>
          <w:color w:val="002060"/>
          <w:sz w:val="22"/>
          <w:szCs w:val="22"/>
        </w:rPr>
        <w:t xml:space="preserve"> The base Toarcian Stage GSSP occurs in the lower part of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2060"/>
          <w:sz w:val="22"/>
          <w:szCs w:val="22"/>
        </w:rPr>
        <w:t xml:space="preserve"> </w:t>
      </w:r>
      <w:r w:rsidR="00AB6212" w:rsidRPr="00E342A0">
        <w:rPr>
          <w:rFonts w:ascii="Palatino Linotype" w:hAnsi="Palatino Linotype"/>
          <w:color w:val="002060"/>
          <w:sz w:val="22"/>
          <w:szCs w:val="22"/>
        </w:rPr>
        <w:t>valley</w:t>
      </w:r>
      <w:r w:rsidR="008B4E6A" w:rsidRPr="00E342A0">
        <w:rPr>
          <w:rFonts w:ascii="Palatino Linotype" w:hAnsi="Palatino Linotype"/>
          <w:color w:val="002060"/>
          <w:sz w:val="22"/>
          <w:szCs w:val="22"/>
          <w:highlight w:val="yellow"/>
        </w:rPr>
        <w:t>,</w:t>
      </w:r>
      <w:r w:rsidR="008B4E6A" w:rsidRPr="00E342A0">
        <w:rPr>
          <w:rFonts w:ascii="Palatino Linotype" w:hAnsi="Palatino Linotype"/>
          <w:color w:val="002060"/>
          <w:sz w:val="22"/>
          <w:szCs w:val="22"/>
        </w:rPr>
        <w:t xml:space="preserve"> </w:t>
      </w:r>
      <w:r w:rsidR="00AB6212" w:rsidRPr="00E342A0">
        <w:rPr>
          <w:rFonts w:ascii="Palatino Linotype" w:hAnsi="Palatino Linotype"/>
          <w:color w:val="002060"/>
          <w:sz w:val="22"/>
          <w:szCs w:val="22"/>
        </w:rPr>
        <w:t>corresponding to CS-9</w:t>
      </w:r>
      <w:r w:rsidR="00822BB0" w:rsidRPr="00E342A0">
        <w:rPr>
          <w:rFonts w:ascii="Palatino Linotype" w:hAnsi="Palatino Linotype"/>
          <w:color w:val="002060"/>
          <w:sz w:val="22"/>
          <w:szCs w:val="22"/>
        </w:rPr>
        <w:t>, and</w:t>
      </w:r>
      <w:r w:rsidR="00AB6212" w:rsidRPr="00E342A0">
        <w:rPr>
          <w:rFonts w:ascii="Palatino Linotype" w:hAnsi="Palatino Linotype"/>
          <w:color w:val="002060"/>
          <w:sz w:val="22"/>
          <w:szCs w:val="22"/>
        </w:rPr>
        <w:t xml:space="preserve"> </w:t>
      </w:r>
      <w:r w:rsidR="00822BB0" w:rsidRPr="00E342A0">
        <w:rPr>
          <w:rFonts w:ascii="Palatino Linotype" w:hAnsi="Palatino Linotype"/>
          <w:color w:val="002060"/>
          <w:sz w:val="22"/>
          <w:szCs w:val="22"/>
        </w:rPr>
        <w:t xml:space="preserve">SB JPl8 corresponds to the base of the lower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2060"/>
          <w:sz w:val="22"/>
          <w:szCs w:val="22"/>
        </w:rPr>
        <w:t xml:space="preserve"> </w:t>
      </w:r>
      <w:r w:rsidR="00822BB0" w:rsidRPr="00E342A0">
        <w:rPr>
          <w:rFonts w:ascii="Palatino Linotype" w:hAnsi="Palatino Linotype"/>
          <w:color w:val="002060"/>
          <w:sz w:val="22"/>
          <w:szCs w:val="22"/>
        </w:rPr>
        <w:t>plateau</w:t>
      </w:r>
      <w:r w:rsidR="008B4E6A" w:rsidRPr="00E342A0">
        <w:rPr>
          <w:rFonts w:ascii="Palatino Linotype" w:hAnsi="Palatino Linotype"/>
          <w:color w:val="002060"/>
          <w:sz w:val="22"/>
          <w:szCs w:val="22"/>
        </w:rPr>
        <w:t xml:space="preserve"> </w:t>
      </w:r>
      <w:r w:rsidR="00822BB0" w:rsidRPr="00E342A0">
        <w:rPr>
          <w:rFonts w:ascii="Palatino Linotype" w:hAnsi="Palatino Linotype"/>
          <w:color w:val="002060"/>
          <w:sz w:val="22"/>
          <w:szCs w:val="22"/>
        </w:rPr>
        <w:t>at base CS-13</w:t>
      </w:r>
      <w:r w:rsidR="008B4E6A" w:rsidRPr="00E342A0">
        <w:rPr>
          <w:rFonts w:ascii="Palatino Linotype" w:hAnsi="Palatino Linotype"/>
          <w:color w:val="002060"/>
          <w:sz w:val="22"/>
          <w:szCs w:val="22"/>
        </w:rPr>
        <w:t xml:space="preserve"> </w:t>
      </w:r>
      <w:r w:rsidR="008B4E6A" w:rsidRPr="00E342A0">
        <w:rPr>
          <w:rFonts w:ascii="Palatino Linotype" w:hAnsi="Palatino Linotype"/>
          <w:color w:val="002060"/>
          <w:sz w:val="22"/>
          <w:szCs w:val="22"/>
          <w:highlight w:val="yellow"/>
        </w:rPr>
        <w:t>(Fig</w:t>
      </w:r>
      <w:r w:rsidR="00CE3D93" w:rsidRPr="00E342A0">
        <w:rPr>
          <w:rFonts w:ascii="Palatino Linotype" w:hAnsi="Palatino Linotype"/>
          <w:color w:val="002060"/>
          <w:sz w:val="22"/>
          <w:szCs w:val="22"/>
          <w:highlight w:val="yellow"/>
        </w:rPr>
        <w:t>s</w:t>
      </w:r>
      <w:r w:rsidR="008B4E6A" w:rsidRPr="00E342A0">
        <w:rPr>
          <w:rFonts w:ascii="Palatino Linotype" w:hAnsi="Palatino Linotype"/>
          <w:color w:val="002060"/>
          <w:sz w:val="22"/>
          <w:szCs w:val="22"/>
          <w:highlight w:val="yellow"/>
        </w:rPr>
        <w:t xml:space="preserve">. </w:t>
      </w:r>
      <w:r w:rsidR="00CE3D93" w:rsidRPr="00E342A0">
        <w:rPr>
          <w:rFonts w:ascii="Palatino Linotype" w:hAnsi="Palatino Linotype"/>
          <w:color w:val="002060"/>
          <w:sz w:val="22"/>
          <w:szCs w:val="22"/>
          <w:highlight w:val="yellow"/>
        </w:rPr>
        <w:t>3 to 5</w:t>
      </w:r>
      <w:r w:rsidR="008B4E6A" w:rsidRPr="00E342A0">
        <w:rPr>
          <w:rFonts w:ascii="Palatino Linotype" w:hAnsi="Palatino Linotype"/>
          <w:color w:val="002060"/>
          <w:sz w:val="22"/>
          <w:szCs w:val="22"/>
          <w:highlight w:val="yellow"/>
        </w:rPr>
        <w:t>)</w:t>
      </w:r>
      <w:r w:rsidR="00822BB0" w:rsidRPr="00E342A0">
        <w:rPr>
          <w:rFonts w:ascii="Palatino Linotype" w:hAnsi="Palatino Linotype"/>
          <w:color w:val="002060"/>
          <w:sz w:val="22"/>
          <w:szCs w:val="22"/>
          <w:highlight w:val="yellow"/>
        </w:rPr>
        <w:t>.</w:t>
      </w:r>
      <w:r w:rsidR="00AA79F6" w:rsidRPr="00E342A0">
        <w:rPr>
          <w:rFonts w:ascii="Palatino Linotype" w:hAnsi="Palatino Linotype"/>
          <w:color w:val="002060"/>
          <w:sz w:val="22"/>
          <w:szCs w:val="22"/>
        </w:rPr>
        <w:t xml:space="preserve"> </w:t>
      </w:r>
      <w:r w:rsidR="00822BB0" w:rsidRPr="00E342A0">
        <w:rPr>
          <w:rFonts w:ascii="Palatino Linotype" w:hAnsi="Palatino Linotype"/>
          <w:color w:val="002060"/>
          <w:sz w:val="22"/>
          <w:szCs w:val="22"/>
        </w:rPr>
        <w:t xml:space="preserve">The average duration of the cycle sets is unknown, but assuming they are tuned by the short-eccentricity </w:t>
      </w:r>
      <w:r w:rsidR="00A7744F" w:rsidRPr="00E342A0">
        <w:rPr>
          <w:rFonts w:ascii="Palatino Linotype" w:hAnsi="Palatino Linotype"/>
          <w:color w:val="002060"/>
          <w:sz w:val="22"/>
          <w:szCs w:val="22"/>
        </w:rPr>
        <w:t xml:space="preserve">c. </w:t>
      </w:r>
      <w:r w:rsidR="00822BB0" w:rsidRPr="00E342A0">
        <w:rPr>
          <w:rFonts w:ascii="Palatino Linotype" w:hAnsi="Palatino Linotype"/>
          <w:color w:val="002060"/>
          <w:sz w:val="22"/>
          <w:szCs w:val="22"/>
        </w:rPr>
        <w:t xml:space="preserve">100-ka cycle then they </w:t>
      </w:r>
      <w:r w:rsidR="0056032E" w:rsidRPr="00E342A0">
        <w:rPr>
          <w:rFonts w:ascii="Palatino Linotype" w:hAnsi="Palatino Linotype"/>
          <w:color w:val="002060"/>
          <w:sz w:val="22"/>
          <w:szCs w:val="22"/>
        </w:rPr>
        <w:t>w</w:t>
      </w:r>
      <w:r w:rsidR="00822BB0" w:rsidRPr="00E342A0">
        <w:rPr>
          <w:rFonts w:ascii="Palatino Linotype" w:hAnsi="Palatino Linotype"/>
          <w:color w:val="002060"/>
          <w:sz w:val="22"/>
          <w:szCs w:val="22"/>
        </w:rPr>
        <w:t xml:space="preserve">ould provide a floating chronometer. Based on this assumption, the two plateaus (CS-13 to CS-10) represent c. 400 ka, and the </w:t>
      </w:r>
      <w:r w:rsidR="0056032E" w:rsidRPr="00E342A0">
        <w:rPr>
          <w:rFonts w:ascii="Palatino Linotype" w:hAnsi="Palatino Linotype"/>
          <w:color w:val="002060"/>
          <w:sz w:val="22"/>
          <w:szCs w:val="22"/>
        </w:rPr>
        <w:t xml:space="preserve">lower </w:t>
      </w:r>
      <w:r w:rsidR="00822BB0" w:rsidRPr="00E342A0">
        <w:rPr>
          <w:rFonts w:ascii="Palatino Linotype" w:hAnsi="Palatino Linotype"/>
          <w:color w:val="002060"/>
          <w:sz w:val="22"/>
          <w:szCs w:val="22"/>
        </w:rPr>
        <w:t xml:space="preserve">valley (CS-9) c. </w:t>
      </w:r>
      <w:r w:rsidR="0056032E" w:rsidRPr="00E342A0">
        <w:rPr>
          <w:rFonts w:ascii="Palatino Linotype" w:hAnsi="Palatino Linotype"/>
          <w:color w:val="002060"/>
          <w:sz w:val="22"/>
          <w:szCs w:val="22"/>
        </w:rPr>
        <w:t>1</w:t>
      </w:r>
      <w:r w:rsidR="00822BB0" w:rsidRPr="00E342A0">
        <w:rPr>
          <w:rFonts w:ascii="Palatino Linotype" w:hAnsi="Palatino Linotype"/>
          <w:color w:val="002060"/>
          <w:sz w:val="22"/>
          <w:szCs w:val="22"/>
        </w:rPr>
        <w:t>00 ka</w:t>
      </w:r>
      <w:r w:rsidR="0056032E" w:rsidRPr="00E342A0">
        <w:rPr>
          <w:rFonts w:ascii="Palatino Linotype" w:hAnsi="Palatino Linotype"/>
          <w:color w:val="002060"/>
          <w:sz w:val="22"/>
          <w:szCs w:val="22"/>
        </w:rPr>
        <w:t xml:space="preserve"> totaling c. 500 ka. </w:t>
      </w:r>
      <w:r w:rsidR="006E184B" w:rsidRPr="00E342A0">
        <w:rPr>
          <w:rFonts w:ascii="Palatino Linotype" w:hAnsi="Palatino Linotype"/>
          <w:color w:val="002060"/>
          <w:sz w:val="22"/>
          <w:szCs w:val="22"/>
        </w:rPr>
        <w:t>The</w:t>
      </w:r>
      <w:r w:rsidR="00D57CED" w:rsidRPr="00E342A0">
        <w:rPr>
          <w:rFonts w:ascii="Palatino Linotype" w:hAnsi="Palatino Linotype"/>
          <w:color w:val="002060"/>
          <w:sz w:val="22"/>
          <w:szCs w:val="22"/>
        </w:rPr>
        <w:t xml:space="preserve"> </w:t>
      </w:r>
      <w:r w:rsidR="006E184B" w:rsidRPr="00E342A0">
        <w:rPr>
          <w:rFonts w:ascii="Palatino Linotype" w:hAnsi="Palatino Linotype"/>
          <w:color w:val="002060"/>
          <w:sz w:val="22"/>
          <w:szCs w:val="22"/>
        </w:rPr>
        <w:t xml:space="preserve">difference of 500 ka between the  </w:t>
      </w:r>
      <w:r w:rsidR="00D57CED" w:rsidRPr="00E342A0">
        <w:rPr>
          <w:rFonts w:ascii="Palatino Linotype" w:hAnsi="Palatino Linotype"/>
          <w:color w:val="002060"/>
          <w:sz w:val="22"/>
          <w:szCs w:val="22"/>
        </w:rPr>
        <w:t>estimates for</w:t>
      </w:r>
      <w:r w:rsidR="0056032E" w:rsidRPr="00E342A0">
        <w:rPr>
          <w:rFonts w:ascii="Palatino Linotype" w:hAnsi="Palatino Linotype"/>
          <w:color w:val="000000" w:themeColor="text1"/>
          <w:sz w:val="22"/>
          <w:szCs w:val="22"/>
        </w:rPr>
        <w:t xml:space="preserve"> </w:t>
      </w:r>
      <w:r w:rsidR="00D57CED" w:rsidRPr="00E342A0">
        <w:rPr>
          <w:rFonts w:ascii="Palatino Linotype" w:hAnsi="Palatino Linotype"/>
          <w:color w:val="000000" w:themeColor="text1"/>
          <w:sz w:val="22"/>
          <w:szCs w:val="22"/>
        </w:rPr>
        <w:t>SB JPl8 (</w:t>
      </w:r>
      <w:r w:rsidR="00E6194E" w:rsidRPr="00E342A0">
        <w:rPr>
          <w:rFonts w:ascii="Palatino Linotype" w:hAnsi="Palatino Linotype"/>
          <w:color w:val="000000" w:themeColor="text1"/>
          <w:sz w:val="22"/>
          <w:szCs w:val="22"/>
        </w:rPr>
        <w:t xml:space="preserve">c. </w:t>
      </w:r>
      <w:r w:rsidR="00D57CED" w:rsidRPr="00E342A0">
        <w:rPr>
          <w:rFonts w:ascii="Palatino Linotype" w:hAnsi="Palatino Linotype"/>
          <w:color w:val="000000" w:themeColor="text1"/>
          <w:sz w:val="22"/>
          <w:szCs w:val="22"/>
        </w:rPr>
        <w:t>184.2 Ma) and the stage boundary (</w:t>
      </w:r>
      <w:r w:rsidR="00E6194E" w:rsidRPr="00E342A0">
        <w:rPr>
          <w:rFonts w:ascii="Palatino Linotype" w:hAnsi="Palatino Linotype"/>
          <w:color w:val="000000" w:themeColor="text1"/>
          <w:sz w:val="22"/>
          <w:szCs w:val="22"/>
        </w:rPr>
        <w:t xml:space="preserve">c. </w:t>
      </w:r>
      <w:r w:rsidR="00D57CED" w:rsidRPr="00E342A0">
        <w:rPr>
          <w:rFonts w:ascii="Palatino Linotype" w:hAnsi="Palatino Linotype"/>
          <w:color w:val="000000" w:themeColor="text1"/>
          <w:sz w:val="22"/>
          <w:szCs w:val="22"/>
        </w:rPr>
        <w:t xml:space="preserve">183.7 Ma) </w:t>
      </w:r>
      <w:r w:rsidR="00FA01EF" w:rsidRPr="00E342A0">
        <w:rPr>
          <w:rFonts w:ascii="Palatino Linotype" w:hAnsi="Palatino Linotype"/>
          <w:color w:val="000000" w:themeColor="text1"/>
          <w:sz w:val="22"/>
          <w:szCs w:val="22"/>
        </w:rPr>
        <w:t>is</w:t>
      </w:r>
      <w:r w:rsidR="006E184B" w:rsidRPr="00E342A0">
        <w:rPr>
          <w:rFonts w:ascii="Palatino Linotype" w:hAnsi="Palatino Linotype"/>
          <w:color w:val="000000" w:themeColor="text1"/>
          <w:sz w:val="22"/>
          <w:szCs w:val="22"/>
        </w:rPr>
        <w:t xml:space="preserve"> </w:t>
      </w:r>
      <w:r w:rsidR="00093ED0" w:rsidRPr="00E342A0">
        <w:rPr>
          <w:rFonts w:ascii="Palatino Linotype" w:hAnsi="Palatino Linotype"/>
          <w:color w:val="000000" w:themeColor="text1"/>
          <w:sz w:val="22"/>
          <w:szCs w:val="22"/>
        </w:rPr>
        <w:t xml:space="preserve">consistent with </w:t>
      </w:r>
      <w:r w:rsidR="0056032E" w:rsidRPr="00E342A0">
        <w:rPr>
          <w:rFonts w:ascii="Palatino Linotype" w:hAnsi="Palatino Linotype"/>
          <w:color w:val="000000" w:themeColor="text1"/>
          <w:sz w:val="22"/>
          <w:szCs w:val="22"/>
        </w:rPr>
        <w:t xml:space="preserve">the </w:t>
      </w:r>
      <w:r w:rsidR="006E184B" w:rsidRPr="00E342A0">
        <w:rPr>
          <w:rFonts w:ascii="Palatino Linotype" w:hAnsi="Palatino Linotype"/>
          <w:color w:val="000000" w:themeColor="text1"/>
          <w:sz w:val="22"/>
          <w:szCs w:val="22"/>
        </w:rPr>
        <w:t xml:space="preserve">assumption the five cycle sets (CS-13 to CS-9) are tuned at </w:t>
      </w:r>
      <w:r w:rsidR="00A7744F" w:rsidRPr="00E342A0">
        <w:rPr>
          <w:rFonts w:ascii="Palatino Linotype" w:hAnsi="Palatino Linotype"/>
          <w:color w:val="000000" w:themeColor="text1"/>
          <w:sz w:val="22"/>
          <w:szCs w:val="22"/>
        </w:rPr>
        <w:t xml:space="preserve">c. </w:t>
      </w:r>
      <w:r w:rsidR="006E184B" w:rsidRPr="00E342A0">
        <w:rPr>
          <w:rFonts w:ascii="Palatino Linotype" w:hAnsi="Palatino Linotype"/>
          <w:color w:val="000000" w:themeColor="text1"/>
          <w:sz w:val="22"/>
          <w:szCs w:val="22"/>
        </w:rPr>
        <w:t xml:space="preserve">100 ka and </w:t>
      </w:r>
      <w:r w:rsidR="00FA01EF" w:rsidRPr="00E342A0">
        <w:rPr>
          <w:rFonts w:ascii="Palatino Linotype" w:hAnsi="Palatino Linotype"/>
          <w:color w:val="000000" w:themeColor="text1"/>
          <w:sz w:val="22"/>
          <w:szCs w:val="22"/>
        </w:rPr>
        <w:t xml:space="preserve">together </w:t>
      </w:r>
      <w:r w:rsidR="006E184B" w:rsidRPr="00E342A0">
        <w:rPr>
          <w:rFonts w:ascii="Palatino Linotype" w:hAnsi="Palatino Linotype"/>
          <w:color w:val="000000" w:themeColor="text1"/>
          <w:sz w:val="22"/>
          <w:szCs w:val="22"/>
        </w:rPr>
        <w:t xml:space="preserve">represent </w:t>
      </w:r>
      <w:r w:rsidR="00E6194E" w:rsidRPr="00E342A0">
        <w:rPr>
          <w:rFonts w:ascii="Palatino Linotype" w:hAnsi="Palatino Linotype"/>
          <w:color w:val="000000" w:themeColor="text1"/>
          <w:sz w:val="22"/>
          <w:szCs w:val="22"/>
        </w:rPr>
        <w:t xml:space="preserve">c. </w:t>
      </w:r>
      <w:r w:rsidR="006E184B" w:rsidRPr="00E342A0">
        <w:rPr>
          <w:rFonts w:ascii="Palatino Linotype" w:hAnsi="Palatino Linotype"/>
          <w:color w:val="000000" w:themeColor="text1"/>
          <w:sz w:val="22"/>
          <w:szCs w:val="22"/>
        </w:rPr>
        <w:t>500 ka</w:t>
      </w:r>
      <w:r w:rsidR="0056032E" w:rsidRPr="00E342A0">
        <w:rPr>
          <w:rFonts w:ascii="Palatino Linotype" w:hAnsi="Palatino Linotype"/>
          <w:color w:val="000000" w:themeColor="text1"/>
          <w:sz w:val="22"/>
          <w:szCs w:val="22"/>
        </w:rPr>
        <w:t xml:space="preserve">. </w:t>
      </w:r>
    </w:p>
    <w:p w14:paraId="7682C08B" w14:textId="77777777" w:rsidR="00822BB0" w:rsidRPr="00E342A0" w:rsidRDefault="00822BB0" w:rsidP="008A5AE0">
      <w:pPr>
        <w:pStyle w:val="NormalWeb"/>
        <w:shd w:val="clear" w:color="auto" w:fill="FFFFFF"/>
        <w:spacing w:line="360" w:lineRule="auto"/>
        <w:rPr>
          <w:rFonts w:ascii="Palatino Linotype" w:hAnsi="Palatino Linotype"/>
          <w:color w:val="002060"/>
          <w:sz w:val="22"/>
          <w:szCs w:val="22"/>
        </w:rPr>
      </w:pPr>
    </w:p>
    <w:p w14:paraId="1E86D0D0" w14:textId="4B5A363C" w:rsidR="00AB6212" w:rsidRPr="00E342A0" w:rsidRDefault="00093ED0" w:rsidP="00650D2D">
      <w:pPr>
        <w:pStyle w:val="NormalWeb"/>
        <w:shd w:val="clear" w:color="auto" w:fill="FFFFFF"/>
        <w:spacing w:line="360" w:lineRule="auto"/>
        <w:rPr>
          <w:rFonts w:ascii="Palatino Linotype" w:hAnsi="Palatino Linotype"/>
          <w:color w:val="002060"/>
          <w:sz w:val="22"/>
          <w:szCs w:val="22"/>
        </w:rPr>
      </w:pPr>
      <w:r w:rsidRPr="00E342A0">
        <w:rPr>
          <w:rFonts w:ascii="Palatino Linotype" w:hAnsi="Palatino Linotype"/>
          <w:color w:val="002060"/>
          <w:sz w:val="22"/>
          <w:szCs w:val="22"/>
        </w:rPr>
        <w:t>C</w:t>
      </w:r>
      <w:r w:rsidR="00CC4DE4" w:rsidRPr="00E342A0">
        <w:rPr>
          <w:rFonts w:ascii="Palatino Linotype" w:hAnsi="Palatino Linotype"/>
          <w:color w:val="002060"/>
          <w:sz w:val="22"/>
          <w:szCs w:val="22"/>
        </w:rPr>
        <w:t>ycle set</w:t>
      </w:r>
      <w:r w:rsidR="008A5AE0" w:rsidRPr="00E342A0">
        <w:rPr>
          <w:rFonts w:ascii="Palatino Linotype" w:hAnsi="Palatino Linotype"/>
          <w:color w:val="002060"/>
          <w:sz w:val="22"/>
          <w:szCs w:val="22"/>
        </w:rPr>
        <w:t xml:space="preserve"> </w:t>
      </w:r>
      <w:r w:rsidRPr="00E342A0">
        <w:rPr>
          <w:rFonts w:ascii="Palatino Linotype" w:hAnsi="Palatino Linotype"/>
          <w:color w:val="002060"/>
          <w:sz w:val="22"/>
          <w:szCs w:val="22"/>
        </w:rPr>
        <w:t xml:space="preserve">CS-8 </w:t>
      </w:r>
      <w:r w:rsidR="008A5AE0" w:rsidRPr="00E342A0">
        <w:rPr>
          <w:rFonts w:ascii="Palatino Linotype" w:hAnsi="Palatino Linotype"/>
          <w:color w:val="002060"/>
          <w:sz w:val="22"/>
          <w:szCs w:val="22"/>
        </w:rPr>
        <w:t>contains</w:t>
      </w:r>
      <w:r w:rsidR="00CC4DE4" w:rsidRPr="00E342A0">
        <w:rPr>
          <w:rFonts w:ascii="Palatino Linotype" w:hAnsi="Palatino Linotype"/>
          <w:color w:val="002060"/>
          <w:sz w:val="22"/>
          <w:szCs w:val="22"/>
        </w:rPr>
        <w:t xml:space="preserve"> the MFS of the Lower Mafraq T-R Sequence</w:t>
      </w:r>
      <w:r w:rsidRPr="00E342A0">
        <w:rPr>
          <w:rFonts w:ascii="Palatino Linotype" w:hAnsi="Palatino Linotype"/>
          <w:color w:val="002060"/>
          <w:sz w:val="22"/>
          <w:szCs w:val="22"/>
        </w:rPr>
        <w:t xml:space="preserve"> in the lower </w:t>
      </w:r>
      <w:r w:rsidR="00650D2D" w:rsidRPr="00E342A0">
        <w:rPr>
          <w:rFonts w:ascii="Palatino Linotype" w:hAnsi="Palatino Linotype"/>
          <w:color w:val="002060"/>
          <w:sz w:val="22"/>
          <w:szCs w:val="22"/>
        </w:rPr>
        <w:t xml:space="preserve">part of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Pr="00E342A0">
        <w:rPr>
          <w:rFonts w:ascii="Palatino Linotype" w:hAnsi="Palatino Linotype"/>
          <w:color w:val="002060"/>
          <w:sz w:val="22"/>
          <w:szCs w:val="22"/>
        </w:rPr>
        <w:t xml:space="preserve"> valley</w:t>
      </w:r>
      <w:r w:rsidR="00CC4DE4" w:rsidRPr="00E342A0">
        <w:rPr>
          <w:rFonts w:ascii="Palatino Linotype" w:hAnsi="Palatino Linotype"/>
          <w:color w:val="002060"/>
          <w:sz w:val="22"/>
          <w:szCs w:val="22"/>
        </w:rPr>
        <w:t>. In contrast, i</w:t>
      </w:r>
      <w:r w:rsidR="008A5AE0" w:rsidRPr="00E342A0">
        <w:rPr>
          <w:rFonts w:ascii="Palatino Linotype" w:hAnsi="Palatino Linotype"/>
          <w:color w:val="002060"/>
          <w:sz w:val="22"/>
          <w:szCs w:val="22"/>
        </w:rPr>
        <w:t xml:space="preserve">n </w:t>
      </w:r>
      <w:r w:rsidR="00CC4DE4" w:rsidRPr="00E342A0">
        <w:rPr>
          <w:rFonts w:ascii="Palatino Linotype" w:hAnsi="Palatino Linotype"/>
          <w:color w:val="002060"/>
          <w:sz w:val="22"/>
          <w:szCs w:val="22"/>
        </w:rPr>
        <w:t xml:space="preserve">the </w:t>
      </w:r>
      <w:proofErr w:type="spellStart"/>
      <w:r w:rsidR="008B4E6A" w:rsidRPr="00E342A0">
        <w:rPr>
          <w:rFonts w:ascii="Palatino Linotype" w:hAnsi="Palatino Linotype"/>
          <w:color w:val="002060"/>
          <w:sz w:val="22"/>
          <w:szCs w:val="22"/>
        </w:rPr>
        <w:t>Penniche</w:t>
      </w:r>
      <w:proofErr w:type="spellEnd"/>
      <w:r w:rsidR="008B4E6A" w:rsidRPr="00E342A0">
        <w:rPr>
          <w:rFonts w:ascii="Palatino Linotype" w:hAnsi="Palatino Linotype"/>
          <w:color w:val="002060"/>
          <w:sz w:val="22"/>
          <w:szCs w:val="22"/>
        </w:rPr>
        <w:t xml:space="preserve"> and </w:t>
      </w:r>
      <w:r w:rsidR="008A5AE0" w:rsidRPr="00E342A0">
        <w:rPr>
          <w:rFonts w:ascii="Palatino Linotype" w:hAnsi="Palatino Linotype"/>
          <w:color w:val="002060"/>
          <w:sz w:val="22"/>
          <w:szCs w:val="22"/>
        </w:rPr>
        <w:t>Kuwait section</w:t>
      </w:r>
      <w:r w:rsidR="008B4E6A" w:rsidRPr="00E342A0">
        <w:rPr>
          <w:rFonts w:ascii="Palatino Linotype" w:hAnsi="Palatino Linotype"/>
          <w:color w:val="002060"/>
          <w:sz w:val="22"/>
          <w:szCs w:val="22"/>
        </w:rPr>
        <w:t>s</w:t>
      </w:r>
      <w:r w:rsidR="008A5AE0" w:rsidRPr="00E342A0">
        <w:rPr>
          <w:rFonts w:ascii="Palatino Linotype" w:hAnsi="Palatino Linotype"/>
          <w:color w:val="002060"/>
          <w:sz w:val="22"/>
          <w:szCs w:val="22"/>
        </w:rPr>
        <w:t xml:space="preserve"> </w:t>
      </w:r>
      <w:r w:rsidR="008B4E6A" w:rsidRPr="00E342A0">
        <w:rPr>
          <w:rFonts w:ascii="Palatino Linotype" w:hAnsi="Palatino Linotype"/>
          <w:color w:val="002060"/>
          <w:sz w:val="22"/>
          <w:szCs w:val="22"/>
        </w:rPr>
        <w:t xml:space="preserve">the </w:t>
      </w:r>
      <w:r w:rsidR="008A5AE0" w:rsidRPr="00E342A0">
        <w:rPr>
          <w:rFonts w:ascii="Palatino Linotype" w:hAnsi="Palatino Linotype"/>
          <w:color w:val="002060"/>
          <w:sz w:val="22"/>
          <w:szCs w:val="22"/>
        </w:rPr>
        <w:t xml:space="preserve">MFS occurs at the top of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8A5AE0" w:rsidRPr="00E342A0">
        <w:rPr>
          <w:rFonts w:ascii="Palatino Linotype" w:hAnsi="Palatino Linotype"/>
          <w:color w:val="002060"/>
          <w:sz w:val="22"/>
          <w:szCs w:val="22"/>
        </w:rPr>
        <w:t xml:space="preserve"> valley corresponding </w:t>
      </w:r>
      <w:r w:rsidR="00C812C7" w:rsidRPr="00E342A0">
        <w:rPr>
          <w:rFonts w:ascii="Palatino Linotype" w:hAnsi="Palatino Linotype"/>
          <w:color w:val="002060"/>
          <w:sz w:val="22"/>
          <w:szCs w:val="22"/>
        </w:rPr>
        <w:t xml:space="preserve">CS-7 </w:t>
      </w:r>
      <w:r w:rsidR="008A5AE0" w:rsidRPr="00E342A0">
        <w:rPr>
          <w:rFonts w:ascii="Palatino Linotype" w:hAnsi="Palatino Linotype"/>
          <w:color w:val="002060"/>
          <w:sz w:val="22"/>
          <w:szCs w:val="22"/>
        </w:rPr>
        <w:t>in Wadi</w:t>
      </w:r>
      <w:r w:rsidR="00C812C7" w:rsidRPr="00E342A0">
        <w:rPr>
          <w:rFonts w:ascii="Palatino Linotype" w:hAnsi="Palatino Linotype"/>
          <w:color w:val="002060"/>
          <w:sz w:val="22"/>
          <w:szCs w:val="22"/>
        </w:rPr>
        <w:t xml:space="preserve"> Sahtan</w:t>
      </w:r>
      <w:r w:rsidR="00822BB0" w:rsidRPr="00E342A0">
        <w:rPr>
          <w:rFonts w:ascii="Palatino Linotype" w:hAnsi="Palatino Linotype"/>
          <w:color w:val="002060"/>
          <w:sz w:val="22"/>
          <w:szCs w:val="22"/>
        </w:rPr>
        <w:t>. The diff</w:t>
      </w:r>
      <w:r w:rsidR="006E184B" w:rsidRPr="00E342A0">
        <w:rPr>
          <w:rFonts w:ascii="Palatino Linotype" w:hAnsi="Palatino Linotype"/>
          <w:color w:val="002060"/>
          <w:sz w:val="22"/>
          <w:szCs w:val="22"/>
        </w:rPr>
        <w:t xml:space="preserve">erent </w:t>
      </w:r>
      <w:r w:rsidR="00C812C7" w:rsidRPr="00E342A0">
        <w:rPr>
          <w:rFonts w:ascii="Palatino Linotype" w:hAnsi="Palatino Linotype"/>
          <w:color w:val="002060"/>
          <w:sz w:val="22"/>
          <w:szCs w:val="22"/>
        </w:rPr>
        <w:t xml:space="preserve">stratigraphic </w:t>
      </w:r>
      <w:r w:rsidR="00822BB0" w:rsidRPr="00E342A0">
        <w:rPr>
          <w:rFonts w:ascii="Palatino Linotype" w:hAnsi="Palatino Linotype"/>
          <w:color w:val="002060"/>
          <w:sz w:val="22"/>
          <w:szCs w:val="22"/>
        </w:rPr>
        <w:t xml:space="preserve">positions for the MFS relative to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822BB0" w:rsidRPr="00E342A0">
        <w:rPr>
          <w:rFonts w:ascii="Palatino Linotype" w:eastAsia="Times New Roman" w:hAnsi="Palatino Linotype" w:cs="Times New Roman"/>
          <w:color w:val="auto"/>
          <w:sz w:val="22"/>
          <w:szCs w:val="22"/>
        </w:rPr>
        <w:t xml:space="preserve"> valley (lower part or </w:t>
      </w:r>
      <w:r w:rsidR="00C812C7" w:rsidRPr="00E342A0">
        <w:rPr>
          <w:rFonts w:ascii="Palatino Linotype" w:eastAsia="Times New Roman" w:hAnsi="Palatino Linotype" w:cs="Times New Roman"/>
          <w:color w:val="auto"/>
          <w:sz w:val="22"/>
          <w:szCs w:val="22"/>
        </w:rPr>
        <w:t xml:space="preserve">at </w:t>
      </w:r>
      <w:r w:rsidR="00AA79F6" w:rsidRPr="00E342A0">
        <w:rPr>
          <w:rFonts w:ascii="Palatino Linotype" w:eastAsia="Times New Roman" w:hAnsi="Palatino Linotype" w:cs="Times New Roman"/>
          <w:color w:val="auto"/>
          <w:sz w:val="22"/>
          <w:szCs w:val="22"/>
        </w:rPr>
        <w:t xml:space="preserve">its </w:t>
      </w:r>
      <w:r w:rsidR="00C812C7" w:rsidRPr="00E342A0">
        <w:rPr>
          <w:rFonts w:ascii="Palatino Linotype" w:eastAsia="Times New Roman" w:hAnsi="Palatino Linotype" w:cs="Times New Roman"/>
          <w:color w:val="auto"/>
          <w:sz w:val="22"/>
          <w:szCs w:val="22"/>
        </w:rPr>
        <w:t>top</w:t>
      </w:r>
      <w:r w:rsidR="00822BB0" w:rsidRPr="00E342A0">
        <w:rPr>
          <w:rFonts w:ascii="Palatino Linotype" w:eastAsia="Times New Roman" w:hAnsi="Palatino Linotype" w:cs="Times New Roman"/>
          <w:color w:val="auto"/>
          <w:sz w:val="22"/>
          <w:szCs w:val="22"/>
        </w:rPr>
        <w:t>) suggest</w:t>
      </w:r>
      <w:r w:rsidR="00C812C7" w:rsidRPr="00E342A0">
        <w:rPr>
          <w:rFonts w:ascii="Palatino Linotype" w:eastAsia="Times New Roman" w:hAnsi="Palatino Linotype" w:cs="Times New Roman"/>
          <w:color w:val="auto"/>
          <w:sz w:val="22"/>
          <w:szCs w:val="22"/>
        </w:rPr>
        <w:t>s</w:t>
      </w:r>
      <w:r w:rsidR="00822BB0" w:rsidRPr="00E342A0">
        <w:rPr>
          <w:rFonts w:ascii="Palatino Linotype" w:eastAsia="Times New Roman" w:hAnsi="Palatino Linotype" w:cs="Times New Roman"/>
          <w:color w:val="auto"/>
          <w:sz w:val="22"/>
          <w:szCs w:val="22"/>
        </w:rPr>
        <w:t xml:space="preserve"> the </w:t>
      </w:r>
      <w:r w:rsidR="00650D2D" w:rsidRPr="00E342A0">
        <w:rPr>
          <w:rFonts w:ascii="Palatino Linotype" w:eastAsia="Times New Roman" w:hAnsi="Palatino Linotype" w:cs="Times New Roman"/>
          <w:color w:val="auto"/>
          <w:sz w:val="22"/>
          <w:szCs w:val="22"/>
        </w:rPr>
        <w:t>change from TST to HST may vary from locality to locality.</w:t>
      </w:r>
      <w:r w:rsidR="008A5AE0" w:rsidRPr="00E342A0">
        <w:rPr>
          <w:rFonts w:ascii="Palatino Linotype" w:hAnsi="Palatino Linotype"/>
          <w:color w:val="002060"/>
          <w:sz w:val="22"/>
          <w:szCs w:val="22"/>
        </w:rPr>
        <w:t xml:space="preserve">  </w:t>
      </w:r>
    </w:p>
    <w:p w14:paraId="1C6AF547" w14:textId="3B80C044" w:rsidR="00AB6212" w:rsidRPr="00E342A0" w:rsidRDefault="00AB6212" w:rsidP="00C67C48">
      <w:pPr>
        <w:pStyle w:val="NormalWeb"/>
        <w:shd w:val="clear" w:color="auto" w:fill="FFFFFF"/>
        <w:spacing w:line="360" w:lineRule="auto"/>
        <w:rPr>
          <w:rFonts w:ascii="Palatino Linotype" w:hAnsi="Palatino Linotype"/>
          <w:color w:val="002060"/>
          <w:sz w:val="22"/>
          <w:szCs w:val="22"/>
        </w:rPr>
      </w:pPr>
    </w:p>
    <w:p w14:paraId="344B8A25" w14:textId="013BF6D7" w:rsidR="00F706D7" w:rsidRPr="00E342A0" w:rsidRDefault="00602C47" w:rsidP="007C4E62">
      <w:pPr>
        <w:pStyle w:val="NormalWeb"/>
        <w:shd w:val="clear" w:color="auto" w:fill="FFFFFF"/>
        <w:spacing w:line="360" w:lineRule="auto"/>
        <w:rPr>
          <w:rFonts w:ascii="Palatino Linotype" w:hAnsi="Palatino Linotype"/>
          <w:color w:val="002060"/>
          <w:sz w:val="22"/>
          <w:szCs w:val="22"/>
        </w:rPr>
      </w:pPr>
      <w:r w:rsidRPr="00E342A0">
        <w:rPr>
          <w:rFonts w:ascii="Palatino Linotype" w:hAnsi="Palatino Linotype"/>
          <w:color w:val="002060"/>
          <w:sz w:val="22"/>
          <w:szCs w:val="22"/>
        </w:rPr>
        <w:t xml:space="preserve">The </w:t>
      </w:r>
      <w:r w:rsidR="007C4E62" w:rsidRPr="00E342A0">
        <w:rPr>
          <w:rFonts w:ascii="Palatino Linotype" w:hAnsi="Palatino Linotype"/>
          <w:color w:val="002060"/>
          <w:sz w:val="22"/>
          <w:szCs w:val="22"/>
        </w:rPr>
        <w:t xml:space="preserve">interval </w:t>
      </w:r>
      <w:r w:rsidRPr="00E342A0">
        <w:rPr>
          <w:rFonts w:ascii="Palatino Linotype" w:hAnsi="Palatino Linotype"/>
          <w:color w:val="002060"/>
          <w:sz w:val="22"/>
          <w:szCs w:val="22"/>
        </w:rPr>
        <w:t>CS-7 to CS-1</w:t>
      </w:r>
      <w:r w:rsidR="00826DF3" w:rsidRPr="00E342A0">
        <w:rPr>
          <w:rFonts w:ascii="Palatino Linotype" w:hAnsi="Palatino Linotype"/>
          <w:color w:val="002060"/>
          <w:sz w:val="22"/>
          <w:szCs w:val="22"/>
        </w:rPr>
        <w:t xml:space="preserve"> </w:t>
      </w:r>
      <w:r w:rsidR="00375B07" w:rsidRPr="00E342A0">
        <w:rPr>
          <w:rFonts w:ascii="Palatino Linotype" w:hAnsi="Palatino Linotype"/>
          <w:color w:val="002060"/>
          <w:sz w:val="22"/>
          <w:szCs w:val="22"/>
        </w:rPr>
        <w:t>represent</w:t>
      </w:r>
      <w:r w:rsidR="00786173" w:rsidRPr="00E342A0">
        <w:rPr>
          <w:rFonts w:ascii="Palatino Linotype" w:hAnsi="Palatino Linotype"/>
          <w:color w:val="002060"/>
          <w:sz w:val="22"/>
          <w:szCs w:val="22"/>
        </w:rPr>
        <w:t>s</w:t>
      </w:r>
      <w:r w:rsidR="00633146" w:rsidRPr="00E342A0">
        <w:rPr>
          <w:rFonts w:ascii="Palatino Linotype" w:hAnsi="Palatino Linotype"/>
          <w:color w:val="002060"/>
          <w:sz w:val="22"/>
          <w:szCs w:val="22"/>
        </w:rPr>
        <w:t xml:space="preserve"> </w:t>
      </w:r>
      <w:r w:rsidR="004D3E07" w:rsidRPr="00E342A0">
        <w:rPr>
          <w:rFonts w:ascii="Palatino Linotype" w:hAnsi="Palatino Linotype"/>
          <w:color w:val="002060"/>
          <w:sz w:val="22"/>
          <w:szCs w:val="22"/>
        </w:rPr>
        <w:t>c. 700 ka</w:t>
      </w:r>
      <w:r w:rsidR="00281184" w:rsidRPr="00E342A0">
        <w:rPr>
          <w:rFonts w:ascii="Palatino Linotype" w:hAnsi="Palatino Linotype"/>
          <w:color w:val="002060"/>
          <w:sz w:val="22"/>
          <w:szCs w:val="22"/>
        </w:rPr>
        <w:t xml:space="preserve"> but resolving </w:t>
      </w:r>
      <w:r w:rsidR="00461EE3" w:rsidRPr="00E342A0">
        <w:rPr>
          <w:rFonts w:ascii="Palatino Linotype" w:hAnsi="Palatino Linotype"/>
          <w:color w:val="002060"/>
          <w:sz w:val="22"/>
          <w:szCs w:val="22"/>
        </w:rPr>
        <w:t xml:space="preserve">it </w:t>
      </w:r>
      <w:r w:rsidR="00826DF3" w:rsidRPr="00E342A0">
        <w:rPr>
          <w:rFonts w:ascii="Palatino Linotype" w:hAnsi="Palatino Linotype"/>
          <w:color w:val="002060"/>
          <w:sz w:val="22"/>
          <w:szCs w:val="22"/>
        </w:rPr>
        <w:t xml:space="preserve">into the rising limb and T-CIE </w:t>
      </w:r>
      <w:r w:rsidR="007C4E62" w:rsidRPr="00E342A0">
        <w:rPr>
          <w:rFonts w:ascii="Palatino Linotype" w:hAnsi="Palatino Linotype"/>
          <w:color w:val="002060"/>
          <w:sz w:val="22"/>
          <w:szCs w:val="22"/>
        </w:rPr>
        <w:t xml:space="preserve">falling limb </w:t>
      </w:r>
      <w:r w:rsidR="00A7744F" w:rsidRPr="00E342A0">
        <w:rPr>
          <w:rFonts w:ascii="Palatino Linotype" w:hAnsi="Palatino Linotype"/>
          <w:color w:val="002060"/>
          <w:sz w:val="22"/>
          <w:szCs w:val="22"/>
        </w:rPr>
        <w:t xml:space="preserve">as characterized in the reference section </w:t>
      </w:r>
      <w:r w:rsidR="00281184" w:rsidRPr="00E342A0">
        <w:rPr>
          <w:rFonts w:ascii="Palatino Linotype" w:hAnsi="Palatino Linotype"/>
          <w:color w:val="002060"/>
          <w:sz w:val="22"/>
          <w:szCs w:val="22"/>
        </w:rPr>
        <w:t xml:space="preserve">is </w:t>
      </w:r>
      <w:r w:rsidR="00786173" w:rsidRPr="00E342A0">
        <w:rPr>
          <w:rFonts w:ascii="Palatino Linotype" w:hAnsi="Palatino Linotype"/>
          <w:color w:val="002060"/>
          <w:sz w:val="22"/>
          <w:szCs w:val="22"/>
        </w:rPr>
        <w:t>unclear</w:t>
      </w:r>
      <w:r w:rsidR="00A7744F" w:rsidRPr="00E342A0">
        <w:rPr>
          <w:rFonts w:ascii="Palatino Linotype" w:hAnsi="Palatino Linotype"/>
          <w:color w:val="002060"/>
          <w:sz w:val="22"/>
          <w:szCs w:val="22"/>
        </w:rPr>
        <w:t xml:space="preserve"> </w:t>
      </w:r>
      <w:r w:rsidR="00A7744F" w:rsidRPr="00E342A0">
        <w:rPr>
          <w:rFonts w:ascii="Palatino Linotype" w:hAnsi="Palatino Linotype"/>
          <w:color w:val="002060"/>
          <w:sz w:val="22"/>
          <w:szCs w:val="22"/>
          <w:highlight w:val="yellow"/>
        </w:rPr>
        <w:t xml:space="preserve">(Fig. </w:t>
      </w:r>
      <w:r w:rsidR="00CE3D93" w:rsidRPr="00E342A0">
        <w:rPr>
          <w:rFonts w:ascii="Palatino Linotype" w:hAnsi="Palatino Linotype"/>
          <w:color w:val="002060"/>
          <w:sz w:val="22"/>
          <w:szCs w:val="22"/>
          <w:highlight w:val="yellow"/>
        </w:rPr>
        <w:t>3</w:t>
      </w:r>
      <w:r w:rsidR="00A7744F" w:rsidRPr="00E342A0">
        <w:rPr>
          <w:rFonts w:ascii="Palatino Linotype" w:hAnsi="Palatino Linotype"/>
          <w:color w:val="002060"/>
          <w:sz w:val="22"/>
          <w:szCs w:val="22"/>
          <w:highlight w:val="yellow"/>
        </w:rPr>
        <w:t>)</w:t>
      </w:r>
      <w:r w:rsidR="007C4E62" w:rsidRPr="00E342A0">
        <w:rPr>
          <w:rFonts w:ascii="Palatino Linotype" w:hAnsi="Palatino Linotype"/>
          <w:color w:val="002060"/>
          <w:sz w:val="22"/>
          <w:szCs w:val="22"/>
          <w:highlight w:val="yellow"/>
        </w:rPr>
        <w:t>.</w:t>
      </w:r>
      <w:r w:rsidR="007C4E62" w:rsidRPr="00E342A0">
        <w:rPr>
          <w:rFonts w:ascii="Palatino Linotype" w:hAnsi="Palatino Linotype"/>
          <w:color w:val="002060"/>
          <w:sz w:val="22"/>
          <w:szCs w:val="22"/>
        </w:rPr>
        <w:t xml:space="preserve"> The switch from rising to falling limbs may occur in CS-5 at the base of UM HFS-1 where early Toarcian SB JTo1 and the tenuico</w:t>
      </w:r>
      <w:r w:rsidR="00DD04F7" w:rsidRPr="00E342A0">
        <w:rPr>
          <w:rFonts w:ascii="Palatino Linotype" w:hAnsi="Palatino Linotype"/>
          <w:color w:val="002060"/>
          <w:sz w:val="22"/>
          <w:szCs w:val="22"/>
        </w:rPr>
        <w:t>s</w:t>
      </w:r>
      <w:r w:rsidR="007C4E62" w:rsidRPr="00E342A0">
        <w:rPr>
          <w:rFonts w:ascii="Palatino Linotype" w:hAnsi="Palatino Linotype"/>
          <w:color w:val="002060"/>
          <w:sz w:val="22"/>
          <w:szCs w:val="22"/>
        </w:rPr>
        <w:t xml:space="preserve">tatum chemostratigraphi hiatus occurs in the reference section </w:t>
      </w:r>
      <w:r w:rsidR="007C4E62" w:rsidRPr="00E342A0">
        <w:rPr>
          <w:rFonts w:ascii="Palatino Linotype" w:hAnsi="Palatino Linotype"/>
          <w:color w:val="002060"/>
          <w:sz w:val="22"/>
          <w:szCs w:val="22"/>
          <w:highlight w:val="yellow"/>
        </w:rPr>
        <w:t xml:space="preserve">(Fig. </w:t>
      </w:r>
      <w:r w:rsidR="00CE3D93" w:rsidRPr="00E342A0">
        <w:rPr>
          <w:rFonts w:ascii="Palatino Linotype" w:hAnsi="Palatino Linotype"/>
          <w:color w:val="002060"/>
          <w:sz w:val="22"/>
          <w:szCs w:val="22"/>
          <w:highlight w:val="yellow"/>
        </w:rPr>
        <w:t>3</w:t>
      </w:r>
      <w:r w:rsidR="007C4E62" w:rsidRPr="00E342A0">
        <w:rPr>
          <w:rFonts w:ascii="Palatino Linotype" w:hAnsi="Palatino Linotype"/>
          <w:color w:val="002060"/>
          <w:sz w:val="22"/>
          <w:szCs w:val="22"/>
          <w:highlight w:val="yellow"/>
        </w:rPr>
        <w:t>).</w:t>
      </w:r>
      <w:r w:rsidR="007C4E62" w:rsidRPr="00E342A0">
        <w:rPr>
          <w:rFonts w:ascii="Palatino Linotype" w:hAnsi="Palatino Linotype"/>
          <w:color w:val="002060"/>
          <w:sz w:val="22"/>
          <w:szCs w:val="22"/>
        </w:rPr>
        <w:t xml:space="preserve"> </w:t>
      </w:r>
      <w:r w:rsidR="00786173" w:rsidRPr="00E342A0">
        <w:rPr>
          <w:rFonts w:ascii="Palatino Linotype" w:hAnsi="Palatino Linotype"/>
          <w:color w:val="002060"/>
          <w:sz w:val="22"/>
          <w:szCs w:val="22"/>
        </w:rPr>
        <w:t xml:space="preserve"> </w:t>
      </w:r>
    </w:p>
    <w:p w14:paraId="76A8107B" w14:textId="77777777" w:rsidR="00281184" w:rsidRPr="00E342A0" w:rsidRDefault="00281184" w:rsidP="00C67C48">
      <w:pPr>
        <w:pStyle w:val="NormalWeb"/>
        <w:shd w:val="clear" w:color="auto" w:fill="FFFFFF"/>
        <w:spacing w:line="360" w:lineRule="auto"/>
        <w:rPr>
          <w:rFonts w:ascii="Palatino Linotype" w:hAnsi="Palatino Linotype"/>
          <w:color w:val="002060"/>
          <w:sz w:val="22"/>
          <w:szCs w:val="22"/>
        </w:rPr>
      </w:pPr>
    </w:p>
    <w:p w14:paraId="4AB7D8EE" w14:textId="13DE78AD" w:rsidR="00C06CE5" w:rsidRPr="00E342A0" w:rsidRDefault="006B3C95" w:rsidP="00952ECB">
      <w:pPr>
        <w:pStyle w:val="NormalWeb"/>
        <w:numPr>
          <w:ilvl w:val="0"/>
          <w:numId w:val="66"/>
        </w:numPr>
        <w:spacing w:line="360" w:lineRule="auto"/>
        <w:jc w:val="both"/>
        <w:rPr>
          <w:rFonts w:ascii="Palatino Linotype" w:hAnsi="Palatino Linotype"/>
          <w:b/>
          <w:bCs/>
          <w:color w:val="002060"/>
          <w:sz w:val="22"/>
          <w:szCs w:val="22"/>
        </w:rPr>
      </w:pPr>
      <w:r w:rsidRPr="00E342A0">
        <w:rPr>
          <w:rFonts w:ascii="Palatino Linotype" w:hAnsi="Palatino Linotype"/>
          <w:b/>
          <w:bCs/>
          <w:color w:val="002060"/>
          <w:sz w:val="22"/>
          <w:szCs w:val="22"/>
        </w:rPr>
        <w:t>SUMMARY AND CONCLUSIONS</w:t>
      </w:r>
    </w:p>
    <w:p w14:paraId="40FC2070" w14:textId="6DD4F637" w:rsidR="00C11787" w:rsidRPr="00E342A0" w:rsidRDefault="00325267" w:rsidP="00C11787">
      <w:pPr>
        <w:pStyle w:val="NormalWeb"/>
        <w:shd w:val="clear" w:color="auto" w:fill="FFFFFF"/>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T</w:t>
      </w:r>
      <w:r w:rsidR="00674B73" w:rsidRPr="00E342A0">
        <w:rPr>
          <w:rFonts w:ascii="Palatino Linotype" w:hAnsi="Palatino Linotype"/>
          <w:color w:val="000000" w:themeColor="text1"/>
          <w:sz w:val="22"/>
          <w:szCs w:val="22"/>
        </w:rPr>
        <w:t xml:space="preserve">hree </w:t>
      </w:r>
      <w:r w:rsidR="00FA01EF" w:rsidRPr="00E342A0">
        <w:rPr>
          <w:rFonts w:ascii="Palatino Linotype" w:hAnsi="Palatino Linotype"/>
          <w:color w:val="000000" w:themeColor="text1"/>
          <w:sz w:val="22"/>
          <w:szCs w:val="22"/>
        </w:rPr>
        <w:t xml:space="preserve">independent </w:t>
      </w:r>
      <w:r w:rsidR="00674B73" w:rsidRPr="00E342A0">
        <w:rPr>
          <w:rFonts w:ascii="Palatino Linotype" w:hAnsi="Palatino Linotype"/>
          <w:color w:val="000000" w:themeColor="text1"/>
          <w:sz w:val="22"/>
          <w:szCs w:val="22"/>
        </w:rPr>
        <w:t xml:space="preserve">criteria </w:t>
      </w:r>
      <w:r w:rsidRPr="00E342A0">
        <w:rPr>
          <w:rFonts w:ascii="Palatino Linotype" w:hAnsi="Palatino Linotype"/>
          <w:color w:val="000000" w:themeColor="text1"/>
          <w:sz w:val="22"/>
          <w:szCs w:val="22"/>
        </w:rPr>
        <w:t xml:space="preserve">are </w:t>
      </w:r>
      <w:r w:rsidR="00E81123" w:rsidRPr="00E342A0">
        <w:rPr>
          <w:rFonts w:ascii="Palatino Linotype" w:hAnsi="Palatino Linotype"/>
          <w:color w:val="000000" w:themeColor="text1"/>
          <w:sz w:val="22"/>
          <w:szCs w:val="22"/>
        </w:rPr>
        <w:t>evaluated</w:t>
      </w:r>
      <w:r w:rsidR="00A03D5B" w:rsidRPr="00E342A0">
        <w:rPr>
          <w:rFonts w:ascii="Palatino Linotype" w:hAnsi="Palatino Linotype"/>
          <w:color w:val="000000" w:themeColor="text1"/>
          <w:sz w:val="22"/>
          <w:szCs w:val="22"/>
        </w:rPr>
        <w:t xml:space="preserve"> </w:t>
      </w:r>
      <w:r w:rsidR="00C273D1" w:rsidRPr="00E342A0">
        <w:rPr>
          <w:rFonts w:ascii="Palatino Linotype" w:hAnsi="Palatino Linotype"/>
          <w:color w:val="000000" w:themeColor="text1"/>
          <w:sz w:val="22"/>
          <w:szCs w:val="22"/>
        </w:rPr>
        <w:t>in this case study</w:t>
      </w:r>
      <w:r w:rsidR="00674B73" w:rsidRPr="00E342A0">
        <w:rPr>
          <w:rFonts w:ascii="Palatino Linotype" w:hAnsi="Palatino Linotype"/>
          <w:color w:val="000000" w:themeColor="text1"/>
          <w:sz w:val="22"/>
          <w:szCs w:val="22"/>
        </w:rPr>
        <w:t xml:space="preserve"> </w:t>
      </w:r>
      <w:r w:rsidRPr="00E342A0">
        <w:rPr>
          <w:rFonts w:ascii="Palatino Linotype" w:hAnsi="Palatino Linotype"/>
          <w:color w:val="000000" w:themeColor="text1"/>
          <w:sz w:val="22"/>
          <w:szCs w:val="22"/>
        </w:rPr>
        <w:t xml:space="preserve">to </w:t>
      </w:r>
      <w:r w:rsidR="004F77B2" w:rsidRPr="00E342A0">
        <w:rPr>
          <w:rFonts w:ascii="Palatino Linotype" w:hAnsi="Palatino Linotype"/>
          <w:color w:val="000000" w:themeColor="text1"/>
          <w:sz w:val="22"/>
          <w:szCs w:val="22"/>
        </w:rPr>
        <w:t>constrain</w:t>
      </w:r>
      <w:r w:rsidRPr="00E342A0">
        <w:rPr>
          <w:rFonts w:ascii="Palatino Linotype" w:hAnsi="Palatino Linotype"/>
          <w:color w:val="000000" w:themeColor="text1"/>
          <w:sz w:val="22"/>
          <w:szCs w:val="22"/>
        </w:rPr>
        <w:t xml:space="preserve"> </w:t>
      </w:r>
      <w:r w:rsidR="002D6B39" w:rsidRPr="00E342A0">
        <w:rPr>
          <w:rFonts w:ascii="Palatino Linotype" w:hAnsi="Palatino Linotype"/>
          <w:color w:val="000000" w:themeColor="text1"/>
          <w:sz w:val="22"/>
          <w:szCs w:val="22"/>
        </w:rPr>
        <w:t xml:space="preserve">the position and age of the base Toarcian Stage </w:t>
      </w:r>
      <w:r w:rsidR="0098171C" w:rsidRPr="00E342A0">
        <w:rPr>
          <w:rFonts w:ascii="Palatino Linotype" w:hAnsi="Palatino Linotype"/>
          <w:color w:val="000000" w:themeColor="text1"/>
          <w:sz w:val="22"/>
          <w:szCs w:val="22"/>
        </w:rPr>
        <w:t xml:space="preserve">in </w:t>
      </w:r>
      <w:r w:rsidR="00B61324" w:rsidRPr="00E342A0">
        <w:rPr>
          <w:rFonts w:ascii="Palatino Linotype" w:hAnsi="Palatino Linotype"/>
          <w:color w:val="000000" w:themeColor="text1"/>
          <w:sz w:val="22"/>
          <w:szCs w:val="22"/>
        </w:rPr>
        <w:t xml:space="preserve">the Middle East and specifically in </w:t>
      </w:r>
      <w:r w:rsidR="0098171C" w:rsidRPr="00E342A0">
        <w:rPr>
          <w:rFonts w:ascii="Palatino Linotype" w:hAnsi="Palatino Linotype"/>
          <w:color w:val="000000" w:themeColor="text1"/>
          <w:sz w:val="22"/>
          <w:szCs w:val="22"/>
        </w:rPr>
        <w:t>Arabia</w:t>
      </w:r>
      <w:r w:rsidR="002D6B39" w:rsidRPr="00E342A0">
        <w:rPr>
          <w:rFonts w:ascii="Palatino Linotype" w:hAnsi="Palatino Linotype"/>
          <w:color w:val="000000" w:themeColor="text1"/>
          <w:sz w:val="22"/>
          <w:szCs w:val="22"/>
        </w:rPr>
        <w:t xml:space="preserve">. </w:t>
      </w:r>
      <w:r w:rsidR="00E81123" w:rsidRPr="00E342A0">
        <w:rPr>
          <w:rFonts w:ascii="Palatino Linotype" w:hAnsi="Palatino Linotype"/>
          <w:color w:val="000000" w:themeColor="text1"/>
          <w:sz w:val="22"/>
          <w:szCs w:val="22"/>
        </w:rPr>
        <w:t xml:space="preserve">The criteria are </w:t>
      </w:r>
      <w:r w:rsidR="00E6194E" w:rsidRPr="00E342A0">
        <w:rPr>
          <w:rFonts w:ascii="Palatino Linotype" w:hAnsi="Palatino Linotype"/>
          <w:color w:val="000000" w:themeColor="text1"/>
          <w:sz w:val="22"/>
          <w:szCs w:val="22"/>
        </w:rPr>
        <w:t>guided by</w:t>
      </w:r>
      <w:r w:rsidR="00E81123" w:rsidRPr="00E342A0">
        <w:rPr>
          <w:rFonts w:ascii="Palatino Linotype" w:hAnsi="Palatino Linotype"/>
          <w:color w:val="000000" w:themeColor="text1"/>
          <w:sz w:val="22"/>
          <w:szCs w:val="22"/>
        </w:rPr>
        <w:t xml:space="preserve"> </w:t>
      </w:r>
      <w:r w:rsidR="00E6194E" w:rsidRPr="00E342A0">
        <w:rPr>
          <w:rFonts w:ascii="Palatino Linotype" w:hAnsi="Palatino Linotype"/>
          <w:color w:val="000000" w:themeColor="text1"/>
          <w:sz w:val="22"/>
          <w:szCs w:val="22"/>
        </w:rPr>
        <w:t xml:space="preserve">broad </w:t>
      </w:r>
      <w:proofErr w:type="spellStart"/>
      <w:r w:rsidR="00E81123" w:rsidRPr="00E342A0">
        <w:rPr>
          <w:rFonts w:ascii="Palatino Linotype" w:hAnsi="Palatino Linotype"/>
          <w:color w:val="000000" w:themeColor="text1"/>
          <w:sz w:val="22"/>
          <w:szCs w:val="22"/>
        </w:rPr>
        <w:t>biostratigraphic</w:t>
      </w:r>
      <w:proofErr w:type="spellEnd"/>
      <w:r w:rsidR="00E81123" w:rsidRPr="00E342A0">
        <w:rPr>
          <w:rFonts w:ascii="Palatino Linotype" w:hAnsi="Palatino Linotype"/>
          <w:color w:val="000000" w:themeColor="text1"/>
          <w:sz w:val="22"/>
          <w:szCs w:val="22"/>
        </w:rPr>
        <w:t xml:space="preserve"> </w:t>
      </w:r>
      <w:r w:rsidR="00E6194E" w:rsidRPr="00E342A0">
        <w:rPr>
          <w:rFonts w:ascii="Palatino Linotype" w:hAnsi="Palatino Linotype"/>
          <w:color w:val="000000" w:themeColor="text1"/>
          <w:sz w:val="22"/>
          <w:szCs w:val="22"/>
        </w:rPr>
        <w:t>interpretations</w:t>
      </w:r>
      <w:r w:rsidR="00E81123" w:rsidRPr="00E342A0">
        <w:rPr>
          <w:rFonts w:ascii="Palatino Linotype" w:hAnsi="Palatino Linotype"/>
          <w:color w:val="000000" w:themeColor="text1"/>
          <w:sz w:val="22"/>
          <w:szCs w:val="22"/>
        </w:rPr>
        <w:t xml:space="preserve"> </w:t>
      </w:r>
      <w:r w:rsidR="00B61324" w:rsidRPr="00E342A0">
        <w:rPr>
          <w:rFonts w:ascii="Palatino Linotype" w:hAnsi="Palatino Linotype"/>
          <w:color w:val="000000" w:themeColor="text1"/>
          <w:sz w:val="22"/>
          <w:szCs w:val="22"/>
        </w:rPr>
        <w:t>in the target stratigraphic interval and</w:t>
      </w:r>
      <w:r w:rsidR="00E81123" w:rsidRPr="00E342A0">
        <w:rPr>
          <w:rFonts w:ascii="Palatino Linotype" w:hAnsi="Palatino Linotype"/>
          <w:color w:val="000000" w:themeColor="text1"/>
          <w:sz w:val="22"/>
          <w:szCs w:val="22"/>
        </w:rPr>
        <w:t xml:space="preserve">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B61324" w:rsidRPr="00E342A0">
        <w:rPr>
          <w:rFonts w:ascii="Palatino Linotype" w:hAnsi="Palatino Linotype"/>
          <w:color w:val="000000" w:themeColor="text1"/>
          <w:sz w:val="22"/>
          <w:szCs w:val="22"/>
        </w:rPr>
        <w:t xml:space="preserve"> </w:t>
      </w:r>
      <w:r w:rsidR="00E81123" w:rsidRPr="00E342A0">
        <w:rPr>
          <w:rFonts w:ascii="Palatino Linotype" w:hAnsi="Palatino Linotype"/>
          <w:color w:val="000000" w:themeColor="text1"/>
          <w:sz w:val="22"/>
          <w:szCs w:val="22"/>
        </w:rPr>
        <w:t xml:space="preserve">data sets were not specifically acquired to identify </w:t>
      </w:r>
      <w:r w:rsidR="00E81123" w:rsidRPr="00E342A0">
        <w:rPr>
          <w:rFonts w:ascii="Palatino Linotype" w:hAnsi="Palatino Linotype"/>
          <w:color w:val="000000" w:themeColor="text1"/>
          <w:sz w:val="22"/>
          <w:szCs w:val="22"/>
        </w:rPr>
        <w:lastRenderedPageBreak/>
        <w:t>the base Toarcian S</w:t>
      </w:r>
      <w:r w:rsidR="00C11787" w:rsidRPr="00E342A0">
        <w:rPr>
          <w:rFonts w:ascii="Palatino Linotype" w:hAnsi="Palatino Linotype"/>
          <w:color w:val="000000" w:themeColor="text1"/>
          <w:sz w:val="22"/>
          <w:szCs w:val="22"/>
        </w:rPr>
        <w:t>tage</w:t>
      </w:r>
      <w:r w:rsidR="00E81123" w:rsidRPr="00E342A0">
        <w:rPr>
          <w:rFonts w:ascii="Palatino Linotype" w:hAnsi="Palatino Linotype"/>
          <w:color w:val="000000" w:themeColor="text1"/>
          <w:sz w:val="22"/>
          <w:szCs w:val="22"/>
        </w:rPr>
        <w:t xml:space="preserve">. </w:t>
      </w:r>
      <w:r w:rsidR="00C11787" w:rsidRPr="00E342A0">
        <w:rPr>
          <w:rFonts w:ascii="Palatino Linotype" w:hAnsi="Palatino Linotype"/>
          <w:color w:val="000000" w:themeColor="text1"/>
          <w:sz w:val="22"/>
          <w:szCs w:val="22"/>
        </w:rPr>
        <w:t xml:space="preserve"> </w:t>
      </w:r>
      <w:r w:rsidR="00B61324" w:rsidRPr="00E342A0">
        <w:rPr>
          <w:rFonts w:ascii="Palatino Linotype" w:hAnsi="Palatino Linotype"/>
          <w:color w:val="000000" w:themeColor="text1"/>
          <w:sz w:val="22"/>
          <w:szCs w:val="22"/>
        </w:rPr>
        <w:t>Therefore</w:t>
      </w:r>
      <w:r w:rsidR="002E6C13" w:rsidRPr="00E342A0">
        <w:rPr>
          <w:rFonts w:ascii="Palatino Linotype" w:hAnsi="Palatino Linotype"/>
          <w:color w:val="000000" w:themeColor="text1"/>
          <w:sz w:val="22"/>
          <w:szCs w:val="22"/>
        </w:rPr>
        <w:t>,</w:t>
      </w:r>
      <w:r w:rsidR="00B61324" w:rsidRPr="00E342A0">
        <w:rPr>
          <w:rFonts w:ascii="Palatino Linotype" w:hAnsi="Palatino Linotype"/>
          <w:color w:val="000000" w:themeColor="text1"/>
          <w:sz w:val="22"/>
          <w:szCs w:val="22"/>
        </w:rPr>
        <w:t xml:space="preserve"> a</w:t>
      </w:r>
      <w:r w:rsidR="00E81123" w:rsidRPr="00E342A0">
        <w:rPr>
          <w:rFonts w:ascii="Palatino Linotype" w:hAnsi="Palatino Linotype"/>
          <w:color w:val="000000" w:themeColor="text1"/>
          <w:sz w:val="22"/>
          <w:szCs w:val="22"/>
        </w:rPr>
        <w:t xml:space="preserve">cquiring additional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81123" w:rsidRPr="00E342A0">
        <w:rPr>
          <w:rFonts w:ascii="Palatino Linotype" w:hAnsi="Palatino Linotype"/>
          <w:color w:val="000000" w:themeColor="text1"/>
          <w:sz w:val="22"/>
          <w:szCs w:val="22"/>
        </w:rPr>
        <w:t xml:space="preserve"> data sets </w:t>
      </w:r>
      <w:r w:rsidR="00E6194E" w:rsidRPr="00E342A0">
        <w:rPr>
          <w:rFonts w:ascii="Palatino Linotype" w:hAnsi="Palatino Linotype"/>
          <w:color w:val="000000" w:themeColor="text1"/>
          <w:sz w:val="22"/>
          <w:szCs w:val="22"/>
        </w:rPr>
        <w:t xml:space="preserve">and relating them to sequence architectures </w:t>
      </w:r>
      <w:r w:rsidR="00E81123" w:rsidRPr="00E342A0">
        <w:rPr>
          <w:rFonts w:ascii="Palatino Linotype" w:hAnsi="Palatino Linotype"/>
          <w:color w:val="000000" w:themeColor="text1"/>
          <w:sz w:val="22"/>
          <w:szCs w:val="22"/>
        </w:rPr>
        <w:t xml:space="preserve">in other </w:t>
      </w:r>
      <w:r w:rsidR="00B61324" w:rsidRPr="00E342A0">
        <w:rPr>
          <w:rFonts w:ascii="Palatino Linotype" w:hAnsi="Palatino Linotype"/>
          <w:color w:val="000000" w:themeColor="text1"/>
          <w:sz w:val="22"/>
          <w:szCs w:val="22"/>
        </w:rPr>
        <w:t xml:space="preserve">Toarcian </w:t>
      </w:r>
      <w:r w:rsidR="00E81123" w:rsidRPr="00E342A0">
        <w:rPr>
          <w:rFonts w:ascii="Palatino Linotype" w:hAnsi="Palatino Linotype"/>
          <w:color w:val="000000" w:themeColor="text1"/>
          <w:sz w:val="22"/>
          <w:szCs w:val="22"/>
        </w:rPr>
        <w:t xml:space="preserve">sections </w:t>
      </w:r>
      <w:r w:rsidR="00B61324" w:rsidRPr="00E342A0">
        <w:rPr>
          <w:rFonts w:ascii="Palatino Linotype" w:hAnsi="Palatino Linotype"/>
          <w:color w:val="000000" w:themeColor="text1"/>
          <w:sz w:val="22"/>
          <w:szCs w:val="22"/>
        </w:rPr>
        <w:t>or</w:t>
      </w:r>
      <w:r w:rsidR="00C11787" w:rsidRPr="00E342A0">
        <w:rPr>
          <w:rFonts w:ascii="Palatino Linotype" w:hAnsi="Palatino Linotype"/>
          <w:color w:val="000000" w:themeColor="text1"/>
          <w:sz w:val="22"/>
          <w:szCs w:val="22"/>
        </w:rPr>
        <w:t xml:space="preserve"> </w:t>
      </w:r>
      <w:r w:rsidR="00E81123" w:rsidRPr="00E342A0">
        <w:rPr>
          <w:rFonts w:ascii="Palatino Linotype" w:hAnsi="Palatino Linotype"/>
          <w:color w:val="000000" w:themeColor="text1"/>
          <w:sz w:val="22"/>
          <w:szCs w:val="22"/>
        </w:rPr>
        <w:t xml:space="preserve">geologic </w:t>
      </w:r>
      <w:r w:rsidR="00C11787" w:rsidRPr="00E342A0">
        <w:rPr>
          <w:rFonts w:ascii="Palatino Linotype" w:hAnsi="Palatino Linotype"/>
          <w:color w:val="000000" w:themeColor="text1"/>
          <w:sz w:val="22"/>
          <w:szCs w:val="22"/>
        </w:rPr>
        <w:t xml:space="preserve">intervals </w:t>
      </w:r>
      <w:r w:rsidR="00E81123" w:rsidRPr="00E342A0">
        <w:rPr>
          <w:rFonts w:ascii="Palatino Linotype" w:hAnsi="Palatino Linotype"/>
          <w:color w:val="000000" w:themeColor="text1"/>
          <w:sz w:val="22"/>
          <w:szCs w:val="22"/>
        </w:rPr>
        <w:t xml:space="preserve">may </w:t>
      </w:r>
      <w:r w:rsidR="00E6194E" w:rsidRPr="00E342A0">
        <w:rPr>
          <w:rFonts w:ascii="Palatino Linotype" w:hAnsi="Palatino Linotype"/>
          <w:color w:val="000000" w:themeColor="text1"/>
          <w:sz w:val="22"/>
          <w:szCs w:val="22"/>
        </w:rPr>
        <w:t xml:space="preserve">better constrain </w:t>
      </w:r>
      <w:r w:rsidR="00B61324" w:rsidRPr="00E342A0">
        <w:rPr>
          <w:rFonts w:ascii="Palatino Linotype" w:hAnsi="Palatino Linotype"/>
          <w:color w:val="000000" w:themeColor="text1"/>
          <w:sz w:val="22"/>
          <w:szCs w:val="22"/>
        </w:rPr>
        <w:t>or</w:t>
      </w:r>
      <w:r w:rsidR="00E6194E" w:rsidRPr="00E342A0">
        <w:rPr>
          <w:rFonts w:ascii="Palatino Linotype" w:hAnsi="Palatino Linotype"/>
          <w:color w:val="000000" w:themeColor="text1"/>
          <w:sz w:val="22"/>
          <w:szCs w:val="22"/>
        </w:rPr>
        <w:t xml:space="preserve"> </w:t>
      </w:r>
      <w:r w:rsidR="002E6C13" w:rsidRPr="00E342A0">
        <w:rPr>
          <w:rFonts w:ascii="Palatino Linotype" w:hAnsi="Palatino Linotype"/>
          <w:color w:val="000000" w:themeColor="text1"/>
          <w:sz w:val="22"/>
          <w:szCs w:val="22"/>
        </w:rPr>
        <w:t xml:space="preserve">possibly </w:t>
      </w:r>
      <w:r w:rsidR="00E81123" w:rsidRPr="00E342A0">
        <w:rPr>
          <w:rFonts w:ascii="Palatino Linotype" w:hAnsi="Palatino Linotype"/>
          <w:color w:val="000000" w:themeColor="text1"/>
          <w:sz w:val="22"/>
          <w:szCs w:val="22"/>
        </w:rPr>
        <w:t xml:space="preserve">resolve international stage boundaries </w:t>
      </w:r>
      <w:r w:rsidR="006921D5" w:rsidRPr="00E342A0">
        <w:rPr>
          <w:rFonts w:ascii="Palatino Linotype" w:hAnsi="Palatino Linotype"/>
          <w:color w:val="000000" w:themeColor="text1"/>
          <w:sz w:val="22"/>
          <w:szCs w:val="22"/>
        </w:rPr>
        <w:t>in</w:t>
      </w:r>
      <w:r w:rsidR="00C11787" w:rsidRPr="00E342A0">
        <w:rPr>
          <w:rFonts w:ascii="Palatino Linotype" w:hAnsi="Palatino Linotype"/>
          <w:color w:val="000000" w:themeColor="text1"/>
          <w:sz w:val="22"/>
          <w:szCs w:val="22"/>
        </w:rPr>
        <w:t xml:space="preserve"> the Middle East. </w:t>
      </w:r>
    </w:p>
    <w:p w14:paraId="6423B3BD" w14:textId="77777777" w:rsidR="006921D5" w:rsidRPr="00E342A0" w:rsidRDefault="006921D5" w:rsidP="00973231">
      <w:pPr>
        <w:pStyle w:val="NormalWeb"/>
        <w:shd w:val="clear" w:color="auto" w:fill="FFFFFF"/>
        <w:spacing w:line="360" w:lineRule="auto"/>
        <w:rPr>
          <w:rFonts w:ascii="Palatino Linotype" w:hAnsi="Palatino Linotype"/>
          <w:color w:val="000000" w:themeColor="text1"/>
          <w:sz w:val="22"/>
          <w:szCs w:val="22"/>
        </w:rPr>
      </w:pPr>
    </w:p>
    <w:p w14:paraId="749532A4" w14:textId="3E4244E9" w:rsidR="004F77B2" w:rsidRPr="00E342A0" w:rsidRDefault="002D6B39" w:rsidP="00973231">
      <w:pPr>
        <w:pStyle w:val="NormalWeb"/>
        <w:shd w:val="clear" w:color="auto" w:fill="FFFFFF"/>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 xml:space="preserve">The first </w:t>
      </w:r>
      <w:r w:rsidR="00973231" w:rsidRPr="00E342A0">
        <w:rPr>
          <w:rFonts w:ascii="Palatino Linotype" w:hAnsi="Palatino Linotype"/>
          <w:color w:val="000000" w:themeColor="text1"/>
          <w:sz w:val="22"/>
          <w:szCs w:val="22"/>
        </w:rPr>
        <w:t>constraint</w:t>
      </w:r>
      <w:r w:rsidR="004F77B2" w:rsidRPr="00E342A0">
        <w:rPr>
          <w:rFonts w:ascii="Palatino Linotype" w:hAnsi="Palatino Linotype"/>
          <w:color w:val="000000" w:themeColor="text1"/>
          <w:sz w:val="22"/>
          <w:szCs w:val="22"/>
        </w:rPr>
        <w:t xml:space="preserve"> </w:t>
      </w:r>
      <w:r w:rsidR="00463BD4" w:rsidRPr="00E342A0">
        <w:rPr>
          <w:rFonts w:ascii="Palatino Linotype" w:hAnsi="Palatino Linotype"/>
          <w:color w:val="000000" w:themeColor="text1"/>
          <w:sz w:val="22"/>
          <w:szCs w:val="22"/>
        </w:rPr>
        <w:t>identified the</w:t>
      </w:r>
      <w:r w:rsidR="004F77B2" w:rsidRPr="00E342A0">
        <w:rPr>
          <w:rFonts w:ascii="Palatino Linotype" w:hAnsi="Palatino Linotype"/>
          <w:color w:val="000000" w:themeColor="text1"/>
          <w:sz w:val="22"/>
          <w:szCs w:val="22"/>
        </w:rPr>
        <w:t xml:space="preserve"> stratigraphic position of the stage boundary in the Penniche GSSP </w:t>
      </w:r>
      <w:r w:rsidR="002E6C13" w:rsidRPr="00E342A0">
        <w:rPr>
          <w:rFonts w:ascii="Palatino Linotype" w:hAnsi="Palatino Linotype"/>
          <w:color w:val="000000" w:themeColor="text1"/>
          <w:sz w:val="22"/>
          <w:szCs w:val="22"/>
        </w:rPr>
        <w:t xml:space="preserve">section </w:t>
      </w:r>
      <w:r w:rsidR="00973231" w:rsidRPr="00E342A0">
        <w:rPr>
          <w:rFonts w:ascii="Palatino Linotype" w:hAnsi="Palatino Linotype"/>
          <w:color w:val="000000" w:themeColor="text1"/>
          <w:sz w:val="22"/>
          <w:szCs w:val="22"/>
        </w:rPr>
        <w:t xml:space="preserve">(Portugal) </w:t>
      </w:r>
      <w:r w:rsidR="00463BD4" w:rsidRPr="00E342A0">
        <w:rPr>
          <w:rFonts w:ascii="Palatino Linotype" w:hAnsi="Palatino Linotype"/>
          <w:color w:val="000000" w:themeColor="text1"/>
          <w:sz w:val="22"/>
          <w:szCs w:val="22"/>
        </w:rPr>
        <w:t xml:space="preserve"> </w:t>
      </w:r>
      <w:r w:rsidR="004F77B2" w:rsidRPr="00E342A0">
        <w:rPr>
          <w:rFonts w:ascii="Palatino Linotype" w:hAnsi="Palatino Linotype"/>
          <w:color w:val="000000" w:themeColor="text1"/>
          <w:sz w:val="22"/>
          <w:szCs w:val="22"/>
        </w:rPr>
        <w:t xml:space="preserve">in </w:t>
      </w:r>
      <w:r w:rsidR="00973231" w:rsidRPr="00E342A0">
        <w:rPr>
          <w:rFonts w:ascii="Palatino Linotype" w:hAnsi="Palatino Linotype"/>
          <w:color w:val="000000" w:themeColor="text1"/>
          <w:sz w:val="22"/>
          <w:szCs w:val="22"/>
        </w:rPr>
        <w:t>a</w:t>
      </w:r>
      <w:r w:rsidR="004F77B2" w:rsidRPr="00E342A0">
        <w:rPr>
          <w:rFonts w:ascii="Palatino Linotype" w:hAnsi="Palatino Linotype"/>
          <w:color w:val="000000" w:themeColor="text1"/>
          <w:sz w:val="22"/>
          <w:szCs w:val="22"/>
        </w:rPr>
        <w:t xml:space="preserve"> </w:t>
      </w:r>
      <w:r w:rsidR="00463BD4" w:rsidRPr="00E342A0">
        <w:rPr>
          <w:rFonts w:ascii="Palatino Linotype" w:hAnsi="Palatino Linotype"/>
          <w:color w:val="000000" w:themeColor="text1"/>
          <w:sz w:val="22"/>
          <w:szCs w:val="22"/>
        </w:rPr>
        <w:t xml:space="preserve">distinct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4F77B2" w:rsidRPr="00E342A0">
        <w:rPr>
          <w:rFonts w:ascii="Palatino Linotype" w:hAnsi="Palatino Linotype"/>
          <w:color w:val="000000" w:themeColor="text1"/>
          <w:sz w:val="22"/>
          <w:szCs w:val="22"/>
        </w:rPr>
        <w:t xml:space="preserve"> valley in the Pliensbachian-Toarcian carbon-isotope excursion</w:t>
      </w:r>
      <w:r w:rsidR="00973231" w:rsidRPr="00E342A0">
        <w:rPr>
          <w:rFonts w:ascii="Palatino Linotype" w:hAnsi="Palatino Linotype"/>
          <w:color w:val="000000" w:themeColor="text1"/>
          <w:sz w:val="22"/>
          <w:szCs w:val="22"/>
        </w:rPr>
        <w:t xml:space="preserve"> (Pl-T-CIE)</w:t>
      </w:r>
      <w:r w:rsidR="004F77B2" w:rsidRPr="00E342A0">
        <w:rPr>
          <w:rFonts w:ascii="Palatino Linotype" w:hAnsi="Palatino Linotype"/>
          <w:color w:val="000000" w:themeColor="text1"/>
          <w:sz w:val="22"/>
          <w:szCs w:val="22"/>
        </w:rPr>
        <w:t xml:space="preserve">. </w:t>
      </w:r>
      <w:r w:rsidR="00973231" w:rsidRPr="00E342A0">
        <w:rPr>
          <w:rFonts w:ascii="Palatino Linotype" w:hAnsi="Palatino Linotype"/>
          <w:color w:val="000000" w:themeColor="text1"/>
          <w:sz w:val="22"/>
          <w:szCs w:val="22"/>
        </w:rPr>
        <w:t xml:space="preserve">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973231" w:rsidRPr="00E342A0">
        <w:rPr>
          <w:rFonts w:ascii="Palatino Linotype" w:hAnsi="Palatino Linotype"/>
          <w:color w:val="000000" w:themeColor="text1"/>
          <w:sz w:val="22"/>
          <w:szCs w:val="22"/>
        </w:rPr>
        <w:t xml:space="preserve"> valley also occurs</w:t>
      </w:r>
      <w:r w:rsidR="004F77B2" w:rsidRPr="00E342A0">
        <w:rPr>
          <w:rFonts w:ascii="Palatino Linotype" w:hAnsi="Palatino Linotype"/>
          <w:color w:val="000000" w:themeColor="text1"/>
          <w:sz w:val="22"/>
          <w:szCs w:val="22"/>
        </w:rPr>
        <w:t xml:space="preserve"> </w:t>
      </w:r>
      <w:r w:rsidR="00973231" w:rsidRPr="00E342A0">
        <w:rPr>
          <w:rFonts w:ascii="Palatino Linotype" w:hAnsi="Palatino Linotype"/>
          <w:color w:val="000000" w:themeColor="text1"/>
          <w:sz w:val="22"/>
          <w:szCs w:val="22"/>
        </w:rPr>
        <w:t>in the</w:t>
      </w:r>
      <w:r w:rsidR="004F77B2" w:rsidRPr="00E342A0">
        <w:rPr>
          <w:rFonts w:ascii="Palatino Linotype" w:hAnsi="Palatino Linotype"/>
          <w:color w:val="000000" w:themeColor="text1"/>
          <w:sz w:val="22"/>
          <w:szCs w:val="22"/>
        </w:rPr>
        <w:t xml:space="preserve"> Mochras borehole</w:t>
      </w:r>
      <w:r w:rsidR="00973231" w:rsidRPr="00E342A0">
        <w:rPr>
          <w:rFonts w:ascii="Palatino Linotype" w:hAnsi="Palatino Linotype"/>
          <w:color w:val="000000" w:themeColor="text1"/>
          <w:sz w:val="22"/>
          <w:szCs w:val="22"/>
        </w:rPr>
        <w:t xml:space="preserve"> (UK)</w:t>
      </w:r>
      <w:r w:rsidR="004F77B2" w:rsidRPr="00E342A0">
        <w:rPr>
          <w:rFonts w:ascii="Palatino Linotype" w:hAnsi="Palatino Linotype"/>
          <w:color w:val="000000" w:themeColor="text1"/>
          <w:sz w:val="22"/>
          <w:szCs w:val="22"/>
        </w:rPr>
        <w:t xml:space="preserve">, </w:t>
      </w:r>
      <w:r w:rsidR="004F77B2" w:rsidRPr="00E342A0">
        <w:rPr>
          <w:rFonts w:ascii="Palatino Linotype" w:hAnsi="Palatino Linotype"/>
          <w:sz w:val="22"/>
          <w:szCs w:val="22"/>
        </w:rPr>
        <w:t xml:space="preserve">Chacay </w:t>
      </w:r>
      <w:r w:rsidR="004F77B2" w:rsidRPr="00E342A0">
        <w:rPr>
          <w:rFonts w:ascii="Palatino Linotype" w:hAnsi="Palatino Linotype" w:cs="Arial"/>
          <w:color w:val="000000" w:themeColor="text1"/>
          <w:sz w:val="22"/>
          <w:szCs w:val="22"/>
        </w:rPr>
        <w:t>Melehue section (</w:t>
      </w:r>
      <w:r w:rsidR="00973231" w:rsidRPr="00E342A0">
        <w:rPr>
          <w:rFonts w:ascii="Palatino Linotype" w:hAnsi="Palatino Linotype" w:cs="Arial"/>
          <w:color w:val="000000" w:themeColor="text1"/>
          <w:sz w:val="22"/>
          <w:szCs w:val="22"/>
        </w:rPr>
        <w:t>Argentina</w:t>
      </w:r>
      <w:r w:rsidR="004F77B2" w:rsidRPr="00E342A0">
        <w:rPr>
          <w:rFonts w:ascii="Palatino Linotype" w:hAnsi="Palatino Linotype" w:cs="Arial"/>
          <w:color w:val="000000" w:themeColor="text1"/>
          <w:sz w:val="22"/>
          <w:szCs w:val="22"/>
        </w:rPr>
        <w:t>)</w:t>
      </w:r>
      <w:r w:rsidR="004F77B2" w:rsidRPr="00E342A0">
        <w:rPr>
          <w:rFonts w:ascii="Palatino Linotype" w:hAnsi="Palatino Linotype"/>
          <w:color w:val="000000" w:themeColor="text1"/>
          <w:sz w:val="22"/>
          <w:szCs w:val="22"/>
        </w:rPr>
        <w:t>, two boreholes in Kuwait and a section in Oman</w:t>
      </w:r>
      <w:r w:rsidR="00463BD4" w:rsidRPr="00E342A0">
        <w:rPr>
          <w:rFonts w:ascii="Palatino Linotype" w:hAnsi="Palatino Linotype"/>
          <w:color w:val="000000" w:themeColor="text1"/>
          <w:sz w:val="22"/>
          <w:szCs w:val="22"/>
        </w:rPr>
        <w:t>,</w:t>
      </w:r>
      <w:r w:rsidR="00973231" w:rsidRPr="00E342A0">
        <w:rPr>
          <w:rFonts w:ascii="Palatino Linotype" w:hAnsi="Palatino Linotype"/>
          <w:color w:val="000000" w:themeColor="text1"/>
          <w:sz w:val="22"/>
          <w:szCs w:val="22"/>
        </w:rPr>
        <w:t xml:space="preserve"> thus providing a correlative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B61324" w:rsidRPr="00E342A0">
        <w:rPr>
          <w:rFonts w:ascii="Palatino Linotype" w:hAnsi="Palatino Linotype"/>
          <w:color w:val="000000" w:themeColor="text1"/>
          <w:sz w:val="22"/>
          <w:szCs w:val="22"/>
        </w:rPr>
        <w:t xml:space="preserve"> </w:t>
      </w:r>
      <w:r w:rsidR="00973231" w:rsidRPr="00E342A0">
        <w:rPr>
          <w:rFonts w:ascii="Palatino Linotype" w:hAnsi="Palatino Linotype"/>
          <w:color w:val="000000" w:themeColor="text1"/>
          <w:sz w:val="22"/>
          <w:szCs w:val="22"/>
        </w:rPr>
        <w:t>position for the stage boundary.</w:t>
      </w:r>
      <w:r w:rsidR="004F77B2" w:rsidRPr="00E342A0">
        <w:rPr>
          <w:rFonts w:ascii="Palatino Linotype" w:hAnsi="Palatino Linotype"/>
          <w:color w:val="000000" w:themeColor="text1"/>
          <w:sz w:val="22"/>
          <w:szCs w:val="22"/>
        </w:rPr>
        <w:t xml:space="preserve"> </w:t>
      </w:r>
    </w:p>
    <w:p w14:paraId="4F3C6110" w14:textId="77777777" w:rsidR="005E0478" w:rsidRPr="00E342A0" w:rsidRDefault="005E0478" w:rsidP="00C67C48">
      <w:pPr>
        <w:pStyle w:val="NormalWeb"/>
        <w:shd w:val="clear" w:color="auto" w:fill="FFFFFF"/>
        <w:spacing w:line="360" w:lineRule="auto"/>
        <w:rPr>
          <w:rFonts w:ascii="Palatino Linotype" w:hAnsi="Palatino Linotype"/>
          <w:color w:val="000000" w:themeColor="text1"/>
          <w:sz w:val="22"/>
          <w:szCs w:val="22"/>
        </w:rPr>
      </w:pPr>
    </w:p>
    <w:p w14:paraId="32450DE4" w14:textId="5B900C53" w:rsidR="00032F2E" w:rsidRPr="00E342A0" w:rsidRDefault="00032F2E" w:rsidP="00C67C48">
      <w:pPr>
        <w:pStyle w:val="NormalWeb"/>
        <w:shd w:val="clear" w:color="auto" w:fill="FFFFFF"/>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 xml:space="preserve">The second criterion </w:t>
      </w:r>
      <w:r w:rsidR="00463BD4" w:rsidRPr="00E342A0">
        <w:rPr>
          <w:rFonts w:ascii="Palatino Linotype" w:hAnsi="Palatino Linotype"/>
          <w:color w:val="000000" w:themeColor="text1"/>
          <w:sz w:val="22"/>
          <w:szCs w:val="22"/>
        </w:rPr>
        <w:t>correlated</w:t>
      </w:r>
      <w:r w:rsidRPr="00E342A0">
        <w:rPr>
          <w:rFonts w:ascii="Palatino Linotype" w:hAnsi="Palatino Linotype"/>
          <w:color w:val="000000" w:themeColor="text1"/>
          <w:sz w:val="22"/>
          <w:szCs w:val="22"/>
        </w:rPr>
        <w:t xml:space="preserve"> uppermost Pliensbachian global sequence boundary </w:t>
      </w:r>
      <w:r w:rsidR="002D6B39" w:rsidRPr="00E342A0">
        <w:rPr>
          <w:rFonts w:ascii="Palatino Linotype" w:hAnsi="Palatino Linotype"/>
          <w:color w:val="000000" w:themeColor="text1"/>
          <w:sz w:val="22"/>
          <w:szCs w:val="22"/>
        </w:rPr>
        <w:t>SB JPl8</w:t>
      </w:r>
      <w:r w:rsidR="00E72486" w:rsidRPr="00E342A0">
        <w:rPr>
          <w:rFonts w:ascii="Palatino Linotype" w:hAnsi="Palatino Linotype"/>
          <w:color w:val="000000" w:themeColor="text1"/>
          <w:sz w:val="22"/>
          <w:szCs w:val="22"/>
        </w:rPr>
        <w:t xml:space="preserve"> </w:t>
      </w:r>
      <w:r w:rsidR="00463BD4" w:rsidRPr="00E342A0">
        <w:rPr>
          <w:rFonts w:ascii="Palatino Linotype" w:hAnsi="Palatino Linotype"/>
          <w:color w:val="000000" w:themeColor="text1"/>
          <w:sz w:val="22"/>
          <w:szCs w:val="22"/>
        </w:rPr>
        <w:t>to</w:t>
      </w:r>
      <w:r w:rsidR="002D6B39" w:rsidRPr="00E342A0">
        <w:rPr>
          <w:rFonts w:ascii="Palatino Linotype" w:hAnsi="Palatino Linotype"/>
          <w:color w:val="000000" w:themeColor="text1"/>
          <w:sz w:val="22"/>
          <w:szCs w:val="22"/>
        </w:rPr>
        <w:t xml:space="preserve"> the base of </w:t>
      </w:r>
      <w:r w:rsidR="00871297" w:rsidRPr="00E342A0">
        <w:rPr>
          <w:rFonts w:ascii="Palatino Linotype" w:hAnsi="Palatino Linotype"/>
          <w:color w:val="000000" w:themeColor="text1"/>
          <w:sz w:val="22"/>
          <w:szCs w:val="22"/>
        </w:rPr>
        <w:t xml:space="preserve">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2D6B39" w:rsidRPr="00E342A0">
        <w:rPr>
          <w:rFonts w:ascii="Palatino Linotype" w:hAnsi="Palatino Linotype"/>
          <w:color w:val="000000" w:themeColor="text1"/>
          <w:sz w:val="22"/>
          <w:szCs w:val="22"/>
        </w:rPr>
        <w:t xml:space="preserve"> lower plateau in the Pl-T-CIE</w:t>
      </w:r>
      <w:r w:rsidR="00C11787" w:rsidRPr="00E342A0">
        <w:rPr>
          <w:rFonts w:ascii="Palatino Linotype" w:hAnsi="Palatino Linotype"/>
          <w:color w:val="000000" w:themeColor="text1"/>
          <w:sz w:val="22"/>
          <w:szCs w:val="22"/>
        </w:rPr>
        <w:t xml:space="preserve"> in the Mochras section and </w:t>
      </w:r>
      <w:r w:rsidR="002D6B39" w:rsidRPr="00E342A0">
        <w:rPr>
          <w:rFonts w:ascii="Palatino Linotype" w:hAnsi="Palatino Linotype"/>
          <w:color w:val="000000" w:themeColor="text1"/>
          <w:sz w:val="22"/>
          <w:szCs w:val="22"/>
        </w:rPr>
        <w:t xml:space="preserve">to an unconformity </w:t>
      </w:r>
      <w:r w:rsidR="00463BD4" w:rsidRPr="00E342A0">
        <w:rPr>
          <w:rFonts w:ascii="Palatino Linotype" w:hAnsi="Palatino Linotype"/>
          <w:color w:val="000000" w:themeColor="text1"/>
          <w:sz w:val="22"/>
          <w:szCs w:val="22"/>
        </w:rPr>
        <w:t xml:space="preserve">in Kuwait </w:t>
      </w:r>
      <w:r w:rsidR="00272405" w:rsidRPr="00E342A0">
        <w:rPr>
          <w:rFonts w:ascii="Palatino Linotype" w:hAnsi="Palatino Linotype"/>
          <w:color w:val="000000" w:themeColor="text1"/>
          <w:sz w:val="22"/>
          <w:szCs w:val="22"/>
        </w:rPr>
        <w:t xml:space="preserve">and in </w:t>
      </w:r>
      <w:r w:rsidR="002D6B39" w:rsidRPr="00E342A0">
        <w:rPr>
          <w:rFonts w:ascii="Palatino Linotype" w:hAnsi="Palatino Linotype"/>
          <w:color w:val="000000" w:themeColor="text1"/>
          <w:sz w:val="22"/>
          <w:szCs w:val="22"/>
        </w:rPr>
        <w:t>sections</w:t>
      </w:r>
      <w:r w:rsidR="0098171C" w:rsidRPr="00E342A0">
        <w:rPr>
          <w:rFonts w:ascii="Palatino Linotype" w:hAnsi="Palatino Linotype"/>
          <w:color w:val="000000" w:themeColor="text1"/>
          <w:sz w:val="22"/>
          <w:szCs w:val="22"/>
        </w:rPr>
        <w:t xml:space="preserve"> in other realms</w:t>
      </w:r>
      <w:r w:rsidRPr="00E342A0">
        <w:rPr>
          <w:rFonts w:ascii="Palatino Linotype" w:hAnsi="Palatino Linotype"/>
          <w:color w:val="000000" w:themeColor="text1"/>
          <w:sz w:val="22"/>
          <w:szCs w:val="22"/>
        </w:rPr>
        <w:t>.</w:t>
      </w:r>
      <w:r w:rsidR="00272405" w:rsidRPr="00E342A0">
        <w:rPr>
          <w:rFonts w:ascii="Palatino Linotype" w:hAnsi="Palatino Linotype"/>
          <w:color w:val="000000" w:themeColor="text1"/>
          <w:sz w:val="22"/>
          <w:szCs w:val="22"/>
        </w:rPr>
        <w:t xml:space="preserve"> </w:t>
      </w:r>
      <w:r w:rsidR="0098171C" w:rsidRPr="00E342A0">
        <w:rPr>
          <w:rFonts w:ascii="Palatino Linotype" w:hAnsi="Palatino Linotype"/>
          <w:color w:val="000000" w:themeColor="text1"/>
          <w:sz w:val="22"/>
          <w:szCs w:val="22"/>
        </w:rPr>
        <w:t xml:space="preserve">In Kuwait the unconformity </w:t>
      </w:r>
      <w:r w:rsidR="006E184B" w:rsidRPr="00E342A0">
        <w:rPr>
          <w:rFonts w:ascii="Palatino Linotype" w:hAnsi="Palatino Linotype"/>
          <w:color w:val="000000" w:themeColor="text1"/>
          <w:sz w:val="22"/>
          <w:szCs w:val="22"/>
        </w:rPr>
        <w:t>marks</w:t>
      </w:r>
      <w:r w:rsidR="0098171C" w:rsidRPr="00E342A0">
        <w:rPr>
          <w:rFonts w:ascii="Palatino Linotype" w:hAnsi="Palatino Linotype"/>
          <w:color w:val="000000" w:themeColor="text1"/>
          <w:sz w:val="22"/>
          <w:szCs w:val="22"/>
        </w:rPr>
        <w:t xml:space="preserve"> the base of </w:t>
      </w:r>
      <w:r w:rsidR="00650D2D" w:rsidRPr="00E342A0">
        <w:rPr>
          <w:rFonts w:ascii="Palatino Linotype" w:hAnsi="Palatino Linotype"/>
          <w:color w:val="000000" w:themeColor="text1"/>
          <w:sz w:val="22"/>
          <w:szCs w:val="22"/>
        </w:rPr>
        <w:t xml:space="preserve">regional </w:t>
      </w:r>
      <w:r w:rsidR="0098171C" w:rsidRPr="00E342A0">
        <w:rPr>
          <w:rFonts w:ascii="Palatino Linotype" w:hAnsi="Palatino Linotype"/>
          <w:color w:val="000000" w:themeColor="text1"/>
          <w:sz w:val="22"/>
          <w:szCs w:val="22"/>
        </w:rPr>
        <w:t>T-R</w:t>
      </w:r>
      <w:r w:rsidR="00114732" w:rsidRPr="00E342A0">
        <w:rPr>
          <w:rFonts w:ascii="Palatino Linotype" w:hAnsi="Palatino Linotype"/>
          <w:color w:val="000000" w:themeColor="text1"/>
          <w:sz w:val="22"/>
          <w:szCs w:val="22"/>
        </w:rPr>
        <w:t xml:space="preserve"> ‘S</w:t>
      </w:r>
      <w:r w:rsidR="0098171C" w:rsidRPr="00E342A0">
        <w:rPr>
          <w:rFonts w:ascii="Palatino Linotype" w:hAnsi="Palatino Linotype"/>
          <w:color w:val="000000" w:themeColor="text1"/>
          <w:sz w:val="22"/>
          <w:szCs w:val="22"/>
        </w:rPr>
        <w:t>equence</w:t>
      </w:r>
      <w:r w:rsidR="00114732" w:rsidRPr="00E342A0">
        <w:rPr>
          <w:rFonts w:ascii="Palatino Linotype" w:hAnsi="Palatino Linotype"/>
          <w:color w:val="000000" w:themeColor="text1"/>
          <w:sz w:val="22"/>
          <w:szCs w:val="22"/>
        </w:rPr>
        <w:t xml:space="preserve"> J10’</w:t>
      </w:r>
      <w:r w:rsidR="0098171C" w:rsidRPr="00E342A0">
        <w:rPr>
          <w:rFonts w:ascii="Palatino Linotype" w:hAnsi="Palatino Linotype"/>
          <w:color w:val="000000" w:themeColor="text1"/>
          <w:sz w:val="22"/>
          <w:szCs w:val="22"/>
        </w:rPr>
        <w:t xml:space="preserve"> </w:t>
      </w:r>
      <w:r w:rsidR="00257C7A" w:rsidRPr="00E342A0">
        <w:rPr>
          <w:rFonts w:ascii="Palatino Linotype" w:hAnsi="Palatino Linotype"/>
          <w:color w:val="000000" w:themeColor="text1"/>
          <w:sz w:val="22"/>
          <w:szCs w:val="22"/>
        </w:rPr>
        <w:t xml:space="preserve">that contains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257C7A" w:rsidRPr="00E342A0">
        <w:rPr>
          <w:rFonts w:ascii="Palatino Linotype" w:eastAsia="Times New Roman" w:hAnsi="Palatino Linotype" w:cs="Times New Roman"/>
          <w:color w:val="auto"/>
          <w:sz w:val="22"/>
          <w:szCs w:val="22"/>
        </w:rPr>
        <w:t xml:space="preserve"> valley and therefore </w:t>
      </w:r>
      <w:r w:rsidR="006921D5" w:rsidRPr="00E342A0">
        <w:rPr>
          <w:rFonts w:ascii="Palatino Linotype" w:eastAsia="Times New Roman" w:hAnsi="Palatino Linotype" w:cs="Times New Roman"/>
          <w:color w:val="auto"/>
          <w:sz w:val="22"/>
          <w:szCs w:val="22"/>
        </w:rPr>
        <w:t xml:space="preserve">further </w:t>
      </w:r>
      <w:r w:rsidR="00257C7A" w:rsidRPr="00E342A0">
        <w:rPr>
          <w:rFonts w:ascii="Palatino Linotype" w:eastAsia="Times New Roman" w:hAnsi="Palatino Linotype" w:cs="Times New Roman"/>
          <w:color w:val="auto"/>
          <w:sz w:val="22"/>
          <w:szCs w:val="22"/>
        </w:rPr>
        <w:t>conf</w:t>
      </w:r>
      <w:r w:rsidR="00650D2D" w:rsidRPr="00E342A0">
        <w:rPr>
          <w:rFonts w:ascii="Palatino Linotype" w:eastAsia="Times New Roman" w:hAnsi="Palatino Linotype" w:cs="Times New Roman"/>
          <w:color w:val="auto"/>
          <w:sz w:val="22"/>
          <w:szCs w:val="22"/>
        </w:rPr>
        <w:t>i</w:t>
      </w:r>
      <w:r w:rsidR="00257C7A" w:rsidRPr="00E342A0">
        <w:rPr>
          <w:rFonts w:ascii="Palatino Linotype" w:eastAsia="Times New Roman" w:hAnsi="Palatino Linotype" w:cs="Times New Roman"/>
          <w:color w:val="auto"/>
          <w:sz w:val="22"/>
          <w:szCs w:val="22"/>
        </w:rPr>
        <w:t xml:space="preserve">rms the chosen position for the </w:t>
      </w:r>
      <w:r w:rsidR="00E72486" w:rsidRPr="00E342A0">
        <w:rPr>
          <w:rFonts w:ascii="Palatino Linotype" w:eastAsia="Times New Roman" w:hAnsi="Palatino Linotype" w:cs="Times New Roman"/>
          <w:color w:val="auto"/>
          <w:sz w:val="22"/>
          <w:szCs w:val="22"/>
        </w:rPr>
        <w:t>base Toarcian S</w:t>
      </w:r>
      <w:r w:rsidR="00257C7A" w:rsidRPr="00E342A0">
        <w:rPr>
          <w:rFonts w:ascii="Palatino Linotype" w:eastAsia="Times New Roman" w:hAnsi="Palatino Linotype" w:cs="Times New Roman"/>
          <w:color w:val="auto"/>
          <w:sz w:val="22"/>
          <w:szCs w:val="22"/>
        </w:rPr>
        <w:t>tage.</w:t>
      </w:r>
      <w:r w:rsidR="0057048E" w:rsidRPr="00E342A0">
        <w:rPr>
          <w:rFonts w:ascii="Palatino Linotype" w:eastAsia="Times New Roman" w:hAnsi="Palatino Linotype" w:cs="Times New Roman"/>
          <w:color w:val="auto"/>
          <w:sz w:val="22"/>
          <w:szCs w:val="22"/>
        </w:rPr>
        <w:t xml:space="preserve"> </w:t>
      </w:r>
      <w:r w:rsidR="00C11787" w:rsidRPr="00E342A0">
        <w:rPr>
          <w:rFonts w:ascii="Palatino Linotype" w:hAnsi="Palatino Linotype"/>
          <w:color w:val="000000" w:themeColor="text1"/>
          <w:sz w:val="22"/>
          <w:szCs w:val="22"/>
        </w:rPr>
        <w:t xml:space="preserve">Sequence boundary SB JPl8 marks the base of a global mega-scale T-R sequence </w:t>
      </w:r>
      <w:r w:rsidR="00C11787" w:rsidRPr="00E342A0">
        <w:rPr>
          <w:rFonts w:ascii="Palatino Linotype" w:eastAsia="Times New Roman" w:hAnsi="Palatino Linotype" w:cs="Times New Roman"/>
          <w:color w:val="auto"/>
          <w:sz w:val="22"/>
          <w:szCs w:val="22"/>
        </w:rPr>
        <w:t>and</w:t>
      </w:r>
      <w:r w:rsidR="0057048E" w:rsidRPr="00E342A0">
        <w:rPr>
          <w:rFonts w:ascii="Palatino Linotype" w:eastAsia="Times New Roman" w:hAnsi="Palatino Linotype" w:cs="Times New Roman"/>
          <w:color w:val="auto"/>
          <w:sz w:val="22"/>
          <w:szCs w:val="22"/>
        </w:rPr>
        <w:t xml:space="preserve"> </w:t>
      </w:r>
      <w:r w:rsidR="00A03D5B" w:rsidRPr="00E342A0">
        <w:rPr>
          <w:rFonts w:ascii="Palatino Linotype" w:eastAsia="Times New Roman" w:hAnsi="Palatino Linotype" w:cs="Times New Roman"/>
          <w:color w:val="auto"/>
          <w:sz w:val="22"/>
          <w:szCs w:val="22"/>
        </w:rPr>
        <w:t>most likely</w:t>
      </w:r>
      <w:r w:rsidR="0057048E" w:rsidRPr="00E342A0">
        <w:rPr>
          <w:rFonts w:ascii="Palatino Linotype" w:eastAsia="Times New Roman" w:hAnsi="Palatino Linotype" w:cs="Times New Roman"/>
          <w:color w:val="auto"/>
          <w:sz w:val="22"/>
          <w:szCs w:val="22"/>
        </w:rPr>
        <w:t xml:space="preserve"> </w:t>
      </w:r>
      <w:r w:rsidR="00463BD4" w:rsidRPr="00E342A0">
        <w:rPr>
          <w:rFonts w:ascii="Palatino Linotype" w:eastAsia="Times New Roman" w:hAnsi="Palatino Linotype" w:cs="Times New Roman"/>
          <w:color w:val="auto"/>
          <w:sz w:val="22"/>
          <w:szCs w:val="22"/>
        </w:rPr>
        <w:t xml:space="preserve">correlates </w:t>
      </w:r>
      <w:r w:rsidR="0057048E" w:rsidRPr="00E342A0">
        <w:rPr>
          <w:rFonts w:ascii="Palatino Linotype" w:eastAsia="Times New Roman" w:hAnsi="Palatino Linotype" w:cs="Times New Roman"/>
          <w:color w:val="auto"/>
          <w:sz w:val="22"/>
          <w:szCs w:val="22"/>
        </w:rPr>
        <w:t xml:space="preserve">to the </w:t>
      </w:r>
      <w:r w:rsidR="00A03D5B" w:rsidRPr="00E342A0">
        <w:rPr>
          <w:rFonts w:ascii="Palatino Linotype" w:eastAsia="Times New Roman" w:hAnsi="Palatino Linotype" w:cs="Times New Roman"/>
          <w:color w:val="auto"/>
          <w:sz w:val="22"/>
          <w:szCs w:val="22"/>
        </w:rPr>
        <w:t xml:space="preserve">regional </w:t>
      </w:r>
      <w:r w:rsidR="0057048E" w:rsidRPr="00E342A0">
        <w:rPr>
          <w:rFonts w:ascii="Palatino Linotype" w:eastAsia="Times New Roman" w:hAnsi="Palatino Linotype" w:cs="Times New Roman"/>
          <w:color w:val="auto"/>
          <w:sz w:val="22"/>
          <w:szCs w:val="22"/>
        </w:rPr>
        <w:t xml:space="preserve">pre-Marrat unconformity </w:t>
      </w:r>
      <w:r w:rsidR="00C11787" w:rsidRPr="00E342A0">
        <w:rPr>
          <w:rFonts w:ascii="Palatino Linotype" w:eastAsia="Times New Roman" w:hAnsi="Palatino Linotype" w:cs="Times New Roman"/>
          <w:color w:val="auto"/>
          <w:sz w:val="22"/>
          <w:szCs w:val="22"/>
        </w:rPr>
        <w:t>in Saudi Arabia</w:t>
      </w:r>
      <w:r w:rsidR="006921D5" w:rsidRPr="00E342A0">
        <w:rPr>
          <w:rFonts w:ascii="Palatino Linotype" w:eastAsia="Times New Roman" w:hAnsi="Palatino Linotype" w:cs="Times New Roman"/>
          <w:color w:val="auto"/>
          <w:sz w:val="22"/>
          <w:szCs w:val="22"/>
        </w:rPr>
        <w:t>,</w:t>
      </w:r>
      <w:r w:rsidR="00C11787" w:rsidRPr="00E342A0">
        <w:rPr>
          <w:rFonts w:ascii="Palatino Linotype" w:eastAsia="Times New Roman" w:hAnsi="Palatino Linotype" w:cs="Times New Roman"/>
          <w:color w:val="auto"/>
          <w:sz w:val="22"/>
          <w:szCs w:val="22"/>
        </w:rPr>
        <w:t xml:space="preserve"> </w:t>
      </w:r>
      <w:r w:rsidR="0057048E" w:rsidRPr="00E342A0">
        <w:rPr>
          <w:rFonts w:ascii="Palatino Linotype" w:eastAsia="Times New Roman" w:hAnsi="Palatino Linotype" w:cs="Times New Roman"/>
          <w:color w:val="auto"/>
          <w:sz w:val="22"/>
          <w:szCs w:val="22"/>
        </w:rPr>
        <w:t xml:space="preserve">implying the </w:t>
      </w:r>
      <w:r w:rsidR="00B61324" w:rsidRPr="00E342A0">
        <w:rPr>
          <w:rFonts w:ascii="Palatino Linotype" w:eastAsia="Times New Roman" w:hAnsi="Palatino Linotype" w:cs="Times New Roman"/>
          <w:color w:val="auto"/>
          <w:sz w:val="22"/>
          <w:szCs w:val="22"/>
        </w:rPr>
        <w:t>base Toarcian S</w:t>
      </w:r>
      <w:r w:rsidR="0057048E" w:rsidRPr="00E342A0">
        <w:rPr>
          <w:rFonts w:ascii="Palatino Linotype" w:eastAsia="Times New Roman" w:hAnsi="Palatino Linotype" w:cs="Times New Roman"/>
          <w:color w:val="auto"/>
          <w:sz w:val="22"/>
          <w:szCs w:val="22"/>
        </w:rPr>
        <w:t xml:space="preserve">tage occurs in the lower </w:t>
      </w:r>
      <w:r w:rsidR="006921D5" w:rsidRPr="00E342A0">
        <w:rPr>
          <w:rFonts w:ascii="Palatino Linotype" w:eastAsia="Times New Roman" w:hAnsi="Palatino Linotype" w:cs="Times New Roman"/>
          <w:color w:val="auto"/>
          <w:sz w:val="22"/>
          <w:szCs w:val="22"/>
        </w:rPr>
        <w:t xml:space="preserve">part of the </w:t>
      </w:r>
      <w:r w:rsidR="0057048E" w:rsidRPr="00E342A0">
        <w:rPr>
          <w:rFonts w:ascii="Palatino Linotype" w:eastAsia="Times New Roman" w:hAnsi="Palatino Linotype" w:cs="Times New Roman"/>
          <w:color w:val="auto"/>
          <w:sz w:val="22"/>
          <w:szCs w:val="22"/>
        </w:rPr>
        <w:t xml:space="preserve">Marrat </w:t>
      </w:r>
      <w:r w:rsidR="006921D5" w:rsidRPr="00E342A0">
        <w:rPr>
          <w:rFonts w:ascii="Palatino Linotype" w:eastAsia="Times New Roman" w:hAnsi="Palatino Linotype" w:cs="Times New Roman"/>
          <w:color w:val="auto"/>
          <w:sz w:val="22"/>
          <w:szCs w:val="22"/>
        </w:rPr>
        <w:t>Formation</w:t>
      </w:r>
      <w:r w:rsidR="0057048E" w:rsidRPr="00E342A0">
        <w:rPr>
          <w:rFonts w:ascii="Palatino Linotype" w:eastAsia="Times New Roman" w:hAnsi="Palatino Linotype" w:cs="Times New Roman"/>
          <w:color w:val="auto"/>
          <w:sz w:val="22"/>
          <w:szCs w:val="22"/>
        </w:rPr>
        <w:t>.</w:t>
      </w:r>
    </w:p>
    <w:p w14:paraId="68683DB5" w14:textId="77777777" w:rsidR="0049159C" w:rsidRPr="00E342A0" w:rsidRDefault="0049159C" w:rsidP="00C67C48">
      <w:pPr>
        <w:pStyle w:val="NormalWeb"/>
        <w:shd w:val="clear" w:color="auto" w:fill="FFFFFF"/>
        <w:spacing w:line="360" w:lineRule="auto"/>
        <w:rPr>
          <w:rFonts w:ascii="Palatino Linotype" w:hAnsi="Palatino Linotype"/>
          <w:color w:val="000000" w:themeColor="text1"/>
          <w:sz w:val="22"/>
          <w:szCs w:val="22"/>
        </w:rPr>
      </w:pPr>
    </w:p>
    <w:p w14:paraId="1FC824D1" w14:textId="74628444" w:rsidR="0049159C" w:rsidRPr="00E342A0" w:rsidRDefault="000A1964" w:rsidP="001C77E5">
      <w:pPr>
        <w:pStyle w:val="NormalWeb"/>
        <w:shd w:val="clear" w:color="auto" w:fill="FFFFFF"/>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Based on radiometric dating and the predictions of the deterministic orbital scale of glacio-eustasy</w:t>
      </w:r>
      <w:r w:rsidR="00463BD4" w:rsidRPr="00E342A0">
        <w:rPr>
          <w:rFonts w:ascii="Palatino Linotype" w:hAnsi="Palatino Linotype"/>
          <w:color w:val="000000" w:themeColor="text1"/>
          <w:sz w:val="22"/>
          <w:szCs w:val="22"/>
        </w:rPr>
        <w:t>,</w:t>
      </w:r>
      <w:r w:rsidRPr="00E342A0">
        <w:rPr>
          <w:rFonts w:ascii="Palatino Linotype" w:hAnsi="Palatino Linotype"/>
          <w:color w:val="000000" w:themeColor="text1"/>
          <w:sz w:val="22"/>
          <w:szCs w:val="22"/>
        </w:rPr>
        <w:t xml:space="preserve"> </w:t>
      </w:r>
      <w:r w:rsidR="00A44A04" w:rsidRPr="00E342A0">
        <w:rPr>
          <w:rFonts w:ascii="Palatino Linotype" w:hAnsi="Palatino Linotype"/>
          <w:color w:val="000000" w:themeColor="text1"/>
          <w:sz w:val="22"/>
          <w:szCs w:val="22"/>
        </w:rPr>
        <w:t xml:space="preserve">the </w:t>
      </w:r>
      <w:r w:rsidR="00114732" w:rsidRPr="00E342A0">
        <w:rPr>
          <w:rFonts w:ascii="Palatino Linotype" w:hAnsi="Palatino Linotype"/>
          <w:color w:val="000000" w:themeColor="text1"/>
          <w:sz w:val="22"/>
          <w:szCs w:val="22"/>
        </w:rPr>
        <w:t>position</w:t>
      </w:r>
      <w:r w:rsidR="00C11787" w:rsidRPr="00E342A0">
        <w:rPr>
          <w:rFonts w:ascii="Palatino Linotype" w:hAnsi="Palatino Linotype"/>
          <w:color w:val="000000" w:themeColor="text1"/>
          <w:sz w:val="22"/>
          <w:szCs w:val="22"/>
        </w:rPr>
        <w:t>s</w:t>
      </w:r>
      <w:r w:rsidR="00114732" w:rsidRPr="00E342A0">
        <w:rPr>
          <w:rFonts w:ascii="Palatino Linotype" w:hAnsi="Palatino Linotype"/>
          <w:color w:val="000000" w:themeColor="text1"/>
          <w:sz w:val="22"/>
          <w:szCs w:val="22"/>
        </w:rPr>
        <w:t xml:space="preserve"> of </w:t>
      </w:r>
      <w:r w:rsidR="00B61324" w:rsidRPr="00E342A0">
        <w:rPr>
          <w:rFonts w:ascii="Palatino Linotype" w:eastAsia="Times New Roman" w:hAnsi="Palatino Linotype" w:cs="Times New Roman"/>
          <w:color w:val="auto"/>
          <w:sz w:val="22"/>
          <w:szCs w:val="22"/>
        </w:rPr>
        <w:t xml:space="preserve">base Toarcian Stage </w:t>
      </w:r>
      <w:r w:rsidR="00114732" w:rsidRPr="00E342A0">
        <w:rPr>
          <w:rFonts w:ascii="Palatino Linotype" w:hAnsi="Palatino Linotype"/>
          <w:color w:val="000000" w:themeColor="text1"/>
          <w:sz w:val="22"/>
          <w:szCs w:val="22"/>
        </w:rPr>
        <w:t xml:space="preserve">in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1C77E5" w:rsidRPr="00E342A0">
        <w:rPr>
          <w:rFonts w:ascii="Palatino Linotype" w:hAnsi="Palatino Linotype"/>
          <w:color w:val="000000" w:themeColor="text1"/>
          <w:sz w:val="22"/>
          <w:szCs w:val="22"/>
        </w:rPr>
        <w:t xml:space="preserve"> </w:t>
      </w:r>
      <w:r w:rsidR="00A44A04" w:rsidRPr="00E342A0">
        <w:rPr>
          <w:rFonts w:ascii="Palatino Linotype" w:hAnsi="Palatino Linotype"/>
          <w:color w:val="000000" w:themeColor="text1"/>
          <w:sz w:val="22"/>
          <w:szCs w:val="22"/>
        </w:rPr>
        <w:t xml:space="preserve">valley and </w:t>
      </w:r>
      <w:r w:rsidR="00B61324" w:rsidRPr="00E342A0">
        <w:rPr>
          <w:rFonts w:ascii="Palatino Linotype" w:hAnsi="Palatino Linotype"/>
          <w:color w:val="000000" w:themeColor="text1"/>
          <w:sz w:val="22"/>
          <w:szCs w:val="22"/>
        </w:rPr>
        <w:t xml:space="preserve">SB JPl8 </w:t>
      </w:r>
      <w:r w:rsidR="002E6C13" w:rsidRPr="00E342A0">
        <w:rPr>
          <w:rFonts w:ascii="Palatino Linotype" w:hAnsi="Palatino Linotype"/>
          <w:color w:val="000000" w:themeColor="text1"/>
          <w:sz w:val="22"/>
          <w:szCs w:val="22"/>
        </w:rPr>
        <w:t xml:space="preserve">at the </w:t>
      </w:r>
      <w:r w:rsidR="00A44A04" w:rsidRPr="00E342A0">
        <w:rPr>
          <w:rFonts w:ascii="Palatino Linotype" w:hAnsi="Palatino Linotype"/>
          <w:color w:val="000000" w:themeColor="text1"/>
          <w:sz w:val="22"/>
          <w:szCs w:val="22"/>
        </w:rPr>
        <w:t xml:space="preserve">base </w:t>
      </w:r>
      <w:r w:rsidR="002E6C13" w:rsidRPr="00E342A0">
        <w:rPr>
          <w:rFonts w:ascii="Palatino Linotype" w:hAnsi="Palatino Linotype"/>
          <w:color w:val="000000" w:themeColor="text1"/>
          <w:sz w:val="22"/>
          <w:szCs w:val="22"/>
        </w:rPr>
        <w:t xml:space="preserve">of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hAnsi="Palatino Linotype"/>
          <w:color w:val="000000" w:themeColor="text1"/>
          <w:sz w:val="22"/>
          <w:szCs w:val="22"/>
        </w:rPr>
        <w:t xml:space="preserve"> </w:t>
      </w:r>
      <w:r w:rsidR="00A44A04" w:rsidRPr="00E342A0">
        <w:rPr>
          <w:rFonts w:ascii="Palatino Linotype" w:hAnsi="Palatino Linotype"/>
          <w:color w:val="000000" w:themeColor="text1"/>
          <w:sz w:val="22"/>
          <w:szCs w:val="22"/>
        </w:rPr>
        <w:t>plateau</w:t>
      </w:r>
      <w:r w:rsidRPr="00E342A0">
        <w:rPr>
          <w:rFonts w:ascii="Palatino Linotype" w:hAnsi="Palatino Linotype"/>
          <w:color w:val="000000" w:themeColor="text1"/>
          <w:sz w:val="22"/>
          <w:szCs w:val="22"/>
        </w:rPr>
        <w:t xml:space="preserve"> are estimated </w:t>
      </w:r>
      <w:r w:rsidR="00A44A04" w:rsidRPr="00E342A0">
        <w:rPr>
          <w:rFonts w:ascii="Palatino Linotype" w:hAnsi="Palatino Linotype"/>
          <w:color w:val="000000" w:themeColor="text1"/>
          <w:sz w:val="22"/>
          <w:szCs w:val="22"/>
        </w:rPr>
        <w:t>at</w:t>
      </w:r>
      <w:r w:rsidR="00E72486" w:rsidRPr="00E342A0">
        <w:rPr>
          <w:rFonts w:ascii="Palatino Linotype" w:hAnsi="Palatino Linotype"/>
          <w:color w:val="000000" w:themeColor="text1"/>
          <w:sz w:val="22"/>
          <w:szCs w:val="22"/>
        </w:rPr>
        <w:t xml:space="preserve"> </w:t>
      </w:r>
      <w:r w:rsidR="00A7744F" w:rsidRPr="00E342A0">
        <w:rPr>
          <w:rFonts w:ascii="Palatino Linotype" w:hAnsi="Palatino Linotype"/>
          <w:color w:val="000000" w:themeColor="text1"/>
          <w:sz w:val="22"/>
          <w:szCs w:val="22"/>
        </w:rPr>
        <w:t xml:space="preserve">c. </w:t>
      </w:r>
      <w:r w:rsidR="00E72486" w:rsidRPr="00E342A0">
        <w:rPr>
          <w:rFonts w:ascii="Palatino Linotype" w:hAnsi="Palatino Linotype"/>
          <w:color w:val="000000" w:themeColor="text1"/>
          <w:sz w:val="22"/>
          <w:szCs w:val="22"/>
        </w:rPr>
        <w:t xml:space="preserve">183.7 and </w:t>
      </w:r>
      <w:r w:rsidR="00A7744F" w:rsidRPr="00E342A0">
        <w:rPr>
          <w:rFonts w:ascii="Palatino Linotype" w:hAnsi="Palatino Linotype"/>
          <w:color w:val="000000" w:themeColor="text1"/>
          <w:sz w:val="22"/>
          <w:szCs w:val="22"/>
        </w:rPr>
        <w:t xml:space="preserve"> </w:t>
      </w:r>
      <w:r w:rsidR="00E72486" w:rsidRPr="00E342A0">
        <w:rPr>
          <w:rFonts w:ascii="Palatino Linotype" w:hAnsi="Palatino Linotype"/>
          <w:color w:val="000000" w:themeColor="text1"/>
          <w:sz w:val="22"/>
          <w:szCs w:val="22"/>
        </w:rPr>
        <w:t>184.2 Ma</w:t>
      </w:r>
      <w:r w:rsidR="0057048E" w:rsidRPr="00E342A0">
        <w:rPr>
          <w:rFonts w:ascii="Palatino Linotype" w:hAnsi="Palatino Linotype"/>
          <w:color w:val="000000" w:themeColor="text1"/>
          <w:sz w:val="22"/>
          <w:szCs w:val="22"/>
        </w:rPr>
        <w:t>.</w:t>
      </w:r>
      <w:r w:rsidR="00E72486" w:rsidRPr="00E342A0">
        <w:rPr>
          <w:rFonts w:ascii="Palatino Linotype" w:hAnsi="Palatino Linotype"/>
          <w:color w:val="000000" w:themeColor="text1"/>
          <w:sz w:val="22"/>
          <w:szCs w:val="22"/>
        </w:rPr>
        <w:t xml:space="preserve"> </w:t>
      </w:r>
      <w:r w:rsidR="00463BD4" w:rsidRPr="00E342A0">
        <w:rPr>
          <w:rFonts w:ascii="Palatino Linotype" w:hAnsi="Palatino Linotype"/>
          <w:color w:val="000000" w:themeColor="text1"/>
          <w:sz w:val="22"/>
          <w:szCs w:val="22"/>
        </w:rPr>
        <w:t>Confirming th</w:t>
      </w:r>
      <w:r w:rsidR="00871297" w:rsidRPr="00E342A0">
        <w:rPr>
          <w:rFonts w:ascii="Palatino Linotype" w:hAnsi="Palatino Linotype"/>
          <w:color w:val="000000" w:themeColor="text1"/>
          <w:sz w:val="22"/>
          <w:szCs w:val="22"/>
        </w:rPr>
        <w:t>at the</w:t>
      </w:r>
      <w:r w:rsidR="00463BD4" w:rsidRPr="00E342A0">
        <w:rPr>
          <w:rFonts w:ascii="Palatino Linotype" w:hAnsi="Palatino Linotype"/>
          <w:color w:val="000000" w:themeColor="text1"/>
          <w:sz w:val="22"/>
          <w:szCs w:val="22"/>
        </w:rPr>
        <w:t xml:space="preserve"> </w:t>
      </w:r>
      <w:r w:rsidR="0057048E" w:rsidRPr="00E342A0">
        <w:rPr>
          <w:rFonts w:ascii="Palatino Linotype" w:hAnsi="Palatino Linotype"/>
          <w:color w:val="000000" w:themeColor="text1"/>
          <w:sz w:val="22"/>
          <w:szCs w:val="22"/>
        </w:rPr>
        <w:t xml:space="preserve">intervening interval </w:t>
      </w:r>
      <w:r w:rsidR="00463BD4" w:rsidRPr="00E342A0">
        <w:rPr>
          <w:rFonts w:ascii="Palatino Linotype" w:hAnsi="Palatino Linotype"/>
          <w:color w:val="000000" w:themeColor="text1"/>
          <w:sz w:val="22"/>
          <w:szCs w:val="22"/>
        </w:rPr>
        <w:t>represents</w:t>
      </w:r>
      <w:r w:rsidR="00477816" w:rsidRPr="00E342A0">
        <w:rPr>
          <w:rFonts w:ascii="Palatino Linotype" w:hAnsi="Palatino Linotype"/>
          <w:color w:val="000000" w:themeColor="text1"/>
          <w:sz w:val="22"/>
          <w:szCs w:val="22"/>
        </w:rPr>
        <w:t xml:space="preserve"> </w:t>
      </w:r>
      <w:r w:rsidR="00A44A04" w:rsidRPr="00E342A0">
        <w:rPr>
          <w:rFonts w:ascii="Palatino Linotype" w:hAnsi="Palatino Linotype"/>
          <w:color w:val="000000" w:themeColor="text1"/>
          <w:sz w:val="22"/>
          <w:szCs w:val="22"/>
        </w:rPr>
        <w:t xml:space="preserve">c. </w:t>
      </w:r>
      <w:r w:rsidR="00477816" w:rsidRPr="00E342A0">
        <w:rPr>
          <w:rFonts w:ascii="Palatino Linotype" w:hAnsi="Palatino Linotype"/>
          <w:color w:val="000000" w:themeColor="text1"/>
          <w:sz w:val="22"/>
          <w:szCs w:val="22"/>
        </w:rPr>
        <w:t>500 ka</w:t>
      </w:r>
      <w:r w:rsidR="00463BD4" w:rsidRPr="00E342A0">
        <w:rPr>
          <w:rFonts w:ascii="Palatino Linotype" w:hAnsi="Palatino Linotype"/>
          <w:color w:val="000000" w:themeColor="text1"/>
          <w:sz w:val="22"/>
          <w:szCs w:val="22"/>
        </w:rPr>
        <w:t xml:space="preserve"> provides a </w:t>
      </w:r>
      <w:r w:rsidR="001C77E5" w:rsidRPr="00E342A0">
        <w:rPr>
          <w:rFonts w:ascii="Palatino Linotype" w:hAnsi="Palatino Linotype"/>
          <w:color w:val="000000" w:themeColor="text1"/>
          <w:sz w:val="22"/>
          <w:szCs w:val="22"/>
        </w:rPr>
        <w:t xml:space="preserve">third </w:t>
      </w:r>
      <w:r w:rsidRPr="00E342A0">
        <w:rPr>
          <w:rFonts w:ascii="Palatino Linotype" w:hAnsi="Palatino Linotype"/>
          <w:color w:val="000000" w:themeColor="text1"/>
          <w:sz w:val="22"/>
          <w:szCs w:val="22"/>
        </w:rPr>
        <w:t>criterion</w:t>
      </w:r>
      <w:r w:rsidR="00C11787" w:rsidRPr="00E342A0">
        <w:rPr>
          <w:rFonts w:ascii="Palatino Linotype" w:hAnsi="Palatino Linotype"/>
          <w:color w:val="000000" w:themeColor="text1"/>
          <w:sz w:val="22"/>
          <w:szCs w:val="22"/>
        </w:rPr>
        <w:t xml:space="preserve">. In </w:t>
      </w:r>
      <w:r w:rsidR="001C77E5" w:rsidRPr="00E342A0">
        <w:rPr>
          <w:rFonts w:ascii="Palatino Linotype" w:hAnsi="Palatino Linotype"/>
          <w:color w:val="000000" w:themeColor="text1"/>
          <w:sz w:val="22"/>
          <w:szCs w:val="22"/>
        </w:rPr>
        <w:t xml:space="preserve">the Mafraq Formation in the Wadi Sahtan section in Oman the base plateau to lower </w:t>
      </w:r>
      <w:r w:rsidR="00C11787" w:rsidRPr="00E342A0">
        <w:rPr>
          <w:rFonts w:ascii="Palatino Linotype" w:hAnsi="Palatino Linotype"/>
          <w:color w:val="000000" w:themeColor="text1"/>
          <w:sz w:val="22"/>
          <w:szCs w:val="22"/>
        </w:rPr>
        <w:t xml:space="preserve">part of the </w:t>
      </w:r>
      <w:r w:rsidR="001C77E5" w:rsidRPr="00E342A0">
        <w:rPr>
          <w:rFonts w:ascii="Palatino Linotype" w:hAnsi="Palatino Linotype"/>
          <w:color w:val="000000" w:themeColor="text1"/>
          <w:sz w:val="22"/>
          <w:szCs w:val="22"/>
        </w:rPr>
        <w:t xml:space="preserve">valley in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1C77E5" w:rsidRPr="00E342A0">
        <w:rPr>
          <w:rFonts w:ascii="Palatino Linotype" w:eastAsia="Times New Roman" w:hAnsi="Palatino Linotype" w:cs="Times New Roman"/>
          <w:color w:val="auto"/>
          <w:sz w:val="22"/>
          <w:szCs w:val="22"/>
        </w:rPr>
        <w:t xml:space="preserve"> record </w:t>
      </w:r>
      <w:r w:rsidR="001C77E5" w:rsidRPr="00E342A0">
        <w:rPr>
          <w:rFonts w:ascii="Palatino Linotype" w:hAnsi="Palatino Linotype"/>
          <w:color w:val="000000" w:themeColor="text1"/>
          <w:sz w:val="22"/>
          <w:szCs w:val="22"/>
        </w:rPr>
        <w:t xml:space="preserve">consists of five cycle sets most likely tuned at c. 100 ka. </w:t>
      </w:r>
    </w:p>
    <w:p w14:paraId="37EDC5EB" w14:textId="77777777" w:rsidR="00CD6AEF" w:rsidRPr="00E342A0" w:rsidRDefault="00CD6AEF" w:rsidP="00C67C48">
      <w:pPr>
        <w:pStyle w:val="NormalWeb"/>
        <w:spacing w:line="360" w:lineRule="auto"/>
        <w:jc w:val="both"/>
        <w:rPr>
          <w:rFonts w:ascii="Palatino Linotype" w:hAnsi="Palatino Linotype"/>
          <w:b/>
          <w:bCs/>
          <w:color w:val="002060"/>
          <w:sz w:val="22"/>
          <w:szCs w:val="22"/>
        </w:rPr>
      </w:pPr>
    </w:p>
    <w:p w14:paraId="5FC67D2E" w14:textId="77777777" w:rsidR="008C0475" w:rsidRPr="00E342A0" w:rsidRDefault="008C0475" w:rsidP="006921D5">
      <w:pPr>
        <w:spacing w:line="360" w:lineRule="auto"/>
        <w:rPr>
          <w:rFonts w:ascii="Palatino Linotype" w:hAnsi="Palatino Linotype"/>
          <w:b/>
          <w:bCs/>
          <w:sz w:val="22"/>
          <w:szCs w:val="22"/>
        </w:rPr>
      </w:pPr>
      <w:r w:rsidRPr="00E342A0">
        <w:rPr>
          <w:rFonts w:ascii="Palatino Linotype" w:hAnsi="Palatino Linotype"/>
          <w:b/>
          <w:bCs/>
          <w:sz w:val="22"/>
          <w:szCs w:val="22"/>
        </w:rPr>
        <w:t>Comment</w:t>
      </w:r>
    </w:p>
    <w:p w14:paraId="4EDD9AE3" w14:textId="54E1D476" w:rsidR="008C0475" w:rsidRPr="00E342A0" w:rsidRDefault="00D52B26" w:rsidP="006921D5">
      <w:pPr>
        <w:spacing w:line="360" w:lineRule="auto"/>
        <w:rPr>
          <w:rFonts w:ascii="Palatino Linotype" w:hAnsi="Palatino Linotype"/>
          <w:sz w:val="22"/>
          <w:szCs w:val="22"/>
        </w:rPr>
      </w:pPr>
      <w:r w:rsidRPr="00E342A0">
        <w:rPr>
          <w:rFonts w:ascii="Palatino Linotype" w:hAnsi="Palatino Linotype"/>
          <w:sz w:val="22"/>
          <w:szCs w:val="22"/>
        </w:rPr>
        <w:t xml:space="preserve">This study </w:t>
      </w:r>
      <w:r w:rsidR="006921D5" w:rsidRPr="00E342A0">
        <w:rPr>
          <w:rFonts w:ascii="Palatino Linotype" w:hAnsi="Palatino Linotype"/>
          <w:sz w:val="22"/>
          <w:szCs w:val="22"/>
        </w:rPr>
        <w:t>is</w:t>
      </w:r>
      <w:r w:rsidRPr="00E342A0">
        <w:rPr>
          <w:rFonts w:ascii="Palatino Linotype" w:hAnsi="Palatino Linotype"/>
          <w:sz w:val="22"/>
          <w:szCs w:val="22"/>
        </w:rPr>
        <w:t xml:space="preserve"> </w:t>
      </w:r>
      <w:r w:rsidR="008C0475" w:rsidRPr="00E342A0">
        <w:rPr>
          <w:rFonts w:ascii="Palatino Linotype" w:hAnsi="Palatino Linotype"/>
          <w:sz w:val="22"/>
          <w:szCs w:val="22"/>
        </w:rPr>
        <w:t>an</w:t>
      </w:r>
      <w:r w:rsidRPr="00E342A0">
        <w:rPr>
          <w:rFonts w:ascii="Palatino Linotype" w:hAnsi="Palatino Linotype"/>
          <w:sz w:val="22"/>
          <w:szCs w:val="22"/>
        </w:rPr>
        <w:t xml:space="preserve"> </w:t>
      </w:r>
      <w:r w:rsidR="008C0475" w:rsidRPr="00E342A0">
        <w:rPr>
          <w:rFonts w:ascii="Palatino Linotype" w:hAnsi="Palatino Linotype"/>
          <w:sz w:val="22"/>
          <w:szCs w:val="22"/>
        </w:rPr>
        <w:t>update</w:t>
      </w:r>
      <w:r w:rsidRPr="00E342A0">
        <w:rPr>
          <w:rFonts w:ascii="Palatino Linotype" w:hAnsi="Palatino Linotype"/>
          <w:sz w:val="22"/>
          <w:szCs w:val="22"/>
        </w:rPr>
        <w:t xml:space="preserve"> to two preliminary reports on the </w:t>
      </w:r>
      <w:r w:rsidR="00114732" w:rsidRPr="00E342A0">
        <w:rPr>
          <w:rFonts w:ascii="Palatino Linotype" w:hAnsi="Palatino Linotype"/>
          <w:sz w:val="22"/>
          <w:szCs w:val="22"/>
        </w:rPr>
        <w:t xml:space="preserve">presumed Toarcian </w:t>
      </w:r>
      <w:r w:rsidR="00EC4617" w:rsidRPr="00E342A0">
        <w:rPr>
          <w:rFonts w:ascii="Palatino Linotype" w:eastAsiaTheme="minorHAnsi" w:hAnsi="Palatino Linotype"/>
          <w:color w:val="000000"/>
          <w:sz w:val="22"/>
          <w:szCs w:val="22"/>
        </w:rPr>
        <w:t>δ</w:t>
      </w:r>
      <w:r w:rsidR="00EC4617" w:rsidRPr="00E342A0">
        <w:rPr>
          <w:rFonts w:ascii="Palatino Linotype" w:eastAsiaTheme="minorHAnsi" w:hAnsi="Palatino Linotype" w:cs="Times"/>
          <w:color w:val="000000"/>
          <w:sz w:val="22"/>
          <w:szCs w:val="22"/>
          <w:vertAlign w:val="superscript"/>
        </w:rPr>
        <w:t>13</w:t>
      </w:r>
      <w:r w:rsidR="00EC4617" w:rsidRPr="00E342A0">
        <w:rPr>
          <w:rFonts w:ascii="Palatino Linotype" w:eastAsiaTheme="minorHAnsi" w:hAnsi="Palatino Linotype" w:cs="Times"/>
          <w:color w:val="000000"/>
          <w:sz w:val="22"/>
          <w:szCs w:val="22"/>
        </w:rPr>
        <w:t>C</w:t>
      </w:r>
      <w:r w:rsidRPr="00E342A0">
        <w:rPr>
          <w:rFonts w:ascii="Palatino Linotype" w:hAnsi="Palatino Linotype"/>
          <w:sz w:val="22"/>
          <w:szCs w:val="22"/>
        </w:rPr>
        <w:t xml:space="preserve"> data in </w:t>
      </w:r>
      <w:r w:rsidR="00B61324" w:rsidRPr="00E342A0">
        <w:rPr>
          <w:rFonts w:ascii="Palatino Linotype" w:hAnsi="Palatino Linotype"/>
          <w:sz w:val="22"/>
          <w:szCs w:val="22"/>
        </w:rPr>
        <w:t xml:space="preserve">the Mafraq Formation in </w:t>
      </w:r>
      <w:r w:rsidRPr="00E342A0">
        <w:rPr>
          <w:rFonts w:ascii="Palatino Linotype" w:hAnsi="Palatino Linotype"/>
          <w:sz w:val="22"/>
          <w:szCs w:val="22"/>
        </w:rPr>
        <w:t xml:space="preserve">Oman and </w:t>
      </w:r>
      <w:r w:rsidR="00B61324" w:rsidRPr="00E342A0">
        <w:rPr>
          <w:rFonts w:ascii="Palatino Linotype" w:hAnsi="Palatino Linotype"/>
          <w:sz w:val="22"/>
          <w:szCs w:val="22"/>
        </w:rPr>
        <w:t xml:space="preserve">the </w:t>
      </w:r>
      <w:proofErr w:type="spellStart"/>
      <w:r w:rsidR="00B61324" w:rsidRPr="00E342A0">
        <w:rPr>
          <w:rFonts w:ascii="Palatino Linotype" w:hAnsi="Palatino Linotype"/>
          <w:sz w:val="22"/>
          <w:szCs w:val="22"/>
        </w:rPr>
        <w:t>Marrat</w:t>
      </w:r>
      <w:proofErr w:type="spellEnd"/>
      <w:r w:rsidR="00B61324" w:rsidRPr="00E342A0">
        <w:rPr>
          <w:rFonts w:ascii="Palatino Linotype" w:hAnsi="Palatino Linotype"/>
          <w:sz w:val="22"/>
          <w:szCs w:val="22"/>
        </w:rPr>
        <w:t xml:space="preserve"> </w:t>
      </w:r>
      <w:r w:rsidR="002E6C13" w:rsidRPr="00E342A0">
        <w:rPr>
          <w:rFonts w:ascii="Palatino Linotype" w:hAnsi="Palatino Linotype"/>
          <w:sz w:val="22"/>
          <w:szCs w:val="22"/>
        </w:rPr>
        <w:t>F</w:t>
      </w:r>
      <w:r w:rsidR="00B61324" w:rsidRPr="00E342A0">
        <w:rPr>
          <w:rFonts w:ascii="Palatino Linotype" w:hAnsi="Palatino Linotype"/>
          <w:sz w:val="22"/>
          <w:szCs w:val="22"/>
        </w:rPr>
        <w:t xml:space="preserve">ormation in </w:t>
      </w:r>
      <w:r w:rsidRPr="00E342A0">
        <w:rPr>
          <w:rFonts w:ascii="Palatino Linotype" w:hAnsi="Palatino Linotype"/>
          <w:sz w:val="22"/>
          <w:szCs w:val="22"/>
        </w:rPr>
        <w:t>Kuwait</w:t>
      </w:r>
      <w:r w:rsidR="008C0475" w:rsidRPr="00E342A0">
        <w:rPr>
          <w:rFonts w:ascii="Palatino Linotype" w:hAnsi="Palatino Linotype"/>
          <w:sz w:val="22"/>
          <w:szCs w:val="22"/>
        </w:rPr>
        <w:t xml:space="preserve"> </w:t>
      </w:r>
      <w:r w:rsidR="008C0475" w:rsidRPr="00E342A0">
        <w:rPr>
          <w:rFonts w:ascii="Palatino Linotype" w:hAnsi="Palatino Linotype"/>
          <w:sz w:val="22"/>
          <w:szCs w:val="22"/>
          <w:highlight w:val="green"/>
        </w:rPr>
        <w:t>(Al-</w:t>
      </w:r>
      <w:r w:rsidR="008C0475" w:rsidRPr="00E342A0">
        <w:rPr>
          <w:rFonts w:ascii="Palatino Linotype" w:hAnsi="Palatino Linotype"/>
          <w:sz w:val="22"/>
          <w:szCs w:val="22"/>
          <w:highlight w:val="green"/>
        </w:rPr>
        <w:lastRenderedPageBreak/>
        <w:t>Husseini, 2022a, b)</w:t>
      </w:r>
      <w:r w:rsidRPr="00E342A0">
        <w:rPr>
          <w:rFonts w:ascii="Palatino Linotype" w:hAnsi="Palatino Linotype"/>
          <w:sz w:val="22"/>
          <w:szCs w:val="22"/>
          <w:highlight w:val="green"/>
        </w:rPr>
        <w:t>.</w:t>
      </w:r>
      <w:r w:rsidRPr="00E342A0">
        <w:rPr>
          <w:rFonts w:ascii="Palatino Linotype" w:hAnsi="Palatino Linotype"/>
          <w:sz w:val="22"/>
          <w:szCs w:val="22"/>
        </w:rPr>
        <w:t xml:space="preserve"> The </w:t>
      </w:r>
      <w:r w:rsidR="00B61324" w:rsidRPr="00E342A0">
        <w:rPr>
          <w:rFonts w:ascii="Palatino Linotype" w:hAnsi="Palatino Linotype"/>
          <w:sz w:val="22"/>
          <w:szCs w:val="22"/>
        </w:rPr>
        <w:t xml:space="preserve">two </w:t>
      </w:r>
      <w:r w:rsidR="00114732" w:rsidRPr="00E342A0">
        <w:rPr>
          <w:rFonts w:ascii="Palatino Linotype" w:hAnsi="Palatino Linotype"/>
          <w:sz w:val="22"/>
          <w:szCs w:val="22"/>
        </w:rPr>
        <w:t xml:space="preserve">open-access </w:t>
      </w:r>
      <w:r w:rsidRPr="00E342A0">
        <w:rPr>
          <w:rFonts w:ascii="Palatino Linotype" w:hAnsi="Palatino Linotype"/>
          <w:sz w:val="22"/>
          <w:szCs w:val="22"/>
        </w:rPr>
        <w:t xml:space="preserve">reports </w:t>
      </w:r>
      <w:r w:rsidR="00E351AD" w:rsidRPr="00E342A0">
        <w:rPr>
          <w:rFonts w:ascii="Palatino Linotype" w:hAnsi="Palatino Linotype"/>
          <w:sz w:val="22"/>
          <w:szCs w:val="22"/>
        </w:rPr>
        <w:t xml:space="preserve">were </w:t>
      </w:r>
      <w:r w:rsidR="00A93E92" w:rsidRPr="00E342A0">
        <w:rPr>
          <w:rFonts w:ascii="Palatino Linotype" w:hAnsi="Palatino Linotype"/>
          <w:sz w:val="22"/>
          <w:szCs w:val="22"/>
        </w:rPr>
        <w:t>posted</w:t>
      </w:r>
      <w:r w:rsidR="00E351AD" w:rsidRPr="00E342A0">
        <w:rPr>
          <w:rFonts w:ascii="Palatino Linotype" w:hAnsi="Palatino Linotype"/>
          <w:sz w:val="22"/>
          <w:szCs w:val="22"/>
        </w:rPr>
        <w:t xml:space="preserve"> in </w:t>
      </w:r>
      <w:hyperlink r:id="rId9" w:history="1">
        <w:r w:rsidR="008C0475" w:rsidRPr="00E342A0">
          <w:rPr>
            <w:rStyle w:val="Hyperlink"/>
            <w:rFonts w:ascii="Palatino Linotype" w:hAnsi="Palatino Linotype"/>
            <w:sz w:val="22"/>
            <w:szCs w:val="22"/>
          </w:rPr>
          <w:t>www.orbitalscale.com</w:t>
        </w:r>
      </w:hyperlink>
      <w:r w:rsidR="008C0475" w:rsidRPr="00E342A0">
        <w:rPr>
          <w:rFonts w:ascii="Palatino Linotype" w:hAnsi="Palatino Linotype"/>
          <w:sz w:val="22"/>
          <w:szCs w:val="22"/>
        </w:rPr>
        <w:t xml:space="preserve"> and </w:t>
      </w:r>
      <w:r w:rsidR="00E351AD" w:rsidRPr="00E342A0">
        <w:rPr>
          <w:rFonts w:ascii="Palatino Linotype" w:hAnsi="Palatino Linotype"/>
          <w:sz w:val="22"/>
          <w:szCs w:val="22"/>
        </w:rPr>
        <w:t xml:space="preserve">ResearchGate in </w:t>
      </w:r>
      <w:r w:rsidR="008C0475" w:rsidRPr="00E342A0">
        <w:rPr>
          <w:rFonts w:ascii="Palatino Linotype" w:hAnsi="Palatino Linotype"/>
          <w:sz w:val="22"/>
          <w:szCs w:val="22"/>
        </w:rPr>
        <w:t xml:space="preserve">early </w:t>
      </w:r>
      <w:r w:rsidR="00E351AD" w:rsidRPr="00E342A0">
        <w:rPr>
          <w:rFonts w:ascii="Palatino Linotype" w:hAnsi="Palatino Linotype"/>
          <w:sz w:val="22"/>
          <w:szCs w:val="22"/>
        </w:rPr>
        <w:t xml:space="preserve">2022 in order to highlight how </w:t>
      </w:r>
      <w:r w:rsidR="00EC4617" w:rsidRPr="00E342A0">
        <w:rPr>
          <w:rFonts w:ascii="Palatino Linotype" w:eastAsiaTheme="minorHAnsi" w:hAnsi="Palatino Linotype"/>
          <w:color w:val="000000"/>
          <w:sz w:val="22"/>
          <w:szCs w:val="22"/>
        </w:rPr>
        <w:t>δ</w:t>
      </w:r>
      <w:r w:rsidR="00EC4617" w:rsidRPr="00E342A0">
        <w:rPr>
          <w:rFonts w:ascii="Palatino Linotype" w:eastAsiaTheme="minorHAnsi" w:hAnsi="Palatino Linotype" w:cs="Times"/>
          <w:color w:val="000000"/>
          <w:sz w:val="22"/>
          <w:szCs w:val="22"/>
          <w:vertAlign w:val="superscript"/>
        </w:rPr>
        <w:t>13</w:t>
      </w:r>
      <w:r w:rsidR="00EC4617" w:rsidRPr="00E342A0">
        <w:rPr>
          <w:rFonts w:ascii="Palatino Linotype" w:eastAsiaTheme="minorHAnsi" w:hAnsi="Palatino Linotype" w:cs="Times"/>
          <w:color w:val="000000"/>
          <w:sz w:val="22"/>
          <w:szCs w:val="22"/>
        </w:rPr>
        <w:t>C</w:t>
      </w:r>
      <w:r w:rsidR="00E351AD" w:rsidRPr="00E342A0">
        <w:rPr>
          <w:rFonts w:ascii="Palatino Linotype" w:hAnsi="Palatino Linotype"/>
          <w:sz w:val="22"/>
          <w:szCs w:val="22"/>
        </w:rPr>
        <w:t xml:space="preserve"> data sets could be used to establish regional correlations</w:t>
      </w:r>
      <w:r w:rsidR="00A93E92" w:rsidRPr="00E342A0">
        <w:rPr>
          <w:rFonts w:ascii="Palatino Linotype" w:hAnsi="Palatino Linotype"/>
          <w:sz w:val="22"/>
          <w:szCs w:val="22"/>
        </w:rPr>
        <w:t xml:space="preserve"> between Arabia and Europe</w:t>
      </w:r>
      <w:r w:rsidR="00E351AD" w:rsidRPr="00E342A0">
        <w:rPr>
          <w:rFonts w:ascii="Palatino Linotype" w:hAnsi="Palatino Linotype"/>
          <w:sz w:val="22"/>
          <w:szCs w:val="22"/>
        </w:rPr>
        <w:t xml:space="preserve">. However, the reports were based on incomplete data sets </w:t>
      </w:r>
      <w:r w:rsidR="00461EE3" w:rsidRPr="00E342A0">
        <w:rPr>
          <w:rFonts w:ascii="Palatino Linotype" w:hAnsi="Palatino Linotype"/>
          <w:sz w:val="22"/>
          <w:szCs w:val="22"/>
        </w:rPr>
        <w:t>lea</w:t>
      </w:r>
      <w:r w:rsidR="006921D5" w:rsidRPr="00E342A0">
        <w:rPr>
          <w:rFonts w:ascii="Palatino Linotype" w:hAnsi="Palatino Linotype"/>
          <w:sz w:val="22"/>
          <w:szCs w:val="22"/>
        </w:rPr>
        <w:t>d</w:t>
      </w:r>
      <w:r w:rsidR="00461EE3" w:rsidRPr="00E342A0">
        <w:rPr>
          <w:rFonts w:ascii="Palatino Linotype" w:hAnsi="Palatino Linotype"/>
          <w:sz w:val="22"/>
          <w:szCs w:val="22"/>
        </w:rPr>
        <w:t>ing to</w:t>
      </w:r>
      <w:r w:rsidR="00E351AD" w:rsidRPr="00E342A0">
        <w:rPr>
          <w:rFonts w:ascii="Palatino Linotype" w:hAnsi="Palatino Linotype"/>
          <w:sz w:val="22"/>
          <w:szCs w:val="22"/>
        </w:rPr>
        <w:t xml:space="preserve"> incorrect interpretations</w:t>
      </w:r>
      <w:r w:rsidR="00461EE3" w:rsidRPr="00E342A0">
        <w:rPr>
          <w:rFonts w:ascii="Palatino Linotype" w:hAnsi="Palatino Linotype"/>
          <w:sz w:val="22"/>
          <w:szCs w:val="22"/>
        </w:rPr>
        <w:t xml:space="preserve"> and</w:t>
      </w:r>
      <w:r w:rsidR="00E351AD" w:rsidRPr="00E342A0">
        <w:rPr>
          <w:rFonts w:ascii="Palatino Linotype" w:hAnsi="Palatino Linotype"/>
          <w:sz w:val="22"/>
          <w:szCs w:val="22"/>
        </w:rPr>
        <w:t xml:space="preserve"> conclusions</w:t>
      </w:r>
      <w:r w:rsidR="00A93E92" w:rsidRPr="00E342A0">
        <w:rPr>
          <w:rFonts w:ascii="Palatino Linotype" w:hAnsi="Palatino Linotype"/>
          <w:sz w:val="22"/>
          <w:szCs w:val="22"/>
        </w:rPr>
        <w:t>. N</w:t>
      </w:r>
      <w:r w:rsidR="00E351AD" w:rsidRPr="00E342A0">
        <w:rPr>
          <w:rFonts w:ascii="Palatino Linotype" w:hAnsi="Palatino Linotype"/>
          <w:sz w:val="22"/>
          <w:szCs w:val="22"/>
        </w:rPr>
        <w:t>onetheless</w:t>
      </w:r>
      <w:r w:rsidR="00114732" w:rsidRPr="00E342A0">
        <w:rPr>
          <w:rFonts w:ascii="Palatino Linotype" w:hAnsi="Palatino Linotype"/>
          <w:sz w:val="22"/>
          <w:szCs w:val="22"/>
        </w:rPr>
        <w:t>,</w:t>
      </w:r>
      <w:r w:rsidR="00E351AD" w:rsidRPr="00E342A0">
        <w:rPr>
          <w:rFonts w:ascii="Palatino Linotype" w:hAnsi="Palatino Linotype"/>
          <w:sz w:val="22"/>
          <w:szCs w:val="22"/>
        </w:rPr>
        <w:t xml:space="preserve"> </w:t>
      </w:r>
      <w:r w:rsidR="00A93E92" w:rsidRPr="00E342A0">
        <w:rPr>
          <w:rFonts w:ascii="Palatino Linotype" w:hAnsi="Palatino Linotype"/>
          <w:sz w:val="22"/>
          <w:szCs w:val="22"/>
        </w:rPr>
        <w:t xml:space="preserve">the two reports </w:t>
      </w:r>
      <w:r w:rsidR="00E351AD" w:rsidRPr="00E342A0">
        <w:rPr>
          <w:rFonts w:ascii="Palatino Linotype" w:hAnsi="Palatino Linotype"/>
          <w:sz w:val="22"/>
          <w:szCs w:val="22"/>
        </w:rPr>
        <w:t xml:space="preserve">achieved </w:t>
      </w:r>
      <w:r w:rsidR="00A93E92" w:rsidRPr="00E342A0">
        <w:rPr>
          <w:rFonts w:ascii="Palatino Linotype" w:hAnsi="Palatino Linotype"/>
          <w:sz w:val="22"/>
          <w:szCs w:val="22"/>
        </w:rPr>
        <w:t xml:space="preserve">an important objective </w:t>
      </w:r>
      <w:r w:rsidR="002436FE" w:rsidRPr="00E342A0">
        <w:rPr>
          <w:rFonts w:ascii="Palatino Linotype" w:hAnsi="Palatino Linotype"/>
          <w:sz w:val="22"/>
          <w:szCs w:val="22"/>
        </w:rPr>
        <w:t xml:space="preserve">when </w:t>
      </w:r>
      <w:r w:rsidR="00A93E92" w:rsidRPr="00E342A0">
        <w:rPr>
          <w:rFonts w:ascii="Palatino Linotype" w:hAnsi="Palatino Linotype"/>
          <w:sz w:val="22"/>
          <w:szCs w:val="22"/>
        </w:rPr>
        <w:t>in</w:t>
      </w:r>
      <w:r w:rsidR="00461EE3" w:rsidRPr="00E342A0">
        <w:rPr>
          <w:rFonts w:ascii="Palatino Linotype" w:hAnsi="Palatino Linotype"/>
          <w:sz w:val="22"/>
          <w:szCs w:val="22"/>
        </w:rPr>
        <w:t xml:space="preserve"> </w:t>
      </w:r>
      <w:r w:rsidR="00B2237D" w:rsidRPr="00E342A0">
        <w:rPr>
          <w:rFonts w:ascii="Palatino Linotype" w:hAnsi="Palatino Linotype"/>
          <w:sz w:val="22"/>
          <w:szCs w:val="22"/>
        </w:rPr>
        <w:t xml:space="preserve">February </w:t>
      </w:r>
      <w:r w:rsidR="00A93E92" w:rsidRPr="00E342A0">
        <w:rPr>
          <w:rFonts w:ascii="Palatino Linotype" w:hAnsi="Palatino Linotype"/>
          <w:sz w:val="22"/>
          <w:szCs w:val="22"/>
        </w:rPr>
        <w:t>202</w:t>
      </w:r>
      <w:r w:rsidR="006921D5" w:rsidRPr="00E342A0">
        <w:rPr>
          <w:rFonts w:ascii="Palatino Linotype" w:hAnsi="Palatino Linotype"/>
          <w:sz w:val="22"/>
          <w:szCs w:val="22"/>
        </w:rPr>
        <w:t>4</w:t>
      </w:r>
      <w:r w:rsidR="00A93E92" w:rsidRPr="00E342A0">
        <w:rPr>
          <w:rFonts w:ascii="Palatino Linotype" w:hAnsi="Palatino Linotype"/>
          <w:sz w:val="22"/>
          <w:szCs w:val="22"/>
        </w:rPr>
        <w:t xml:space="preserve"> Kuwait Oil Company </w:t>
      </w:r>
      <w:r w:rsidR="006921D5" w:rsidRPr="00E342A0">
        <w:rPr>
          <w:rFonts w:ascii="Palatino Linotype" w:hAnsi="Palatino Linotype"/>
          <w:sz w:val="22"/>
          <w:szCs w:val="22"/>
        </w:rPr>
        <w:t xml:space="preserve">and the Kuwait Ministry of Oil </w:t>
      </w:r>
      <w:r w:rsidR="00A93E92" w:rsidRPr="00E342A0">
        <w:rPr>
          <w:rFonts w:ascii="Palatino Linotype" w:hAnsi="Palatino Linotype"/>
          <w:sz w:val="22"/>
          <w:szCs w:val="22"/>
        </w:rPr>
        <w:t xml:space="preserve">released </w:t>
      </w:r>
      <w:r w:rsidR="006921D5" w:rsidRPr="00E342A0">
        <w:rPr>
          <w:rFonts w:ascii="Palatino Linotype" w:hAnsi="Palatino Linotype"/>
          <w:sz w:val="22"/>
          <w:szCs w:val="22"/>
        </w:rPr>
        <w:t>for publication a major study on the carbon-isotope stratigraphy in Kuwait</w:t>
      </w:r>
      <w:r w:rsidR="002436FE" w:rsidRPr="00E342A0">
        <w:rPr>
          <w:rFonts w:ascii="Palatino Linotype" w:hAnsi="Palatino Linotype"/>
          <w:sz w:val="22"/>
          <w:szCs w:val="22"/>
        </w:rPr>
        <w:t xml:space="preserve"> by </w:t>
      </w:r>
      <w:r w:rsidR="002436FE" w:rsidRPr="00E342A0">
        <w:rPr>
          <w:rFonts w:ascii="Palatino Linotype" w:hAnsi="Palatino Linotype"/>
          <w:sz w:val="22"/>
          <w:szCs w:val="22"/>
          <w:highlight w:val="green"/>
        </w:rPr>
        <w:t xml:space="preserve">De Keyser et al. </w:t>
      </w:r>
      <w:r w:rsidR="00606ABA" w:rsidRPr="00E342A0">
        <w:rPr>
          <w:rFonts w:ascii="Palatino Linotype" w:hAnsi="Palatino Linotype"/>
          <w:sz w:val="22"/>
          <w:szCs w:val="22"/>
          <w:highlight w:val="green"/>
        </w:rPr>
        <w:t>(2024)</w:t>
      </w:r>
      <w:r w:rsidR="00606ABA" w:rsidRPr="00E342A0">
        <w:rPr>
          <w:rFonts w:ascii="Palatino Linotype" w:hAnsi="Palatino Linotype"/>
          <w:sz w:val="22"/>
          <w:szCs w:val="22"/>
        </w:rPr>
        <w:t xml:space="preserve"> </w:t>
      </w:r>
      <w:r w:rsidR="006921D5" w:rsidRPr="00E342A0">
        <w:rPr>
          <w:rFonts w:ascii="Palatino Linotype" w:hAnsi="Palatino Linotype"/>
          <w:sz w:val="22"/>
          <w:szCs w:val="22"/>
        </w:rPr>
        <w:t>currently in review</w:t>
      </w:r>
      <w:r w:rsidR="002436FE" w:rsidRPr="00E342A0">
        <w:rPr>
          <w:rFonts w:ascii="Palatino Linotype" w:hAnsi="Palatino Linotype"/>
          <w:sz w:val="22"/>
          <w:szCs w:val="22"/>
        </w:rPr>
        <w:t xml:space="preserve">. </w:t>
      </w:r>
    </w:p>
    <w:p w14:paraId="5DF0E46D" w14:textId="77777777" w:rsidR="008C0475" w:rsidRPr="00E342A0" w:rsidRDefault="008C0475" w:rsidP="006921D5">
      <w:pPr>
        <w:spacing w:line="360" w:lineRule="auto"/>
        <w:rPr>
          <w:rFonts w:ascii="Palatino Linotype" w:hAnsi="Palatino Linotype"/>
          <w:sz w:val="22"/>
          <w:szCs w:val="22"/>
        </w:rPr>
      </w:pPr>
    </w:p>
    <w:p w14:paraId="7D781EA2" w14:textId="77777777" w:rsidR="008C0475" w:rsidRPr="00E342A0" w:rsidRDefault="008C0475" w:rsidP="008C0475">
      <w:pPr>
        <w:spacing w:line="360" w:lineRule="auto"/>
        <w:rPr>
          <w:rFonts w:ascii="Palatino Linotype" w:hAnsi="Palatino Linotype"/>
          <w:b/>
          <w:bCs/>
          <w:sz w:val="22"/>
          <w:szCs w:val="22"/>
        </w:rPr>
      </w:pPr>
      <w:r w:rsidRPr="00E342A0">
        <w:rPr>
          <w:rFonts w:ascii="Palatino Linotype" w:hAnsi="Palatino Linotype"/>
          <w:b/>
          <w:bCs/>
          <w:sz w:val="22"/>
          <w:szCs w:val="22"/>
        </w:rPr>
        <w:t>Acknowledgements</w:t>
      </w:r>
    </w:p>
    <w:p w14:paraId="0673A450" w14:textId="3DC31F58" w:rsidR="00461EE3" w:rsidRPr="00E342A0" w:rsidRDefault="002436FE" w:rsidP="006921D5">
      <w:pPr>
        <w:spacing w:line="360" w:lineRule="auto"/>
        <w:rPr>
          <w:rFonts w:ascii="Palatino Linotype" w:hAnsi="Palatino Linotype"/>
          <w:sz w:val="22"/>
          <w:szCs w:val="22"/>
        </w:rPr>
      </w:pPr>
      <w:r w:rsidRPr="00E342A0">
        <w:rPr>
          <w:rFonts w:ascii="Palatino Linotype" w:hAnsi="Palatino Linotype"/>
          <w:sz w:val="22"/>
          <w:szCs w:val="22"/>
        </w:rPr>
        <w:t xml:space="preserve">The author </w:t>
      </w:r>
      <w:r w:rsidR="00AA79F6" w:rsidRPr="00E342A0">
        <w:rPr>
          <w:rFonts w:ascii="Palatino Linotype" w:hAnsi="Palatino Linotype"/>
          <w:sz w:val="22"/>
          <w:szCs w:val="22"/>
        </w:rPr>
        <w:t>thank</w:t>
      </w:r>
      <w:r w:rsidR="00E3107D" w:rsidRPr="00E342A0">
        <w:rPr>
          <w:rFonts w:ascii="Palatino Linotype" w:hAnsi="Palatino Linotype"/>
          <w:sz w:val="22"/>
          <w:szCs w:val="22"/>
        </w:rPr>
        <w:t xml:space="preserve">s </w:t>
      </w:r>
      <w:r w:rsidR="00AA79F6" w:rsidRPr="00E342A0">
        <w:rPr>
          <w:rFonts w:ascii="Palatino Linotype" w:hAnsi="Palatino Linotype"/>
          <w:sz w:val="22"/>
          <w:szCs w:val="22"/>
        </w:rPr>
        <w:t>Arnold Egdane for designing the manuscript.</w:t>
      </w:r>
    </w:p>
    <w:p w14:paraId="7C1223FB" w14:textId="77777777" w:rsidR="008C0475" w:rsidRPr="00E342A0" w:rsidRDefault="008C0475" w:rsidP="00C67C48">
      <w:pPr>
        <w:spacing w:line="360" w:lineRule="auto"/>
        <w:rPr>
          <w:rFonts w:ascii="Palatino Linotype" w:hAnsi="Palatino Linotype"/>
          <w:b/>
          <w:bCs/>
          <w:sz w:val="22"/>
          <w:szCs w:val="22"/>
        </w:rPr>
      </w:pPr>
    </w:p>
    <w:p w14:paraId="1B5BC66A" w14:textId="4594E496" w:rsidR="005C5CED" w:rsidRPr="00E342A0" w:rsidRDefault="00CD6AEF" w:rsidP="00C67C48">
      <w:pPr>
        <w:spacing w:line="360" w:lineRule="auto"/>
        <w:rPr>
          <w:rFonts w:ascii="Palatino Linotype" w:hAnsi="Palatino Linotype"/>
          <w:color w:val="000000" w:themeColor="text1"/>
          <w:sz w:val="22"/>
          <w:szCs w:val="22"/>
        </w:rPr>
      </w:pPr>
      <w:r w:rsidRPr="00E342A0">
        <w:rPr>
          <w:rFonts w:ascii="Palatino Linotype" w:hAnsi="Palatino Linotype"/>
          <w:b/>
          <w:bCs/>
          <w:sz w:val="22"/>
          <w:szCs w:val="22"/>
        </w:rPr>
        <w:t>References</w:t>
      </w:r>
    </w:p>
    <w:p w14:paraId="6D1A52E2" w14:textId="77777777" w:rsidR="005C5CED" w:rsidRPr="00E342A0" w:rsidRDefault="005C5CED" w:rsidP="00C67C48">
      <w:pPr>
        <w:spacing w:line="360" w:lineRule="auto"/>
        <w:rPr>
          <w:rFonts w:ascii="Palatino Linotype" w:hAnsi="Palatino Linotype"/>
          <w:b/>
          <w:bCs/>
          <w:sz w:val="22"/>
          <w:szCs w:val="22"/>
        </w:rPr>
      </w:pPr>
    </w:p>
    <w:p w14:paraId="29A87961" w14:textId="0CC5B25E" w:rsidR="005C5CED" w:rsidRPr="00E342A0" w:rsidRDefault="005C5CED" w:rsidP="00952ECB">
      <w:pPr>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highlight w:val="green"/>
        </w:rPr>
        <w:t xml:space="preserve">Al-Husseini, M.I. 1997. Jurassic sequence stratigraphy of the </w:t>
      </w:r>
      <w:r w:rsidR="00020569" w:rsidRPr="00E342A0">
        <w:rPr>
          <w:rFonts w:ascii="Palatino Linotype" w:hAnsi="Palatino Linotype"/>
          <w:color w:val="000000" w:themeColor="text1"/>
          <w:sz w:val="22"/>
          <w:szCs w:val="22"/>
          <w:highlight w:val="green"/>
        </w:rPr>
        <w:t>w</w:t>
      </w:r>
      <w:r w:rsidRPr="00E342A0">
        <w:rPr>
          <w:rFonts w:ascii="Palatino Linotype" w:hAnsi="Palatino Linotype"/>
          <w:color w:val="000000" w:themeColor="text1"/>
          <w:sz w:val="22"/>
          <w:szCs w:val="22"/>
          <w:highlight w:val="green"/>
        </w:rPr>
        <w:t xml:space="preserve">estern and </w:t>
      </w:r>
      <w:r w:rsidR="00020569" w:rsidRPr="00E342A0">
        <w:rPr>
          <w:rFonts w:ascii="Palatino Linotype" w:hAnsi="Palatino Linotype"/>
          <w:color w:val="000000" w:themeColor="text1"/>
          <w:sz w:val="22"/>
          <w:szCs w:val="22"/>
          <w:highlight w:val="green"/>
        </w:rPr>
        <w:t>s</w:t>
      </w:r>
      <w:r w:rsidRPr="00E342A0">
        <w:rPr>
          <w:rFonts w:ascii="Palatino Linotype" w:hAnsi="Palatino Linotype"/>
          <w:color w:val="000000" w:themeColor="text1"/>
          <w:sz w:val="22"/>
          <w:szCs w:val="22"/>
          <w:highlight w:val="green"/>
        </w:rPr>
        <w:t>outhern Arabian Gulf. GeoArabia, v. 2, no. 4, p. 361-382.</w:t>
      </w:r>
      <w:r w:rsidRPr="00E342A0">
        <w:rPr>
          <w:rFonts w:ascii="Palatino Linotype" w:hAnsi="Palatino Linotype"/>
          <w:color w:val="000000" w:themeColor="text1"/>
          <w:sz w:val="22"/>
          <w:szCs w:val="22"/>
        </w:rPr>
        <w:t xml:space="preserve"> </w:t>
      </w:r>
    </w:p>
    <w:p w14:paraId="50F8CF4D" w14:textId="50C95887" w:rsidR="00EA7F28" w:rsidRPr="00E342A0" w:rsidRDefault="00EA7F28" w:rsidP="00EA7F28">
      <w:pPr>
        <w:spacing w:before="100" w:beforeAutospacing="1" w:after="100" w:afterAutospacing="1"/>
        <w:rPr>
          <w:rFonts w:ascii="Palatino Linotype" w:hAnsi="Palatino Linotype"/>
          <w:sz w:val="22"/>
          <w:szCs w:val="22"/>
          <w:highlight w:val="green"/>
        </w:rPr>
      </w:pPr>
      <w:r w:rsidRPr="00E342A0">
        <w:rPr>
          <w:rFonts w:ascii="Palatino Linotype" w:hAnsi="Palatino Linotype"/>
          <w:color w:val="000000" w:themeColor="text1"/>
          <w:sz w:val="22"/>
          <w:szCs w:val="22"/>
          <w:highlight w:val="green"/>
        </w:rPr>
        <w:t>Al-Husseini, M.I. May 10, 2022</w:t>
      </w:r>
      <w:r w:rsidR="008C0475" w:rsidRPr="00E342A0">
        <w:rPr>
          <w:rFonts w:ascii="Palatino Linotype" w:hAnsi="Palatino Linotype"/>
          <w:color w:val="000000" w:themeColor="text1"/>
          <w:sz w:val="22"/>
          <w:szCs w:val="22"/>
          <w:highlight w:val="green"/>
        </w:rPr>
        <w:t>a</w:t>
      </w:r>
      <w:r w:rsidRPr="00E342A0">
        <w:rPr>
          <w:rFonts w:ascii="Palatino Linotype" w:hAnsi="Palatino Linotype"/>
          <w:color w:val="000000" w:themeColor="text1"/>
          <w:sz w:val="22"/>
          <w:szCs w:val="22"/>
          <w:highlight w:val="green"/>
        </w:rPr>
        <w:t xml:space="preserve">. </w:t>
      </w:r>
      <w:r w:rsidRPr="00E342A0">
        <w:rPr>
          <w:rFonts w:ascii="Palatino Linotype" w:hAnsi="Palatino Linotype"/>
          <w:sz w:val="22"/>
          <w:szCs w:val="22"/>
          <w:highlight w:val="green"/>
        </w:rPr>
        <w:t>Late Pliensbachian-early Toarcian Mafraq Formation of Oman, www.orbitalscale.com.</w:t>
      </w:r>
      <w:r w:rsidRPr="00E342A0">
        <w:rPr>
          <w:rFonts w:ascii="Palatino Linotype" w:hAnsi="Palatino Linotype"/>
          <w:color w:val="000000" w:themeColor="text1"/>
          <w:sz w:val="22"/>
          <w:szCs w:val="22"/>
          <w:highlight w:val="green"/>
        </w:rPr>
        <w:t>14 p</w:t>
      </w:r>
    </w:p>
    <w:p w14:paraId="4B2CF39F" w14:textId="5756089C" w:rsidR="005C5CED" w:rsidRPr="00E342A0" w:rsidRDefault="00EA7F28" w:rsidP="008C0475">
      <w:pPr>
        <w:spacing w:before="100" w:beforeAutospacing="1" w:after="100" w:afterAutospacing="1"/>
        <w:rPr>
          <w:rFonts w:ascii="Palatino Linotype" w:hAnsi="Palatino Linotype"/>
          <w:sz w:val="22"/>
          <w:szCs w:val="22"/>
        </w:rPr>
      </w:pPr>
      <w:r w:rsidRPr="00E342A0">
        <w:rPr>
          <w:rFonts w:ascii="Palatino Linotype" w:hAnsi="Palatino Linotype"/>
          <w:color w:val="000000" w:themeColor="text1"/>
          <w:sz w:val="22"/>
          <w:szCs w:val="22"/>
          <w:highlight w:val="green"/>
        </w:rPr>
        <w:t>Al-Husseini, M.I. June 1, 2022</w:t>
      </w:r>
      <w:r w:rsidR="008C0475" w:rsidRPr="00E342A0">
        <w:rPr>
          <w:rFonts w:ascii="Palatino Linotype" w:hAnsi="Palatino Linotype"/>
          <w:color w:val="000000" w:themeColor="text1"/>
          <w:sz w:val="22"/>
          <w:szCs w:val="22"/>
          <w:highlight w:val="green"/>
        </w:rPr>
        <w:t>b</w:t>
      </w:r>
      <w:r w:rsidRPr="00E342A0">
        <w:rPr>
          <w:rFonts w:ascii="Palatino Linotype" w:hAnsi="Palatino Linotype"/>
          <w:color w:val="000000" w:themeColor="text1"/>
          <w:sz w:val="22"/>
          <w:szCs w:val="22"/>
          <w:highlight w:val="green"/>
        </w:rPr>
        <w:t xml:space="preserve">. </w:t>
      </w:r>
      <w:r w:rsidRPr="00E342A0">
        <w:rPr>
          <w:rFonts w:ascii="Palatino Linotype" w:hAnsi="Palatino Linotype"/>
          <w:sz w:val="22"/>
          <w:szCs w:val="22"/>
          <w:highlight w:val="green"/>
        </w:rPr>
        <w:t>Toarcian carbon-isotope stratigraphy and ammonite zones in Kuwait</w:t>
      </w:r>
      <w:r w:rsidR="008C0475" w:rsidRPr="00E342A0">
        <w:rPr>
          <w:rFonts w:ascii="Palatino Linotype" w:hAnsi="Palatino Linotype"/>
          <w:sz w:val="22"/>
          <w:szCs w:val="22"/>
          <w:highlight w:val="green"/>
        </w:rPr>
        <w:t xml:space="preserve">. </w:t>
      </w:r>
      <w:hyperlink r:id="rId10" w:history="1">
        <w:r w:rsidR="008C0475" w:rsidRPr="00E342A0">
          <w:rPr>
            <w:rStyle w:val="Hyperlink"/>
            <w:rFonts w:ascii="Palatino Linotype" w:hAnsi="Palatino Linotype"/>
            <w:sz w:val="22"/>
            <w:szCs w:val="22"/>
            <w:highlight w:val="green"/>
          </w:rPr>
          <w:t>www.orbitalscale.com</w:t>
        </w:r>
      </w:hyperlink>
      <w:r w:rsidR="008C0475" w:rsidRPr="00E342A0">
        <w:rPr>
          <w:rFonts w:ascii="Palatino Linotype" w:hAnsi="Palatino Linotype"/>
          <w:sz w:val="22"/>
          <w:szCs w:val="22"/>
          <w:highlight w:val="green"/>
        </w:rPr>
        <w:t xml:space="preserve">. </w:t>
      </w:r>
      <w:r w:rsidR="008C0475" w:rsidRPr="00E342A0">
        <w:rPr>
          <w:rFonts w:ascii="Palatino Linotype" w:hAnsi="Palatino Linotype"/>
          <w:color w:val="000000" w:themeColor="text1"/>
          <w:sz w:val="22"/>
          <w:szCs w:val="22"/>
          <w:highlight w:val="green"/>
        </w:rPr>
        <w:t>20p</w:t>
      </w:r>
    </w:p>
    <w:p w14:paraId="65D8BB33" w14:textId="56FF1F73" w:rsidR="008C6016" w:rsidRPr="00E342A0" w:rsidRDefault="008C6016" w:rsidP="008C6016">
      <w:pPr>
        <w:spacing w:line="360" w:lineRule="auto"/>
        <w:rPr>
          <w:rFonts w:ascii="Palatino Linotype" w:hAnsi="Palatino Linotype"/>
          <w:sz w:val="22"/>
          <w:szCs w:val="22"/>
        </w:rPr>
      </w:pPr>
      <w:r w:rsidRPr="00E342A0">
        <w:rPr>
          <w:rFonts w:ascii="Palatino Linotype" w:hAnsi="Palatino Linotype"/>
          <w:sz w:val="22"/>
          <w:szCs w:val="22"/>
          <w:highlight w:val="green"/>
        </w:rPr>
        <w:t>Al-Mojel., A., Razin,</w:t>
      </w:r>
      <w:r w:rsidRPr="00E342A0">
        <w:rPr>
          <w:rFonts w:ascii="Palatino Linotype" w:hAnsi="Palatino Linotype"/>
          <w:position w:val="6"/>
          <w:sz w:val="22"/>
          <w:szCs w:val="22"/>
          <w:highlight w:val="green"/>
        </w:rPr>
        <w:t xml:space="preserve"> </w:t>
      </w:r>
      <w:r w:rsidRPr="00E342A0">
        <w:rPr>
          <w:rFonts w:ascii="Palatino Linotype" w:hAnsi="Palatino Linotype"/>
          <w:sz w:val="22"/>
          <w:szCs w:val="22"/>
          <w:highlight w:val="green"/>
        </w:rPr>
        <w:t xml:space="preserve">P., Le Nindre Y.-M., </w:t>
      </w:r>
      <w:r w:rsidR="00573B76" w:rsidRPr="00E342A0">
        <w:rPr>
          <w:rFonts w:ascii="Palatino Linotype" w:hAnsi="Palatino Linotype"/>
          <w:sz w:val="22"/>
          <w:szCs w:val="22"/>
          <w:highlight w:val="green"/>
        </w:rPr>
        <w:t xml:space="preserve">and </w:t>
      </w:r>
      <w:r w:rsidRPr="00E342A0">
        <w:rPr>
          <w:rFonts w:ascii="Palatino Linotype" w:hAnsi="Palatino Linotype"/>
          <w:sz w:val="22"/>
          <w:szCs w:val="22"/>
          <w:highlight w:val="green"/>
        </w:rPr>
        <w:t>Dera, G., 2020. Shallow-marine depositional sequences in a transgressive mixed siliciclastic-carbonate system: the Early Jurassic Marrat Formation from Central Saudi Arabia. Journal of African Earth Sciences. 167</w:t>
      </w:r>
      <w:r w:rsidR="00830A12" w:rsidRPr="00E342A0">
        <w:rPr>
          <w:rFonts w:ascii="Palatino Linotype" w:hAnsi="Palatino Linotype"/>
          <w:sz w:val="22"/>
          <w:szCs w:val="22"/>
          <w:highlight w:val="green"/>
        </w:rPr>
        <w:t>, 103429.</w:t>
      </w:r>
    </w:p>
    <w:p w14:paraId="50C5CD8E" w14:textId="249649F1" w:rsidR="008C1C61" w:rsidRPr="00E342A0" w:rsidRDefault="008C1C61" w:rsidP="008C6016">
      <w:pPr>
        <w:spacing w:line="360" w:lineRule="auto"/>
        <w:jc w:val="both"/>
        <w:rPr>
          <w:rFonts w:ascii="Palatino Linotype" w:hAnsi="Palatino Linotype"/>
          <w:sz w:val="20"/>
          <w:szCs w:val="20"/>
        </w:rPr>
      </w:pPr>
    </w:p>
    <w:p w14:paraId="76E9AB03" w14:textId="2AA1310D" w:rsidR="008C6016" w:rsidRPr="00E342A0" w:rsidRDefault="008C1C61" w:rsidP="002532D1">
      <w:pPr>
        <w:spacing w:line="360" w:lineRule="auto"/>
        <w:jc w:val="both"/>
        <w:rPr>
          <w:rFonts w:ascii="Palatino Linotype" w:hAnsi="Palatino Linotype"/>
          <w:sz w:val="22"/>
          <w:szCs w:val="22"/>
        </w:rPr>
      </w:pPr>
      <w:r w:rsidRPr="00E342A0">
        <w:rPr>
          <w:rFonts w:ascii="Palatino Linotype" w:hAnsi="Palatino Linotype"/>
          <w:sz w:val="22"/>
          <w:szCs w:val="22"/>
          <w:highlight w:val="green"/>
        </w:rPr>
        <w:t>Al-Suwaidi, A., Ruhl, M., Jenkyns, H. C., et al, 2022. New age constraints on the Lower Jurassic Pliensbachian-Toarcian boundary at Chacay Melehue (Neuquen Basin). Argentina. Scientific Reports 12, 4975.</w:t>
      </w:r>
      <w:r w:rsidRPr="00E342A0">
        <w:rPr>
          <w:rFonts w:ascii="Palatino Linotype" w:hAnsi="Palatino Linotype"/>
          <w:sz w:val="22"/>
          <w:szCs w:val="22"/>
        </w:rPr>
        <w:t xml:space="preserve"> </w:t>
      </w:r>
    </w:p>
    <w:p w14:paraId="799931EA" w14:textId="77777777" w:rsidR="008C1C61" w:rsidRPr="00E342A0" w:rsidRDefault="008C1C61" w:rsidP="00C67C48">
      <w:pPr>
        <w:spacing w:line="360" w:lineRule="auto"/>
        <w:jc w:val="both"/>
        <w:rPr>
          <w:rFonts w:ascii="Palatino Linotype" w:hAnsi="Palatino Linotype" w:cs="Arial"/>
          <w:color w:val="000000" w:themeColor="text1"/>
          <w:sz w:val="22"/>
          <w:szCs w:val="22"/>
        </w:rPr>
      </w:pPr>
    </w:p>
    <w:p w14:paraId="3B8FF6EB" w14:textId="045E219F" w:rsidR="000C0358" w:rsidRPr="00E342A0" w:rsidRDefault="005B05A8" w:rsidP="000C0358">
      <w:pPr>
        <w:spacing w:line="360" w:lineRule="auto"/>
        <w:jc w:val="both"/>
        <w:rPr>
          <w:rFonts w:ascii="Palatino Linotype" w:hAnsi="Palatino Linotype"/>
          <w:sz w:val="22"/>
          <w:szCs w:val="22"/>
        </w:rPr>
      </w:pPr>
      <w:r w:rsidRPr="00E342A0">
        <w:rPr>
          <w:rFonts w:ascii="Palatino Linotype" w:hAnsi="Palatino Linotype"/>
          <w:sz w:val="22"/>
          <w:szCs w:val="22"/>
          <w:highlight w:val="green"/>
        </w:rPr>
        <w:t>Arkell, W.J.</w:t>
      </w:r>
      <w:r w:rsidR="0056365E"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1952. Jurassic ammonites from Jebel Tuwaiq, central Arabia. Philosophical Transactions of the Royal Society of London B 236, 241–313.</w:t>
      </w:r>
      <w:r w:rsidRPr="00E342A0">
        <w:rPr>
          <w:rFonts w:ascii="Palatino Linotype" w:hAnsi="Palatino Linotype"/>
          <w:sz w:val="22"/>
          <w:szCs w:val="22"/>
        </w:rPr>
        <w:t xml:space="preserve"> </w:t>
      </w:r>
    </w:p>
    <w:p w14:paraId="3113E631" w14:textId="77777777" w:rsidR="000C0358" w:rsidRPr="00E342A0" w:rsidRDefault="000C0358" w:rsidP="000C0358">
      <w:pPr>
        <w:spacing w:line="360" w:lineRule="auto"/>
        <w:jc w:val="both"/>
        <w:rPr>
          <w:rFonts w:ascii="Palatino Linotype" w:hAnsi="Palatino Linotype"/>
          <w:sz w:val="22"/>
          <w:szCs w:val="22"/>
        </w:rPr>
      </w:pPr>
    </w:p>
    <w:p w14:paraId="6BBA315F" w14:textId="0CAFF941" w:rsidR="005C5CED" w:rsidRPr="00E342A0" w:rsidRDefault="000C0358" w:rsidP="005C5CED">
      <w:pPr>
        <w:spacing w:line="360" w:lineRule="auto"/>
        <w:jc w:val="both"/>
        <w:rPr>
          <w:rFonts w:ascii="Palatino Linotype" w:hAnsi="Palatino Linotype"/>
          <w:color w:val="212121"/>
          <w:sz w:val="22"/>
          <w:szCs w:val="22"/>
        </w:rPr>
      </w:pPr>
      <w:r w:rsidRPr="00E342A0">
        <w:rPr>
          <w:rFonts w:ascii="Palatino Linotype" w:hAnsi="Palatino Linotype"/>
          <w:color w:val="212121"/>
          <w:sz w:val="22"/>
          <w:szCs w:val="22"/>
          <w:highlight w:val="green"/>
        </w:rPr>
        <w:t>Baeza-Carratala</w:t>
      </w:r>
      <w:r w:rsidR="00A70BB5" w:rsidRPr="00E342A0">
        <w:rPr>
          <w:rFonts w:ascii="Palatino Linotype" w:hAnsi="Palatino Linotype"/>
          <w:color w:val="212121"/>
          <w:sz w:val="22"/>
          <w:szCs w:val="22"/>
          <w:highlight w:val="green"/>
        </w:rPr>
        <w:t>,</w:t>
      </w:r>
      <w:r w:rsidRPr="00E342A0">
        <w:rPr>
          <w:rFonts w:ascii="Palatino Linotype" w:hAnsi="Palatino Linotype"/>
          <w:color w:val="212121"/>
          <w:sz w:val="22"/>
          <w:szCs w:val="22"/>
          <w:highlight w:val="green"/>
        </w:rPr>
        <w:t xml:space="preserve"> J.F., Joral, F.G., Goy, A., </w:t>
      </w:r>
      <w:r w:rsidR="00573B76" w:rsidRPr="00E342A0">
        <w:rPr>
          <w:rFonts w:ascii="Palatino Linotype" w:hAnsi="Palatino Linotype"/>
          <w:color w:val="212121"/>
          <w:sz w:val="22"/>
          <w:szCs w:val="22"/>
          <w:highlight w:val="green"/>
        </w:rPr>
        <w:t xml:space="preserve">and </w:t>
      </w:r>
      <w:r w:rsidRPr="00E342A0">
        <w:rPr>
          <w:rFonts w:ascii="Palatino Linotype" w:hAnsi="Palatino Linotype"/>
          <w:sz w:val="22"/>
          <w:szCs w:val="22"/>
          <w:highlight w:val="green"/>
        </w:rPr>
        <w:t>Tent-Manclús, J.E.</w:t>
      </w:r>
      <w:r w:rsidR="0056365E"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 xml:space="preserve">2017. Arab- Madagascan brachiopod dispersal along the North-Gondwana paleomargin towards the Western Tethys Ocean during the Early Toarcian (Jurassic), Palaeogeogr. Palaeoclimatol. Palaeoecol. </w:t>
      </w:r>
      <w:r w:rsidRPr="00E342A0">
        <w:rPr>
          <w:rFonts w:ascii="Palatino Linotype" w:hAnsi="Palatino Linotype"/>
          <w:color w:val="212121"/>
          <w:sz w:val="22"/>
          <w:szCs w:val="22"/>
          <w:highlight w:val="green"/>
        </w:rPr>
        <w:t>490, 252–268.</w:t>
      </w:r>
      <w:r w:rsidR="009B56BC" w:rsidRPr="00E342A0">
        <w:rPr>
          <w:rFonts w:ascii="Palatino Linotype" w:hAnsi="Palatino Linotype"/>
          <w:color w:val="212121"/>
          <w:sz w:val="22"/>
          <w:szCs w:val="22"/>
        </w:rPr>
        <w:t xml:space="preserve"> </w:t>
      </w:r>
    </w:p>
    <w:p w14:paraId="7B6CE766" w14:textId="77777777" w:rsidR="005C5CED" w:rsidRPr="00E342A0" w:rsidRDefault="005C5CED" w:rsidP="005C5CED">
      <w:pPr>
        <w:spacing w:line="360" w:lineRule="auto"/>
        <w:jc w:val="both"/>
        <w:rPr>
          <w:rFonts w:ascii="Palatino Linotype" w:hAnsi="Palatino Linotype"/>
          <w:color w:val="212121"/>
          <w:sz w:val="22"/>
          <w:szCs w:val="22"/>
        </w:rPr>
      </w:pPr>
    </w:p>
    <w:p w14:paraId="1D0BAA16" w14:textId="4DDFD6ED" w:rsidR="005C5CED" w:rsidRPr="00E342A0" w:rsidRDefault="005C5CED" w:rsidP="00952ECB">
      <w:pPr>
        <w:spacing w:line="360" w:lineRule="auto"/>
        <w:jc w:val="both"/>
        <w:rPr>
          <w:rFonts w:ascii="Palatino Linotype" w:hAnsi="Palatino Linotype"/>
          <w:color w:val="212121"/>
          <w:sz w:val="22"/>
          <w:szCs w:val="22"/>
        </w:rPr>
      </w:pPr>
      <w:r w:rsidRPr="00E342A0">
        <w:rPr>
          <w:rFonts w:ascii="Palatino Linotype" w:hAnsi="Palatino Linotype"/>
          <w:sz w:val="22"/>
          <w:szCs w:val="22"/>
          <w:highlight w:val="green"/>
        </w:rPr>
        <w:t xml:space="preserve">Bendias, D., </w:t>
      </w:r>
      <w:r w:rsidR="009163F6" w:rsidRPr="00E342A0">
        <w:rPr>
          <w:rFonts w:ascii="Palatino Linotype" w:hAnsi="Palatino Linotype"/>
          <w:sz w:val="22"/>
          <w:szCs w:val="22"/>
          <w:highlight w:val="green"/>
        </w:rPr>
        <w:t xml:space="preserve">and </w:t>
      </w:r>
      <w:r w:rsidRPr="00E342A0">
        <w:rPr>
          <w:rFonts w:ascii="Palatino Linotype" w:hAnsi="Palatino Linotype"/>
          <w:sz w:val="22"/>
          <w:szCs w:val="22"/>
          <w:highlight w:val="green"/>
        </w:rPr>
        <w:t>Aigner, T., 2015. Facies, sequence stratigraphy, reservoir and seal potential of the Mafraq Formation, Sultanate of Oman: An integrated outcrop analogue study. GeoArabia, 2015, v. 20, no. 3, p. 17-94</w:t>
      </w:r>
      <w:r w:rsidRPr="00E342A0">
        <w:rPr>
          <w:rFonts w:ascii="Palatino Linotype" w:hAnsi="Palatino Linotype"/>
          <w:b/>
          <w:bCs/>
          <w:sz w:val="22"/>
          <w:szCs w:val="22"/>
          <w:highlight w:val="green"/>
        </w:rPr>
        <w:t>.</w:t>
      </w:r>
      <w:r w:rsidRPr="00E342A0">
        <w:rPr>
          <w:rFonts w:ascii="Palatino Linotype" w:hAnsi="Palatino Linotype"/>
          <w:b/>
          <w:bCs/>
          <w:sz w:val="22"/>
          <w:szCs w:val="22"/>
        </w:rPr>
        <w:t xml:space="preserve"> </w:t>
      </w:r>
    </w:p>
    <w:p w14:paraId="581FD912" w14:textId="77777777" w:rsidR="009B56BC" w:rsidRPr="00E342A0" w:rsidRDefault="009B56BC" w:rsidP="009B56BC">
      <w:pPr>
        <w:spacing w:line="360" w:lineRule="auto"/>
        <w:jc w:val="both"/>
        <w:rPr>
          <w:rFonts w:ascii="Palatino Linotype" w:hAnsi="Palatino Linotype"/>
          <w:color w:val="212121"/>
          <w:sz w:val="22"/>
          <w:szCs w:val="22"/>
        </w:rPr>
      </w:pPr>
    </w:p>
    <w:p w14:paraId="4BF0D9CA" w14:textId="11A683D3" w:rsidR="00E76C64" w:rsidRPr="00E342A0" w:rsidRDefault="008C1C61" w:rsidP="00C67C48">
      <w:pPr>
        <w:spacing w:line="360" w:lineRule="auto"/>
        <w:jc w:val="both"/>
        <w:rPr>
          <w:rFonts w:ascii="Palatino Linotype" w:hAnsi="Palatino Linotype"/>
          <w:sz w:val="22"/>
          <w:szCs w:val="22"/>
        </w:rPr>
      </w:pPr>
      <w:r w:rsidRPr="00E342A0">
        <w:rPr>
          <w:rFonts w:ascii="Palatino Linotype" w:hAnsi="Palatino Linotype"/>
          <w:sz w:val="22"/>
          <w:szCs w:val="22"/>
          <w:highlight w:val="green"/>
        </w:rPr>
        <w:t>Boulila, S., Galbrun, B., Huret, E., Hinnov, L.A., Rouget, I., Gardin, S., and Bartolini, A.</w:t>
      </w:r>
      <w:r w:rsidR="0056365E"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2014. Astronomical calibration of the Toarcian Stage: Implications for sequence stratigraphy and duration of the early Toarcian OAE. Earth Planet. Sci. Lett. 386, 98– 111.</w:t>
      </w:r>
      <w:r w:rsidRPr="00E342A0">
        <w:rPr>
          <w:rFonts w:ascii="Palatino Linotype" w:hAnsi="Palatino Linotype"/>
          <w:sz w:val="22"/>
          <w:szCs w:val="22"/>
        </w:rPr>
        <w:t xml:space="preserve"> </w:t>
      </w:r>
    </w:p>
    <w:p w14:paraId="37E27DCB" w14:textId="77777777" w:rsidR="00E76C64" w:rsidRPr="00E342A0" w:rsidRDefault="00E76C64" w:rsidP="00C67C48">
      <w:pPr>
        <w:spacing w:line="360" w:lineRule="auto"/>
        <w:jc w:val="both"/>
        <w:rPr>
          <w:rFonts w:ascii="Palatino Linotype" w:hAnsi="Palatino Linotype"/>
          <w:sz w:val="22"/>
          <w:szCs w:val="22"/>
        </w:rPr>
      </w:pPr>
    </w:p>
    <w:p w14:paraId="0D9A92BB" w14:textId="77777777" w:rsidR="00F72DD1" w:rsidRPr="00E342A0" w:rsidRDefault="00F72DD1" w:rsidP="00F72DD1">
      <w:pPr>
        <w:spacing w:before="100" w:beforeAutospacing="1" w:after="100" w:afterAutospacing="1" w:line="360" w:lineRule="auto"/>
        <w:rPr>
          <w:rFonts w:ascii="Palatino Linotype" w:hAnsi="Palatino Linotype"/>
          <w:sz w:val="22"/>
          <w:szCs w:val="22"/>
          <w:highlight w:val="green"/>
        </w:rPr>
      </w:pPr>
      <w:proofErr w:type="spellStart"/>
      <w:r w:rsidRPr="00E342A0">
        <w:rPr>
          <w:rFonts w:ascii="Palatino Linotype" w:hAnsi="Palatino Linotype"/>
          <w:sz w:val="22"/>
          <w:szCs w:val="22"/>
          <w:highlight w:val="green"/>
        </w:rPr>
        <w:t>Bordalo</w:t>
      </w:r>
      <w:proofErr w:type="spellEnd"/>
      <w:r w:rsidRPr="00E342A0">
        <w:rPr>
          <w:rFonts w:ascii="Palatino Linotype" w:hAnsi="Palatino Linotype"/>
          <w:sz w:val="22"/>
          <w:szCs w:val="22"/>
          <w:highlight w:val="green"/>
        </w:rPr>
        <w:t xml:space="preserve"> da Rocha, R., Mattioli, E. Duarte, L.V., Pittet, B., </w:t>
      </w:r>
      <w:proofErr w:type="spellStart"/>
      <w:r w:rsidRPr="00E342A0">
        <w:rPr>
          <w:rFonts w:ascii="Palatino Linotype" w:hAnsi="Palatino Linotype"/>
          <w:sz w:val="22"/>
          <w:szCs w:val="22"/>
          <w:highlight w:val="green"/>
        </w:rPr>
        <w:t>lmi</w:t>
      </w:r>
      <w:proofErr w:type="spellEnd"/>
      <w:r w:rsidRPr="00E342A0">
        <w:rPr>
          <w:rFonts w:ascii="Palatino Linotype" w:hAnsi="Palatino Linotype"/>
          <w:sz w:val="22"/>
          <w:szCs w:val="22"/>
          <w:highlight w:val="green"/>
        </w:rPr>
        <w:t xml:space="preserve">, S., </w:t>
      </w:r>
      <w:proofErr w:type="spellStart"/>
      <w:r w:rsidRPr="00E342A0">
        <w:rPr>
          <w:rFonts w:ascii="Palatino Linotype" w:hAnsi="Palatino Linotype"/>
          <w:sz w:val="22"/>
          <w:szCs w:val="22"/>
          <w:highlight w:val="green"/>
        </w:rPr>
        <w:t>Mouterde</w:t>
      </w:r>
      <w:proofErr w:type="spellEnd"/>
      <w:r w:rsidRPr="00E342A0">
        <w:rPr>
          <w:rFonts w:ascii="Palatino Linotype" w:hAnsi="Palatino Linotype"/>
          <w:sz w:val="22"/>
          <w:szCs w:val="22"/>
          <w:highlight w:val="green"/>
        </w:rPr>
        <w:t>, R., Cabral, M.C.</w:t>
      </w:r>
      <w:proofErr w:type="gramStart"/>
      <w:r w:rsidRPr="00E342A0">
        <w:rPr>
          <w:rFonts w:ascii="Palatino Linotype" w:hAnsi="Palatino Linotype"/>
          <w:sz w:val="22"/>
          <w:szCs w:val="22"/>
          <w:highlight w:val="green"/>
        </w:rPr>
        <w:t>,  Comas</w:t>
      </w:r>
      <w:proofErr w:type="gramEnd"/>
      <w:r w:rsidRPr="00E342A0">
        <w:rPr>
          <w:rFonts w:ascii="Palatino Linotype" w:hAnsi="Palatino Linotype"/>
          <w:sz w:val="22"/>
          <w:szCs w:val="22"/>
          <w:highlight w:val="green"/>
        </w:rPr>
        <w:t xml:space="preserve">-Rengifo, M.J., </w:t>
      </w:r>
      <w:proofErr w:type="spellStart"/>
      <w:r w:rsidRPr="00E342A0">
        <w:rPr>
          <w:rFonts w:ascii="Palatino Linotype" w:hAnsi="Palatino Linotype"/>
          <w:sz w:val="22"/>
          <w:szCs w:val="22"/>
          <w:highlight w:val="green"/>
        </w:rPr>
        <w:t>Gómez</w:t>
      </w:r>
      <w:proofErr w:type="spellEnd"/>
      <w:r w:rsidRPr="00E342A0">
        <w:rPr>
          <w:rFonts w:ascii="Palatino Linotype" w:hAnsi="Palatino Linotype"/>
          <w:sz w:val="22"/>
          <w:szCs w:val="22"/>
          <w:highlight w:val="green"/>
        </w:rPr>
        <w:t xml:space="preserve">, J.J.,, Goy, A., Hesselbo, S.P.,  Jenkyns. H.C.., Littler. K., </w:t>
      </w:r>
      <w:proofErr w:type="spellStart"/>
      <w:r w:rsidRPr="00E342A0">
        <w:rPr>
          <w:rFonts w:ascii="Palatino Linotype" w:hAnsi="Palatino Linotype"/>
          <w:sz w:val="22"/>
          <w:szCs w:val="22"/>
          <w:highlight w:val="green"/>
        </w:rPr>
        <w:t>Mailliot</w:t>
      </w:r>
      <w:proofErr w:type="spellEnd"/>
      <w:r w:rsidRPr="00E342A0">
        <w:rPr>
          <w:rFonts w:ascii="Palatino Linotype" w:hAnsi="Palatino Linotype"/>
          <w:sz w:val="22"/>
          <w:szCs w:val="22"/>
          <w:highlight w:val="green"/>
        </w:rPr>
        <w:t xml:space="preserve">, S., Veiga de Oliveira. L.C., </w:t>
      </w:r>
      <w:proofErr w:type="spellStart"/>
      <w:r w:rsidRPr="00E342A0">
        <w:rPr>
          <w:rFonts w:ascii="Palatino Linotype" w:hAnsi="Palatino Linotype"/>
          <w:sz w:val="22"/>
          <w:szCs w:val="22"/>
          <w:highlight w:val="green"/>
        </w:rPr>
        <w:t>Osete</w:t>
      </w:r>
      <w:proofErr w:type="spellEnd"/>
      <w:r w:rsidRPr="00E342A0">
        <w:rPr>
          <w:rFonts w:ascii="Palatino Linotype" w:hAnsi="Palatino Linotype"/>
          <w:sz w:val="22"/>
          <w:szCs w:val="22"/>
          <w:highlight w:val="green"/>
        </w:rPr>
        <w:t xml:space="preserve"> M.L., Perilli, N., Pinto, S., </w:t>
      </w:r>
      <w:proofErr w:type="spellStart"/>
      <w:r w:rsidRPr="00E342A0">
        <w:rPr>
          <w:rFonts w:ascii="Palatino Linotype" w:hAnsi="Palatino Linotype"/>
          <w:sz w:val="22"/>
          <w:szCs w:val="22"/>
          <w:highlight w:val="green"/>
        </w:rPr>
        <w:t>Ruget</w:t>
      </w:r>
      <w:proofErr w:type="spellEnd"/>
      <w:r w:rsidRPr="00E342A0">
        <w:rPr>
          <w:rFonts w:ascii="Palatino Linotype" w:hAnsi="Palatino Linotype"/>
          <w:sz w:val="22"/>
          <w:szCs w:val="22"/>
          <w:highlight w:val="green"/>
        </w:rPr>
        <w:t>, C.</w:t>
      </w:r>
      <w:r w:rsidRPr="00E342A0">
        <w:rPr>
          <w:rFonts w:ascii="Palatino Linotype" w:hAnsi="Palatino Linotype"/>
          <w:position w:val="12"/>
          <w:sz w:val="22"/>
          <w:szCs w:val="22"/>
          <w:highlight w:val="green"/>
        </w:rPr>
        <w:t xml:space="preserve"> </w:t>
      </w:r>
      <w:r w:rsidRPr="00E342A0">
        <w:rPr>
          <w:rFonts w:ascii="Palatino Linotype" w:hAnsi="Palatino Linotype"/>
          <w:sz w:val="22"/>
          <w:szCs w:val="22"/>
          <w:highlight w:val="green"/>
        </w:rPr>
        <w:t xml:space="preserve">and Suan, G., 2016. Base of the Toarcian Stage of the Lower Jurassic defined by the Global Boundary </w:t>
      </w:r>
      <w:proofErr w:type="spellStart"/>
      <w:r w:rsidRPr="00E342A0">
        <w:rPr>
          <w:rFonts w:ascii="Palatino Linotype" w:hAnsi="Palatino Linotype"/>
          <w:sz w:val="22"/>
          <w:szCs w:val="22"/>
          <w:highlight w:val="green"/>
        </w:rPr>
        <w:t>Stratotype</w:t>
      </w:r>
      <w:proofErr w:type="spellEnd"/>
      <w:r w:rsidRPr="00E342A0">
        <w:rPr>
          <w:rFonts w:ascii="Palatino Linotype" w:hAnsi="Palatino Linotype"/>
          <w:sz w:val="22"/>
          <w:szCs w:val="22"/>
          <w:highlight w:val="green"/>
        </w:rPr>
        <w:t xml:space="preserve"> Section and Point (GSSP) at the Peniche section (Portugal). Episodes Vol. 39, no. </w:t>
      </w:r>
      <w:proofErr w:type="gramStart"/>
      <w:r w:rsidRPr="00E342A0">
        <w:rPr>
          <w:rFonts w:ascii="Palatino Linotype" w:hAnsi="Palatino Linotype"/>
          <w:sz w:val="22"/>
          <w:szCs w:val="22"/>
          <w:highlight w:val="green"/>
        </w:rPr>
        <w:t>3,  460</w:t>
      </w:r>
      <w:proofErr w:type="gramEnd"/>
      <w:r w:rsidRPr="00E342A0">
        <w:rPr>
          <w:rFonts w:ascii="Palatino Linotype" w:hAnsi="Palatino Linotype"/>
          <w:sz w:val="22"/>
          <w:szCs w:val="22"/>
          <w:highlight w:val="green"/>
        </w:rPr>
        <w:t>-481.</w:t>
      </w:r>
    </w:p>
    <w:p w14:paraId="4FF86188" w14:textId="5D91AAAD" w:rsidR="00E76C64" w:rsidRPr="00E342A0" w:rsidRDefault="00E76C64" w:rsidP="00C67C48">
      <w:pPr>
        <w:spacing w:line="360" w:lineRule="auto"/>
        <w:jc w:val="both"/>
        <w:rPr>
          <w:rFonts w:ascii="Palatino Linotype" w:hAnsi="Palatino Linotype"/>
          <w:sz w:val="22"/>
          <w:szCs w:val="22"/>
        </w:rPr>
      </w:pPr>
      <w:r w:rsidRPr="00E342A0">
        <w:rPr>
          <w:rFonts w:ascii="Palatino Linotype" w:hAnsi="Palatino Linotype"/>
          <w:sz w:val="22"/>
          <w:szCs w:val="22"/>
          <w:highlight w:val="green"/>
        </w:rPr>
        <w:t>Brandt, K.</w:t>
      </w:r>
      <w:r w:rsidR="0056365E"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1986. Glacioeustatic cycles in the Early Jurassic? Neues Jahrbuch fu</w:t>
      </w:r>
      <w:r w:rsidRPr="00E342A0">
        <w:rPr>
          <w:sz w:val="22"/>
          <w:szCs w:val="22"/>
          <w:highlight w:val="green"/>
        </w:rPr>
        <w:t>̈</w:t>
      </w:r>
      <w:r w:rsidRPr="00E342A0">
        <w:rPr>
          <w:rFonts w:ascii="Palatino Linotype" w:hAnsi="Palatino Linotype"/>
          <w:sz w:val="22"/>
          <w:szCs w:val="22"/>
          <w:highlight w:val="green"/>
        </w:rPr>
        <w:t>r Geologie und Pala</w:t>
      </w:r>
      <w:r w:rsidRPr="00E342A0">
        <w:rPr>
          <w:sz w:val="22"/>
          <w:szCs w:val="22"/>
          <w:highlight w:val="green"/>
        </w:rPr>
        <w:t>̈</w:t>
      </w:r>
      <w:r w:rsidRPr="00E342A0">
        <w:rPr>
          <w:rFonts w:ascii="Palatino Linotype" w:hAnsi="Palatino Linotype"/>
          <w:sz w:val="22"/>
          <w:szCs w:val="22"/>
          <w:highlight w:val="green"/>
        </w:rPr>
        <w:t>ontologie, 5, 257</w:t>
      </w:r>
      <w:r w:rsidRPr="00E342A0">
        <w:rPr>
          <w:rFonts w:ascii="Palatino Linotype" w:hAnsi="Palatino Linotype" w:cs="Palatino Linotype"/>
          <w:sz w:val="22"/>
          <w:szCs w:val="22"/>
          <w:highlight w:val="green"/>
        </w:rPr>
        <w:t>–</w:t>
      </w:r>
      <w:r w:rsidRPr="00E342A0">
        <w:rPr>
          <w:rFonts w:ascii="Palatino Linotype" w:hAnsi="Palatino Linotype"/>
          <w:sz w:val="22"/>
          <w:szCs w:val="22"/>
          <w:highlight w:val="green"/>
        </w:rPr>
        <w:t>274.</w:t>
      </w:r>
      <w:r w:rsidRPr="00E342A0">
        <w:rPr>
          <w:rFonts w:ascii="Palatino Linotype" w:hAnsi="Palatino Linotype"/>
          <w:sz w:val="22"/>
          <w:szCs w:val="22"/>
        </w:rPr>
        <w:t xml:space="preserve"> </w:t>
      </w:r>
    </w:p>
    <w:p w14:paraId="1576E778" w14:textId="77777777" w:rsidR="00F72DD1" w:rsidRPr="00E342A0" w:rsidRDefault="00F72DD1" w:rsidP="00C67C48">
      <w:pPr>
        <w:spacing w:line="360" w:lineRule="auto"/>
        <w:jc w:val="both"/>
        <w:rPr>
          <w:rFonts w:ascii="Palatino Linotype" w:hAnsi="Palatino Linotype"/>
          <w:sz w:val="22"/>
          <w:szCs w:val="22"/>
          <w:highlight w:val="green"/>
        </w:rPr>
      </w:pPr>
    </w:p>
    <w:p w14:paraId="49EC3E8E" w14:textId="666395CE" w:rsidR="0056365E" w:rsidRPr="00E342A0" w:rsidRDefault="008C1C61" w:rsidP="00C67C48">
      <w:pPr>
        <w:spacing w:line="360" w:lineRule="auto"/>
        <w:jc w:val="both"/>
        <w:rPr>
          <w:rFonts w:ascii="Palatino Linotype" w:hAnsi="Palatino Linotype"/>
          <w:sz w:val="22"/>
          <w:szCs w:val="22"/>
          <w:highlight w:val="green"/>
        </w:rPr>
      </w:pPr>
      <w:r w:rsidRPr="00E342A0">
        <w:rPr>
          <w:rFonts w:ascii="Palatino Linotype" w:hAnsi="Palatino Linotype"/>
          <w:sz w:val="22"/>
          <w:szCs w:val="22"/>
          <w:highlight w:val="green"/>
        </w:rPr>
        <w:t>Chang, C.Y., Kinney, S.T., Fang, Y, Sha, J. and Olsen, P. 2023. Quantitative evidence for Arctic continental freezing in a high-CO</w:t>
      </w:r>
      <w:r w:rsidRPr="00E342A0">
        <w:rPr>
          <w:rFonts w:ascii="Palatino Linotype" w:hAnsi="Palatino Linotype"/>
          <w:position w:val="-4"/>
          <w:sz w:val="22"/>
          <w:szCs w:val="22"/>
          <w:highlight w:val="green"/>
        </w:rPr>
        <w:t xml:space="preserve">2 </w:t>
      </w:r>
      <w:r w:rsidRPr="00E342A0">
        <w:rPr>
          <w:rFonts w:ascii="Palatino Linotype" w:hAnsi="Palatino Linotype"/>
          <w:sz w:val="22"/>
          <w:szCs w:val="22"/>
          <w:highlight w:val="green"/>
        </w:rPr>
        <w:t>world: Junggar Basin, NW China. In: Sha, J., Slater, S. M., Vajda, V., Olsen, P. E. and Zhang, H. (eds) The Triassic and Jurassic of the Junggar Basin, China: Advances in Palaeontology and Environments. Geological Society, London, Special Publications, 538,</w:t>
      </w:r>
    </w:p>
    <w:p w14:paraId="69E41DFA" w14:textId="5CDDF426" w:rsidR="008C1C61" w:rsidRPr="00E342A0" w:rsidRDefault="008C1C61" w:rsidP="00C67C48">
      <w:pPr>
        <w:spacing w:line="360" w:lineRule="auto"/>
        <w:jc w:val="both"/>
        <w:rPr>
          <w:rFonts w:ascii="Palatino Linotype" w:hAnsi="Palatino Linotype"/>
          <w:sz w:val="22"/>
          <w:szCs w:val="22"/>
        </w:rPr>
      </w:pPr>
      <w:r w:rsidRPr="00E342A0">
        <w:rPr>
          <w:rFonts w:ascii="Palatino Linotype" w:hAnsi="Palatino Linotype"/>
          <w:sz w:val="22"/>
          <w:szCs w:val="22"/>
          <w:highlight w:val="green"/>
        </w:rPr>
        <w:t xml:space="preserve"> </w:t>
      </w:r>
      <w:r w:rsidRPr="00E342A0">
        <w:rPr>
          <w:rFonts w:ascii="Palatino Linotype" w:hAnsi="Palatino Linotype"/>
          <w:color w:val="0000FF"/>
          <w:sz w:val="22"/>
          <w:szCs w:val="22"/>
          <w:highlight w:val="green"/>
        </w:rPr>
        <w:t>https://doi.org/10.1144/SP538-2023-1</w:t>
      </w:r>
    </w:p>
    <w:p w14:paraId="0F17ED91" w14:textId="77777777" w:rsidR="001B68CF" w:rsidRPr="00E342A0" w:rsidRDefault="00CD6AEF" w:rsidP="00C67C48">
      <w:pPr>
        <w:spacing w:before="100" w:beforeAutospacing="1" w:after="100" w:afterAutospacing="1" w:line="360" w:lineRule="auto"/>
        <w:rPr>
          <w:rFonts w:ascii="Palatino Linotype" w:hAnsi="Palatino Linotype"/>
          <w:sz w:val="22"/>
          <w:szCs w:val="22"/>
        </w:rPr>
      </w:pPr>
      <w:r w:rsidRPr="00E342A0">
        <w:rPr>
          <w:rFonts w:ascii="Palatino Linotype" w:hAnsi="Palatino Linotype"/>
          <w:sz w:val="22"/>
          <w:szCs w:val="22"/>
          <w:highlight w:val="green"/>
        </w:rPr>
        <w:lastRenderedPageBreak/>
        <w:t>Cohen, K.M., Finney, S.C., Gibbard, P.L. and Fan, J.-X. (2013; updated). The ICS International Chronostratigraphic Chart. Episodes 36: 199-204. http://www.stratigraphy.org/ICSchart/ChronostratChart2023-09.pdf</w:t>
      </w:r>
      <w:r w:rsidRPr="00E342A0">
        <w:rPr>
          <w:rFonts w:ascii="Palatino Linotype" w:hAnsi="Palatino Linotype"/>
          <w:sz w:val="22"/>
          <w:szCs w:val="22"/>
        </w:rPr>
        <w:t xml:space="preserve"> </w:t>
      </w:r>
    </w:p>
    <w:p w14:paraId="642A5943" w14:textId="58A61DB2" w:rsidR="0060188A" w:rsidRPr="00E342A0" w:rsidRDefault="001B68CF" w:rsidP="00C67C48">
      <w:pPr>
        <w:spacing w:before="100" w:beforeAutospacing="1" w:after="100" w:afterAutospacing="1" w:line="360" w:lineRule="auto"/>
        <w:rPr>
          <w:rFonts w:ascii="Palatino Linotype" w:hAnsi="Palatino Linotype"/>
          <w:sz w:val="22"/>
          <w:szCs w:val="22"/>
        </w:rPr>
      </w:pPr>
      <w:r w:rsidRPr="00E342A0">
        <w:rPr>
          <w:rFonts w:ascii="Palatino Linotype" w:hAnsi="Palatino Linotype"/>
          <w:sz w:val="22"/>
          <w:szCs w:val="22"/>
          <w:highlight w:val="green"/>
        </w:rPr>
        <w:t xml:space="preserve">Copestake, P. </w:t>
      </w:r>
      <w:r w:rsidR="000F0CFB" w:rsidRPr="00E342A0">
        <w:rPr>
          <w:rFonts w:ascii="Palatino Linotype" w:hAnsi="Palatino Linotype"/>
          <w:sz w:val="22"/>
          <w:szCs w:val="22"/>
          <w:highlight w:val="green"/>
        </w:rPr>
        <w:t>and</w:t>
      </w:r>
      <w:r w:rsidRPr="00E342A0">
        <w:rPr>
          <w:rFonts w:ascii="Palatino Linotype" w:hAnsi="Palatino Linotype"/>
          <w:sz w:val="22"/>
          <w:szCs w:val="22"/>
          <w:highlight w:val="green"/>
        </w:rPr>
        <w:t xml:space="preserve"> Johnson, B.</w:t>
      </w:r>
      <w:r w:rsidR="000F0CFB" w:rsidRPr="00E342A0">
        <w:rPr>
          <w:rFonts w:ascii="Palatino Linotype" w:hAnsi="Palatino Linotype"/>
          <w:sz w:val="22"/>
          <w:szCs w:val="22"/>
          <w:highlight w:val="green"/>
        </w:rPr>
        <w:t>,</w:t>
      </w:r>
      <w:r w:rsidRPr="00E342A0">
        <w:rPr>
          <w:rFonts w:ascii="Palatino Linotype" w:hAnsi="Palatino Linotype"/>
          <w:sz w:val="22"/>
          <w:szCs w:val="22"/>
          <w:highlight w:val="green"/>
        </w:rPr>
        <w:t xml:space="preserve"> </w:t>
      </w:r>
      <w:r w:rsidR="00303A70" w:rsidRPr="00E342A0">
        <w:rPr>
          <w:rFonts w:ascii="Palatino Linotype" w:hAnsi="Palatino Linotype"/>
          <w:sz w:val="22"/>
          <w:szCs w:val="22"/>
          <w:highlight w:val="green"/>
        </w:rPr>
        <w:t xml:space="preserve">2013. </w:t>
      </w:r>
      <w:r w:rsidRPr="00E342A0">
        <w:rPr>
          <w:rFonts w:ascii="Palatino Linotype" w:hAnsi="Palatino Linotype"/>
          <w:sz w:val="22"/>
          <w:szCs w:val="22"/>
          <w:highlight w:val="green"/>
        </w:rPr>
        <w:t>Lower Jurassic Foraminifera from the Llanbedr (Mochras Farm) Borehole, North Wales, UK. Monogr. Palaeontogr. Soc. 167, 1</w:t>
      </w:r>
      <w:r w:rsidR="000F0CFB" w:rsidRPr="00E342A0">
        <w:rPr>
          <w:rFonts w:ascii="Palatino Linotype" w:hAnsi="Palatino Linotype"/>
          <w:sz w:val="22"/>
          <w:szCs w:val="22"/>
          <w:highlight w:val="green"/>
        </w:rPr>
        <w:t>-</w:t>
      </w:r>
      <w:r w:rsidRPr="00E342A0">
        <w:rPr>
          <w:rFonts w:ascii="Palatino Linotype" w:hAnsi="Palatino Linotype"/>
          <w:sz w:val="22"/>
          <w:szCs w:val="22"/>
          <w:highlight w:val="green"/>
        </w:rPr>
        <w:t>403.</w:t>
      </w:r>
      <w:r w:rsidR="0060188A" w:rsidRPr="00E342A0">
        <w:rPr>
          <w:rFonts w:ascii="Palatino Linotype" w:hAnsi="Palatino Linotype"/>
          <w:sz w:val="22"/>
          <w:szCs w:val="22"/>
          <w:highlight w:val="green"/>
        </w:rPr>
        <w:t>.</w:t>
      </w:r>
    </w:p>
    <w:p w14:paraId="63C1C63A" w14:textId="07A33043" w:rsidR="00CD6AEF" w:rsidRPr="00E342A0" w:rsidRDefault="00CD6AEF" w:rsidP="00C67C48">
      <w:pPr>
        <w:spacing w:before="100" w:beforeAutospacing="1" w:after="100" w:afterAutospacing="1" w:line="360" w:lineRule="auto"/>
        <w:rPr>
          <w:rFonts w:ascii="Palatino Linotype" w:hAnsi="Palatino Linotype"/>
          <w:sz w:val="22"/>
          <w:szCs w:val="22"/>
          <w:highlight w:val="green"/>
        </w:rPr>
      </w:pPr>
      <w:r w:rsidRPr="00E342A0">
        <w:rPr>
          <w:rFonts w:ascii="Palatino Linotype" w:hAnsi="Palatino Linotype"/>
          <w:color w:val="211E1E"/>
          <w:sz w:val="22"/>
          <w:szCs w:val="22"/>
          <w:highlight w:val="green"/>
        </w:rPr>
        <w:t>Crespo de Cabrer</w:t>
      </w:r>
      <w:r w:rsidR="009E037B" w:rsidRPr="00E342A0">
        <w:rPr>
          <w:rFonts w:ascii="Palatino Linotype" w:hAnsi="Palatino Linotype"/>
          <w:color w:val="211E1E"/>
          <w:sz w:val="22"/>
          <w:szCs w:val="22"/>
          <w:highlight w:val="green"/>
        </w:rPr>
        <w:t>a, S.</w:t>
      </w:r>
      <w:r w:rsidRPr="00E342A0">
        <w:rPr>
          <w:rFonts w:ascii="Palatino Linotype" w:hAnsi="Palatino Linotype"/>
          <w:color w:val="211E1E"/>
          <w:sz w:val="22"/>
          <w:szCs w:val="22"/>
          <w:highlight w:val="green"/>
        </w:rPr>
        <w:t>, De Keyse</w:t>
      </w:r>
      <w:r w:rsidR="009E037B" w:rsidRPr="00E342A0">
        <w:rPr>
          <w:rFonts w:ascii="Palatino Linotype" w:hAnsi="Palatino Linotype"/>
          <w:color w:val="211E1E"/>
          <w:sz w:val="22"/>
          <w:szCs w:val="22"/>
          <w:highlight w:val="green"/>
        </w:rPr>
        <w:t>r, T.</w:t>
      </w:r>
      <w:r w:rsidRPr="00E342A0">
        <w:rPr>
          <w:rFonts w:ascii="Palatino Linotype" w:hAnsi="Palatino Linotype"/>
          <w:color w:val="211E1E"/>
          <w:sz w:val="22"/>
          <w:szCs w:val="22"/>
          <w:highlight w:val="green"/>
        </w:rPr>
        <w:t>, Al-Sahla</w:t>
      </w:r>
      <w:r w:rsidR="009E037B" w:rsidRPr="00E342A0">
        <w:rPr>
          <w:rFonts w:ascii="Palatino Linotype" w:hAnsi="Palatino Linotype"/>
          <w:color w:val="211E1E"/>
          <w:sz w:val="22"/>
          <w:szCs w:val="22"/>
          <w:highlight w:val="green"/>
        </w:rPr>
        <w:t>n, G.</w:t>
      </w:r>
      <w:r w:rsidRPr="00E342A0">
        <w:rPr>
          <w:rFonts w:ascii="Palatino Linotype" w:hAnsi="Palatino Linotype"/>
          <w:color w:val="211E1E"/>
          <w:sz w:val="22"/>
          <w:szCs w:val="22"/>
          <w:highlight w:val="green"/>
        </w:rPr>
        <w:t>, Al-Wazza</w:t>
      </w:r>
      <w:r w:rsidR="009E037B" w:rsidRPr="00E342A0">
        <w:rPr>
          <w:rFonts w:ascii="Palatino Linotype" w:hAnsi="Palatino Linotype"/>
          <w:color w:val="211E1E"/>
          <w:sz w:val="22"/>
          <w:szCs w:val="22"/>
          <w:highlight w:val="green"/>
        </w:rPr>
        <w:t xml:space="preserve">n, H.A. </w:t>
      </w:r>
      <w:r w:rsidRPr="00E342A0">
        <w:rPr>
          <w:rFonts w:ascii="Palatino Linotype" w:hAnsi="Palatino Linotype"/>
          <w:color w:val="211E1E"/>
          <w:position w:val="10"/>
          <w:sz w:val="22"/>
          <w:szCs w:val="22"/>
          <w:highlight w:val="green"/>
        </w:rPr>
        <w:t xml:space="preserve"> </w:t>
      </w:r>
      <w:r w:rsidRPr="00E342A0">
        <w:rPr>
          <w:rFonts w:ascii="Palatino Linotype" w:hAnsi="Palatino Linotype"/>
          <w:color w:val="211E1E"/>
          <w:sz w:val="22"/>
          <w:szCs w:val="22"/>
          <w:highlight w:val="green"/>
        </w:rPr>
        <w:t>and Kada</w:t>
      </w:r>
      <w:r w:rsidR="009E037B" w:rsidRPr="00E342A0">
        <w:rPr>
          <w:rFonts w:ascii="Palatino Linotype" w:hAnsi="Palatino Linotype"/>
          <w:color w:val="211E1E"/>
          <w:sz w:val="22"/>
          <w:szCs w:val="22"/>
          <w:highlight w:val="green"/>
        </w:rPr>
        <w:t>r, A.P.</w:t>
      </w:r>
      <w:r w:rsidRPr="00E342A0">
        <w:rPr>
          <w:rFonts w:ascii="Palatino Linotype" w:hAnsi="Palatino Linotype"/>
          <w:color w:val="211E1E"/>
          <w:position w:val="10"/>
          <w:sz w:val="22"/>
          <w:szCs w:val="22"/>
          <w:highlight w:val="green"/>
        </w:rPr>
        <w:t xml:space="preserve"> </w:t>
      </w:r>
      <w:r w:rsidR="009E037B" w:rsidRPr="00E342A0">
        <w:rPr>
          <w:rFonts w:ascii="Palatino Linotype" w:hAnsi="Palatino Linotype"/>
          <w:sz w:val="22"/>
          <w:szCs w:val="22"/>
          <w:highlight w:val="green"/>
        </w:rPr>
        <w:t xml:space="preserve">2023, </w:t>
      </w:r>
      <w:r w:rsidRPr="00E342A0">
        <w:rPr>
          <w:rFonts w:ascii="Palatino Linotype" w:hAnsi="Palatino Linotype"/>
          <w:color w:val="211E1E"/>
          <w:sz w:val="22"/>
          <w:szCs w:val="22"/>
          <w:highlight w:val="green"/>
        </w:rPr>
        <w:t>Biostratigraphy and sequence stratigraphy of the Minjur and Marrat Formations</w:t>
      </w:r>
      <w:r w:rsidR="00C80693" w:rsidRPr="00E342A0">
        <w:rPr>
          <w:rFonts w:ascii="Palatino Linotype" w:hAnsi="Palatino Linotype"/>
          <w:color w:val="211E1E"/>
          <w:sz w:val="22"/>
          <w:szCs w:val="22"/>
          <w:highlight w:val="green"/>
        </w:rPr>
        <w:t xml:space="preserve"> </w:t>
      </w:r>
      <w:r w:rsidRPr="00E342A0">
        <w:rPr>
          <w:rFonts w:ascii="Palatino Linotype" w:hAnsi="Palatino Linotype"/>
          <w:color w:val="211E1E"/>
          <w:sz w:val="22"/>
          <w:szCs w:val="22"/>
          <w:highlight w:val="green"/>
        </w:rPr>
        <w:t xml:space="preserve">(Upper Triassic to Middle Jurassic) in Kuwait </w:t>
      </w:r>
      <w:r w:rsidR="009E037B" w:rsidRPr="00E342A0">
        <w:rPr>
          <w:rFonts w:ascii="Palatino Linotype" w:hAnsi="Palatino Linotype"/>
          <w:sz w:val="22"/>
          <w:szCs w:val="22"/>
          <w:highlight w:val="green"/>
        </w:rPr>
        <w:t xml:space="preserve">. </w:t>
      </w:r>
      <w:r w:rsidRPr="00E342A0">
        <w:rPr>
          <w:rFonts w:ascii="Palatino Linotype" w:hAnsi="Palatino Linotype"/>
          <w:color w:val="211E1E"/>
          <w:sz w:val="22"/>
          <w:szCs w:val="22"/>
          <w:highlight w:val="green"/>
        </w:rPr>
        <w:t>Stratigraphy, vol. 20, no. 3, 155–224</w:t>
      </w:r>
      <w:r w:rsidR="00C80693" w:rsidRPr="00E342A0">
        <w:rPr>
          <w:rFonts w:ascii="Palatino Linotype" w:hAnsi="Palatino Linotype"/>
          <w:color w:val="211E1E"/>
          <w:sz w:val="22"/>
          <w:szCs w:val="22"/>
          <w:highlight w:val="green"/>
        </w:rPr>
        <w:t>.</w:t>
      </w:r>
      <w:r w:rsidRPr="00E342A0">
        <w:rPr>
          <w:rFonts w:ascii="Palatino Linotype" w:hAnsi="Palatino Linotype"/>
          <w:color w:val="211E1E"/>
          <w:sz w:val="22"/>
          <w:szCs w:val="22"/>
          <w:highlight w:val="green"/>
        </w:rPr>
        <w:t xml:space="preserve"> </w:t>
      </w:r>
    </w:p>
    <w:p w14:paraId="33AD44D3" w14:textId="4E002BFC" w:rsidR="003F3224" w:rsidRPr="00E342A0" w:rsidRDefault="00A84B32" w:rsidP="0068646D">
      <w:pPr>
        <w:spacing w:before="100" w:beforeAutospacing="1" w:after="100" w:afterAutospacing="1" w:line="360" w:lineRule="auto"/>
        <w:rPr>
          <w:rFonts w:ascii="Palatino Linotype" w:hAnsi="Palatino Linotype"/>
          <w:sz w:val="22"/>
          <w:szCs w:val="22"/>
        </w:rPr>
      </w:pPr>
      <w:r w:rsidRPr="00E342A0">
        <w:rPr>
          <w:rFonts w:ascii="Palatino Linotype" w:hAnsi="Palatino Linotype"/>
          <w:sz w:val="22"/>
          <w:szCs w:val="22"/>
          <w:highlight w:val="green"/>
        </w:rPr>
        <w:t>De Keyser, T., Ruebsam</w:t>
      </w:r>
      <w:r w:rsidR="009E037B" w:rsidRPr="00E342A0">
        <w:rPr>
          <w:rFonts w:ascii="Palatino Linotype" w:hAnsi="Palatino Linotype"/>
          <w:sz w:val="22"/>
          <w:szCs w:val="22"/>
          <w:highlight w:val="green"/>
        </w:rPr>
        <w:t>,</w:t>
      </w:r>
      <w:r w:rsidRPr="00E342A0">
        <w:rPr>
          <w:rFonts w:ascii="Palatino Linotype" w:hAnsi="Palatino Linotype"/>
          <w:sz w:val="22"/>
          <w:szCs w:val="22"/>
          <w:highlight w:val="green"/>
        </w:rPr>
        <w:t xml:space="preserve"> W., Al-Husseini, M., Crespo de Cabrera, S., Al-</w:t>
      </w:r>
      <w:proofErr w:type="spellStart"/>
      <w:r w:rsidRPr="00E342A0">
        <w:rPr>
          <w:rFonts w:ascii="Palatino Linotype" w:hAnsi="Palatino Linotype"/>
          <w:sz w:val="22"/>
          <w:szCs w:val="22"/>
          <w:highlight w:val="green"/>
        </w:rPr>
        <w:t>Sahlan</w:t>
      </w:r>
      <w:proofErr w:type="spellEnd"/>
      <w:r w:rsidR="00165253" w:rsidRPr="00E342A0">
        <w:rPr>
          <w:rFonts w:ascii="Palatino Linotype" w:hAnsi="Palatino Linotype"/>
          <w:sz w:val="22"/>
          <w:szCs w:val="22"/>
          <w:highlight w:val="green"/>
        </w:rPr>
        <w:t xml:space="preserve">, G., </w:t>
      </w:r>
      <w:r w:rsidR="00180FF0" w:rsidRPr="00E342A0">
        <w:rPr>
          <w:rFonts w:ascii="Palatino Linotype" w:hAnsi="Palatino Linotype"/>
          <w:sz w:val="22"/>
          <w:szCs w:val="22"/>
          <w:highlight w:val="green"/>
        </w:rPr>
        <w:t xml:space="preserve">and </w:t>
      </w:r>
      <w:r w:rsidRPr="00E342A0">
        <w:rPr>
          <w:rFonts w:ascii="Palatino Linotype" w:hAnsi="Palatino Linotype"/>
          <w:sz w:val="22"/>
          <w:szCs w:val="22"/>
          <w:highlight w:val="green"/>
        </w:rPr>
        <w:t>Swart, P.</w:t>
      </w:r>
      <w:r w:rsidR="00180FF0" w:rsidRPr="00E342A0">
        <w:rPr>
          <w:rFonts w:ascii="Palatino Linotype" w:hAnsi="Palatino Linotype"/>
          <w:sz w:val="22"/>
          <w:szCs w:val="22"/>
          <w:highlight w:val="green"/>
        </w:rPr>
        <w:t xml:space="preserve">, </w:t>
      </w:r>
      <w:r w:rsidR="003F3224" w:rsidRPr="00E342A0">
        <w:rPr>
          <w:rFonts w:ascii="Palatino Linotype" w:hAnsi="Palatino Linotype"/>
          <w:sz w:val="22"/>
          <w:szCs w:val="22"/>
          <w:highlight w:val="green"/>
        </w:rPr>
        <w:t>2024</w:t>
      </w:r>
      <w:r w:rsidR="00180FF0" w:rsidRPr="00E342A0">
        <w:rPr>
          <w:rFonts w:ascii="Palatino Linotype" w:hAnsi="Palatino Linotype"/>
          <w:sz w:val="22"/>
          <w:szCs w:val="22"/>
          <w:highlight w:val="green"/>
        </w:rPr>
        <w:t xml:space="preserve"> (</w:t>
      </w:r>
      <w:r w:rsidR="003F3224" w:rsidRPr="00E342A0">
        <w:rPr>
          <w:rFonts w:ascii="Palatino Linotype" w:hAnsi="Palatino Linotype"/>
          <w:sz w:val="22"/>
          <w:szCs w:val="22"/>
          <w:highlight w:val="green"/>
        </w:rPr>
        <w:t xml:space="preserve">in </w:t>
      </w:r>
      <w:r w:rsidR="00180FF0" w:rsidRPr="00E342A0">
        <w:rPr>
          <w:rFonts w:ascii="Palatino Linotype" w:hAnsi="Palatino Linotype"/>
          <w:sz w:val="22"/>
          <w:szCs w:val="22"/>
          <w:highlight w:val="green"/>
        </w:rPr>
        <w:t>review</w:t>
      </w:r>
      <w:r w:rsidR="003F3224" w:rsidRPr="00E342A0">
        <w:rPr>
          <w:rFonts w:ascii="Palatino Linotype" w:hAnsi="Palatino Linotype"/>
          <w:sz w:val="22"/>
          <w:szCs w:val="22"/>
          <w:highlight w:val="green"/>
        </w:rPr>
        <w:t>)</w:t>
      </w:r>
      <w:r w:rsidRPr="00E342A0">
        <w:rPr>
          <w:rFonts w:ascii="Palatino Linotype" w:hAnsi="Palatino Linotype"/>
          <w:sz w:val="22"/>
          <w:szCs w:val="22"/>
          <w:highlight w:val="green"/>
        </w:rPr>
        <w:t>. Carbon isotope stratigraphy of the Marrat Formation</w:t>
      </w:r>
      <w:r w:rsidR="003F3224" w:rsidRPr="00E342A0">
        <w:rPr>
          <w:rFonts w:ascii="Palatino Linotype" w:hAnsi="Palatino Linotype"/>
          <w:sz w:val="22"/>
          <w:szCs w:val="22"/>
          <w:highlight w:val="green"/>
        </w:rPr>
        <w:t>, early and Middle Jurassic, Kuwait</w:t>
      </w:r>
      <w:r w:rsidR="00C80693" w:rsidRPr="00E342A0">
        <w:rPr>
          <w:rFonts w:ascii="Palatino Linotype" w:hAnsi="Palatino Linotype"/>
          <w:sz w:val="22"/>
          <w:szCs w:val="22"/>
          <w:highlight w:val="green"/>
        </w:rPr>
        <w:t>.</w:t>
      </w:r>
    </w:p>
    <w:p w14:paraId="576B4190" w14:textId="1A7F1E3C" w:rsidR="0068646D" w:rsidRPr="00E342A0" w:rsidRDefault="009B56BC" w:rsidP="00952ECB">
      <w:pPr>
        <w:spacing w:before="100" w:beforeAutospacing="1" w:after="100" w:afterAutospacing="1" w:line="360" w:lineRule="auto"/>
        <w:rPr>
          <w:rFonts w:ascii="Palatino Linotype" w:hAnsi="Palatino Linotype"/>
          <w:sz w:val="22"/>
          <w:szCs w:val="22"/>
        </w:rPr>
      </w:pPr>
      <w:r w:rsidRPr="00E342A0">
        <w:rPr>
          <w:rFonts w:ascii="Palatino Linotype" w:hAnsi="Palatino Linotype"/>
          <w:sz w:val="22"/>
          <w:szCs w:val="22"/>
          <w:highlight w:val="green"/>
        </w:rPr>
        <w:t>E</w:t>
      </w:r>
      <w:r w:rsidR="005B05A8" w:rsidRPr="00E342A0">
        <w:rPr>
          <w:rFonts w:ascii="Palatino Linotype" w:hAnsi="Palatino Linotype"/>
          <w:sz w:val="22"/>
          <w:szCs w:val="22"/>
          <w:highlight w:val="green"/>
        </w:rPr>
        <w:t xml:space="preserve">nay R. </w:t>
      </w:r>
      <w:r w:rsidR="00B14AE8" w:rsidRPr="00E342A0">
        <w:rPr>
          <w:rFonts w:ascii="Palatino Linotype" w:hAnsi="Palatino Linotype"/>
          <w:sz w:val="22"/>
          <w:szCs w:val="22"/>
          <w:highlight w:val="green"/>
        </w:rPr>
        <w:t xml:space="preserve">and </w:t>
      </w:r>
      <w:r w:rsidR="005B05A8" w:rsidRPr="00E342A0">
        <w:rPr>
          <w:rFonts w:ascii="Palatino Linotype" w:hAnsi="Palatino Linotype"/>
          <w:sz w:val="22"/>
          <w:szCs w:val="22"/>
          <w:highlight w:val="green"/>
        </w:rPr>
        <w:t>Mangold, Ch.</w:t>
      </w:r>
      <w:r w:rsidR="00B14AE8" w:rsidRPr="00E342A0">
        <w:rPr>
          <w:rFonts w:ascii="Palatino Linotype" w:hAnsi="Palatino Linotype"/>
          <w:sz w:val="22"/>
          <w:szCs w:val="22"/>
          <w:highlight w:val="green"/>
        </w:rPr>
        <w:t xml:space="preserve">, </w:t>
      </w:r>
      <w:r w:rsidR="005B05A8" w:rsidRPr="00E342A0">
        <w:rPr>
          <w:rFonts w:ascii="Palatino Linotype" w:hAnsi="Palatino Linotype"/>
          <w:sz w:val="22"/>
          <w:szCs w:val="22"/>
          <w:highlight w:val="green"/>
        </w:rPr>
        <w:t>2021. Jurassic ammonites from Central Saudi.Arabia (Jebel Tuwaiq and adjacent areas). Revue de Paléobiologie, 40(1), 197 p.</w:t>
      </w:r>
      <w:r w:rsidR="005B05A8" w:rsidRPr="00E342A0">
        <w:rPr>
          <w:rFonts w:ascii="Palatino Linotype" w:hAnsi="Palatino Linotype"/>
          <w:sz w:val="22"/>
          <w:szCs w:val="22"/>
        </w:rPr>
        <w:t xml:space="preserve"> </w:t>
      </w:r>
    </w:p>
    <w:p w14:paraId="4EB641DE" w14:textId="487FBE8D" w:rsidR="0068646D" w:rsidRPr="00E342A0" w:rsidRDefault="00E76C64" w:rsidP="00952ECB">
      <w:pPr>
        <w:spacing w:before="100" w:beforeAutospacing="1" w:after="100" w:afterAutospacing="1" w:line="360" w:lineRule="auto"/>
        <w:rPr>
          <w:rFonts w:ascii="Palatino Linotype" w:hAnsi="Palatino Linotype"/>
          <w:sz w:val="22"/>
          <w:szCs w:val="22"/>
        </w:rPr>
      </w:pPr>
      <w:r w:rsidRPr="00E342A0">
        <w:rPr>
          <w:rFonts w:ascii="Palatino Linotype" w:hAnsi="Palatino Linotype"/>
          <w:sz w:val="22"/>
          <w:szCs w:val="22"/>
          <w:highlight w:val="green"/>
        </w:rPr>
        <w:t xml:space="preserve">Farouk, S., Al-Kahtany, K., El-Sorogy, A., </w:t>
      </w:r>
      <w:r w:rsidR="00573B76" w:rsidRPr="00E342A0">
        <w:rPr>
          <w:rFonts w:ascii="Palatino Linotype" w:hAnsi="Palatino Linotype"/>
          <w:sz w:val="22"/>
          <w:szCs w:val="22"/>
          <w:highlight w:val="green"/>
        </w:rPr>
        <w:t xml:space="preserve">and </w:t>
      </w:r>
      <w:r w:rsidRPr="00E342A0">
        <w:rPr>
          <w:rFonts w:ascii="Palatino Linotype" w:hAnsi="Palatino Linotype"/>
          <w:sz w:val="22"/>
          <w:szCs w:val="22"/>
          <w:highlight w:val="green"/>
        </w:rPr>
        <w:t>Abd El-Motaal, E.</w:t>
      </w:r>
      <w:r w:rsidR="009B56BC"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2018. High-frequency</w:t>
      </w:r>
      <w:r w:rsidR="0068646D"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cycles and sequence stratigraphy of the lower Jurassic Marrat Formation, centralSaudi Arabia. Marine and Petroleum Geology 98, 369–383</w:t>
      </w:r>
      <w:r w:rsidR="00B14AE8" w:rsidRPr="00E342A0">
        <w:rPr>
          <w:rFonts w:ascii="Palatino Linotype" w:hAnsi="Palatino Linotype"/>
          <w:sz w:val="22"/>
          <w:szCs w:val="22"/>
          <w:highlight w:val="green"/>
        </w:rPr>
        <w:t>.</w:t>
      </w:r>
    </w:p>
    <w:p w14:paraId="05AEE66B" w14:textId="613330F7" w:rsidR="0068646D" w:rsidRPr="00E342A0" w:rsidRDefault="005C5CED" w:rsidP="00952ECB">
      <w:pPr>
        <w:spacing w:before="100" w:beforeAutospacing="1" w:after="100" w:afterAutospacing="1" w:line="360" w:lineRule="auto"/>
        <w:rPr>
          <w:rFonts w:ascii="Palatino Linotype" w:hAnsi="Palatino Linotype"/>
          <w:sz w:val="22"/>
          <w:szCs w:val="22"/>
        </w:rPr>
      </w:pPr>
      <w:r w:rsidRPr="00E342A0">
        <w:rPr>
          <w:rFonts w:ascii="Palatino Linotype" w:hAnsi="Palatino Linotype"/>
          <w:sz w:val="22"/>
          <w:szCs w:val="22"/>
          <w:highlight w:val="green"/>
        </w:rPr>
        <w:t xml:space="preserve">Forbes, G., Jansen, H., </w:t>
      </w:r>
      <w:r w:rsidR="00573B76" w:rsidRPr="00E342A0">
        <w:rPr>
          <w:rFonts w:ascii="Palatino Linotype" w:hAnsi="Palatino Linotype"/>
          <w:sz w:val="22"/>
          <w:szCs w:val="22"/>
          <w:highlight w:val="green"/>
        </w:rPr>
        <w:t xml:space="preserve">and </w:t>
      </w:r>
      <w:r w:rsidRPr="00E342A0">
        <w:rPr>
          <w:rFonts w:ascii="Palatino Linotype" w:hAnsi="Palatino Linotype"/>
          <w:sz w:val="22"/>
          <w:szCs w:val="22"/>
          <w:highlight w:val="green"/>
        </w:rPr>
        <w:t>Schreurs, J., 2010. Lexicon of Oman Subsurface Stratigraphy: Reference Guide to the Stratigraphy of Oman’s Hydrocarbon Basins. GeoArabia Special Publication 5, Gulf PetroLink, Bahrain, 371 p.</w:t>
      </w:r>
    </w:p>
    <w:p w14:paraId="6FB44843" w14:textId="482D7680" w:rsidR="0068646D" w:rsidRPr="00E342A0" w:rsidRDefault="0068646D" w:rsidP="00952ECB">
      <w:pPr>
        <w:spacing w:before="100" w:beforeAutospacing="1" w:after="100" w:afterAutospacing="1" w:line="360" w:lineRule="auto"/>
        <w:rPr>
          <w:rFonts w:ascii="Palatino Linotype" w:hAnsi="Palatino Linotype"/>
          <w:color w:val="000000" w:themeColor="text1"/>
          <w:sz w:val="22"/>
          <w:szCs w:val="22"/>
          <w:highlight w:val="green"/>
        </w:rPr>
      </w:pPr>
      <w:r w:rsidRPr="00E342A0">
        <w:rPr>
          <w:rFonts w:ascii="Palatino Linotype" w:hAnsi="Palatino Linotype"/>
          <w:color w:val="000000" w:themeColor="text1"/>
          <w:sz w:val="22"/>
          <w:szCs w:val="22"/>
          <w:highlight w:val="green"/>
        </w:rPr>
        <w:t>Gradstein, F.M., Ogg, J.G., Schmitz, M.D.,</w:t>
      </w:r>
      <w:r w:rsidR="00180FF0" w:rsidRPr="00E342A0">
        <w:rPr>
          <w:rFonts w:ascii="Palatino Linotype" w:hAnsi="Palatino Linotype"/>
          <w:color w:val="000000" w:themeColor="text1"/>
          <w:sz w:val="22"/>
          <w:szCs w:val="22"/>
          <w:highlight w:val="green"/>
        </w:rPr>
        <w:t xml:space="preserve"> and</w:t>
      </w:r>
      <w:r w:rsidRPr="00E342A0">
        <w:rPr>
          <w:rFonts w:ascii="Palatino Linotype" w:hAnsi="Palatino Linotype"/>
          <w:color w:val="000000" w:themeColor="text1"/>
          <w:sz w:val="22"/>
          <w:szCs w:val="22"/>
          <w:highlight w:val="green"/>
        </w:rPr>
        <w:t xml:space="preserve"> Ogg, G.M. (Eds.), Geologic Time Scale 2020, Elsevier</w:t>
      </w:r>
      <w:r w:rsidR="0055193E" w:rsidRPr="00E342A0">
        <w:rPr>
          <w:rFonts w:ascii="Palatino Linotype" w:hAnsi="Palatino Linotype"/>
          <w:color w:val="000000" w:themeColor="text1"/>
          <w:sz w:val="22"/>
          <w:szCs w:val="22"/>
          <w:highlight w:val="green"/>
        </w:rPr>
        <w:t xml:space="preserve"> Inc.</w:t>
      </w:r>
      <w:r w:rsidRPr="00E342A0">
        <w:rPr>
          <w:rFonts w:ascii="Palatino Linotype" w:hAnsi="Palatino Linotype"/>
          <w:color w:val="000000" w:themeColor="text1"/>
          <w:sz w:val="22"/>
          <w:szCs w:val="22"/>
          <w:highlight w:val="green"/>
        </w:rPr>
        <w:t xml:space="preserve"> </w:t>
      </w:r>
    </w:p>
    <w:p w14:paraId="60C623E7" w14:textId="0D69EED8" w:rsidR="00E76C64" w:rsidRPr="00E342A0" w:rsidRDefault="002532D1" w:rsidP="0068646D">
      <w:pPr>
        <w:spacing w:before="100" w:beforeAutospacing="1" w:after="100" w:afterAutospacing="1"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highlight w:val="green"/>
        </w:rPr>
        <w:t>Han, Z., Hu, X., Hu, Z., Jenkyns, H. C.,</w:t>
      </w:r>
      <w:r w:rsidR="00573B76" w:rsidRPr="00E342A0">
        <w:rPr>
          <w:rFonts w:ascii="Palatino Linotype" w:hAnsi="Palatino Linotype"/>
          <w:color w:val="000000" w:themeColor="text1"/>
          <w:sz w:val="22"/>
          <w:szCs w:val="22"/>
          <w:highlight w:val="green"/>
        </w:rPr>
        <w:t xml:space="preserve"> and</w:t>
      </w:r>
      <w:r w:rsidRPr="00E342A0">
        <w:rPr>
          <w:rFonts w:ascii="Palatino Linotype" w:hAnsi="Palatino Linotype"/>
          <w:color w:val="000000" w:themeColor="text1"/>
          <w:sz w:val="22"/>
          <w:szCs w:val="22"/>
          <w:highlight w:val="green"/>
        </w:rPr>
        <w:t xml:space="preserve"> Su, T.</w:t>
      </w:r>
      <w:r w:rsidR="0068646D" w:rsidRPr="00E342A0">
        <w:rPr>
          <w:rFonts w:ascii="Palatino Linotype" w:hAnsi="Palatino Linotype"/>
          <w:color w:val="000000" w:themeColor="text1"/>
          <w:sz w:val="22"/>
          <w:szCs w:val="22"/>
          <w:highlight w:val="green"/>
        </w:rPr>
        <w:t xml:space="preserve">, </w:t>
      </w:r>
      <w:r w:rsidRPr="00E342A0">
        <w:rPr>
          <w:rFonts w:ascii="Palatino Linotype" w:hAnsi="Palatino Linotype"/>
          <w:color w:val="000000" w:themeColor="text1"/>
          <w:sz w:val="22"/>
          <w:szCs w:val="22"/>
          <w:highlight w:val="green"/>
        </w:rPr>
        <w:t>2022. Geochemical evidence from the Kioto Carbonate Platform (Tibet) reveals enhanced terrigenous input and deoxygenation during the early Toarcian. Global and Planetary Change 215</w:t>
      </w:r>
      <w:r w:rsidR="0068646D" w:rsidRPr="00E342A0">
        <w:rPr>
          <w:rFonts w:ascii="Palatino Linotype" w:hAnsi="Palatino Linotype"/>
          <w:color w:val="000000" w:themeColor="text1"/>
          <w:sz w:val="22"/>
          <w:szCs w:val="22"/>
          <w:highlight w:val="green"/>
        </w:rPr>
        <w:t xml:space="preserve">, </w:t>
      </w:r>
      <w:r w:rsidRPr="00E342A0">
        <w:rPr>
          <w:rFonts w:ascii="Palatino Linotype" w:hAnsi="Palatino Linotype"/>
          <w:color w:val="000000" w:themeColor="text1"/>
          <w:sz w:val="22"/>
          <w:szCs w:val="22"/>
          <w:highlight w:val="green"/>
        </w:rPr>
        <w:t>103887.</w:t>
      </w:r>
      <w:r w:rsidRPr="00E342A0">
        <w:rPr>
          <w:rFonts w:ascii="Palatino Linotype" w:hAnsi="Palatino Linotype"/>
          <w:color w:val="000000" w:themeColor="text1"/>
          <w:sz w:val="22"/>
          <w:szCs w:val="22"/>
        </w:rPr>
        <w:t xml:space="preserve"> </w:t>
      </w:r>
    </w:p>
    <w:p w14:paraId="50885BBE" w14:textId="3DE13C6B" w:rsidR="003F3224" w:rsidRPr="00E342A0" w:rsidRDefault="0035610C" w:rsidP="00C67C48">
      <w:pPr>
        <w:spacing w:before="100" w:beforeAutospacing="1" w:after="100" w:afterAutospacing="1" w:line="360" w:lineRule="auto"/>
        <w:rPr>
          <w:rFonts w:ascii="Palatino Linotype" w:hAnsi="Palatino Linotype"/>
          <w:sz w:val="22"/>
          <w:szCs w:val="22"/>
        </w:rPr>
      </w:pPr>
      <w:r w:rsidRPr="00E342A0">
        <w:rPr>
          <w:rFonts w:ascii="Palatino Linotype" w:hAnsi="Palatino Linotype"/>
          <w:sz w:val="22"/>
          <w:szCs w:val="22"/>
          <w:highlight w:val="green"/>
        </w:rPr>
        <w:lastRenderedPageBreak/>
        <w:t>Haq, B</w:t>
      </w:r>
      <w:r w:rsidR="001B26E7" w:rsidRPr="00E342A0">
        <w:rPr>
          <w:rFonts w:ascii="Palatino Linotype" w:hAnsi="Palatino Linotype"/>
          <w:sz w:val="22"/>
          <w:szCs w:val="22"/>
          <w:highlight w:val="green"/>
        </w:rPr>
        <w:t>.</w:t>
      </w:r>
      <w:r w:rsidRPr="00E342A0">
        <w:rPr>
          <w:rFonts w:ascii="Palatino Linotype" w:hAnsi="Palatino Linotype"/>
          <w:sz w:val="22"/>
          <w:szCs w:val="22"/>
          <w:highlight w:val="green"/>
        </w:rPr>
        <w:t>U.</w:t>
      </w:r>
      <w:r w:rsidR="001B26E7"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201</w:t>
      </w:r>
      <w:r w:rsidR="001B26E7" w:rsidRPr="00E342A0">
        <w:rPr>
          <w:rFonts w:ascii="Palatino Linotype" w:hAnsi="Palatino Linotype"/>
          <w:sz w:val="22"/>
          <w:szCs w:val="22"/>
          <w:highlight w:val="green"/>
        </w:rPr>
        <w:t>8</w:t>
      </w:r>
      <w:r w:rsidRPr="00E342A0">
        <w:rPr>
          <w:rFonts w:ascii="Palatino Linotype" w:hAnsi="Palatino Linotype"/>
          <w:sz w:val="22"/>
          <w:szCs w:val="22"/>
          <w:highlight w:val="green"/>
        </w:rPr>
        <w:t>. Jurassic sea level variations: a reappraisal. Geol. Soc. America, GSA Today, 1, soi: 10.1130/GSATG359A.1</w:t>
      </w:r>
      <w:r w:rsidRPr="00E342A0">
        <w:rPr>
          <w:rFonts w:ascii="Palatino Linotype" w:hAnsi="Palatino Linotype"/>
          <w:sz w:val="22"/>
          <w:szCs w:val="22"/>
        </w:rPr>
        <w:t xml:space="preserve"> </w:t>
      </w:r>
    </w:p>
    <w:p w14:paraId="0F5C3C0A" w14:textId="44E4247F" w:rsidR="003F3224" w:rsidRPr="00E342A0" w:rsidRDefault="0035610C" w:rsidP="00C67C48">
      <w:pPr>
        <w:spacing w:before="100" w:beforeAutospacing="1" w:after="100" w:afterAutospacing="1" w:line="360" w:lineRule="auto"/>
        <w:rPr>
          <w:rFonts w:ascii="Palatino Linotype" w:hAnsi="Palatino Linotype"/>
          <w:sz w:val="22"/>
          <w:szCs w:val="22"/>
        </w:rPr>
      </w:pPr>
      <w:r w:rsidRPr="00E342A0">
        <w:rPr>
          <w:rFonts w:ascii="Palatino Linotype" w:hAnsi="Palatino Linotype"/>
          <w:sz w:val="22"/>
          <w:szCs w:val="22"/>
          <w:highlight w:val="green"/>
        </w:rPr>
        <w:t>Haq, B.U. and Al-Qahtani, A.M.</w:t>
      </w:r>
      <w:r w:rsidR="00DB204C" w:rsidRPr="00E342A0">
        <w:rPr>
          <w:rFonts w:ascii="Palatino Linotype" w:hAnsi="Palatino Linotype"/>
          <w:sz w:val="22"/>
          <w:szCs w:val="22"/>
          <w:highlight w:val="green"/>
        </w:rPr>
        <w:t>,</w:t>
      </w:r>
      <w:r w:rsidRPr="00E342A0">
        <w:rPr>
          <w:rFonts w:ascii="Palatino Linotype" w:hAnsi="Palatino Linotype"/>
          <w:sz w:val="22"/>
          <w:szCs w:val="22"/>
          <w:highlight w:val="green"/>
        </w:rPr>
        <w:t xml:space="preserve"> 2005. Phanerozoic cycles of sea-level change on the Arabian Platform. GeoArabia 10(2), 127–160.</w:t>
      </w:r>
      <w:r w:rsidRPr="00E342A0">
        <w:rPr>
          <w:rFonts w:ascii="Palatino Linotype" w:hAnsi="Palatino Linotype"/>
          <w:sz w:val="22"/>
          <w:szCs w:val="22"/>
        </w:rPr>
        <w:t xml:space="preserve"> </w:t>
      </w:r>
    </w:p>
    <w:p w14:paraId="6238C962" w14:textId="57D65F75" w:rsidR="003F3224" w:rsidRPr="00E342A0" w:rsidRDefault="0035610C" w:rsidP="00C67C48">
      <w:pPr>
        <w:spacing w:before="100" w:beforeAutospacing="1" w:after="100" w:afterAutospacing="1" w:line="360" w:lineRule="auto"/>
        <w:rPr>
          <w:rFonts w:ascii="Palatino Linotype" w:hAnsi="Palatino Linotype"/>
          <w:sz w:val="22"/>
          <w:szCs w:val="22"/>
        </w:rPr>
      </w:pPr>
      <w:r w:rsidRPr="00E342A0">
        <w:rPr>
          <w:rFonts w:ascii="Palatino Linotype" w:hAnsi="Palatino Linotype"/>
          <w:sz w:val="22"/>
          <w:szCs w:val="22"/>
          <w:highlight w:val="green"/>
        </w:rPr>
        <w:t>Hesselbo, S.P., Ogg, J.G., Ruhl,</w:t>
      </w:r>
      <w:r w:rsidR="003F3224"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M., Hinnov,</w:t>
      </w:r>
      <w:r w:rsidR="003F3224"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C., and Huang, C.</w:t>
      </w:r>
      <w:r w:rsidR="00163635"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 xml:space="preserve">2020. Chapter 26, The Jurassic Period. Geologic Time Scale 2020, v. 2, 965–1021. </w:t>
      </w:r>
      <w:r w:rsidR="0056444A" w:rsidRPr="00E342A0">
        <w:rPr>
          <w:rFonts w:ascii="Palatino Linotype" w:hAnsi="Palatino Linotype"/>
          <w:sz w:val="22"/>
          <w:szCs w:val="22"/>
          <w:highlight w:val="green"/>
        </w:rPr>
        <w:t>Elsev</w:t>
      </w:r>
      <w:r w:rsidR="008C0475" w:rsidRPr="00E342A0">
        <w:rPr>
          <w:rFonts w:ascii="Palatino Linotype" w:hAnsi="Palatino Linotype"/>
          <w:sz w:val="22"/>
          <w:szCs w:val="22"/>
          <w:highlight w:val="green"/>
        </w:rPr>
        <w:t>ier</w:t>
      </w:r>
      <w:r w:rsidR="0056444A" w:rsidRPr="00E342A0">
        <w:rPr>
          <w:rFonts w:ascii="Palatino Linotype" w:hAnsi="Palatino Linotype"/>
          <w:sz w:val="22"/>
          <w:szCs w:val="22"/>
          <w:highlight w:val="green"/>
        </w:rPr>
        <w:t>.</w:t>
      </w:r>
    </w:p>
    <w:p w14:paraId="28E46FCD" w14:textId="5EA1D43A" w:rsidR="0056444A" w:rsidRPr="00E342A0" w:rsidRDefault="002B4093" w:rsidP="0056444A">
      <w:pPr>
        <w:spacing w:before="100" w:beforeAutospacing="1" w:after="100" w:afterAutospacing="1" w:line="360" w:lineRule="auto"/>
        <w:rPr>
          <w:rFonts w:ascii="Palatino Linotype" w:hAnsi="Palatino Linotype" w:cs="Arial"/>
          <w:sz w:val="22"/>
          <w:szCs w:val="22"/>
        </w:rPr>
      </w:pPr>
      <w:r w:rsidRPr="00E342A0">
        <w:rPr>
          <w:rFonts w:ascii="Palatino Linotype" w:hAnsi="Palatino Linotype"/>
          <w:sz w:val="22"/>
          <w:szCs w:val="22"/>
          <w:highlight w:val="green"/>
        </w:rPr>
        <w:t xml:space="preserve">Hinnov, L., 2018. Cyclostratigraphy and Astrochronology in 2018 </w:t>
      </w:r>
      <w:r w:rsidRPr="00E342A0">
        <w:rPr>
          <w:rFonts w:ascii="Palatino Linotype" w:hAnsi="Palatino Linotype" w:cs="Arial"/>
          <w:sz w:val="22"/>
          <w:szCs w:val="22"/>
          <w:highlight w:val="green"/>
        </w:rPr>
        <w:t>In: Montenari, M. (Ed.), Stratigraphy and Timescales. vol. 3. 1–80</w:t>
      </w:r>
      <w:r w:rsidR="0056444A" w:rsidRPr="00E342A0">
        <w:rPr>
          <w:rFonts w:ascii="Palatino Linotype" w:hAnsi="Palatino Linotype" w:cs="Arial"/>
          <w:sz w:val="22"/>
          <w:szCs w:val="22"/>
        </w:rPr>
        <w:t xml:space="preserve">, </w:t>
      </w:r>
      <w:r w:rsidR="0056444A" w:rsidRPr="00E342A0">
        <w:rPr>
          <w:rFonts w:ascii="Palatino Linotype" w:hAnsi="Palatino Linotype" w:cs="Arial"/>
          <w:sz w:val="22"/>
          <w:szCs w:val="22"/>
          <w:highlight w:val="green"/>
        </w:rPr>
        <w:t>Elsevier Inc,</w:t>
      </w:r>
    </w:p>
    <w:p w14:paraId="1260FF1B" w14:textId="7D5D6208" w:rsidR="003F3224" w:rsidRPr="00E342A0" w:rsidRDefault="0035610C" w:rsidP="00C67C48">
      <w:pPr>
        <w:spacing w:before="100" w:beforeAutospacing="1" w:after="100" w:afterAutospacing="1" w:line="360" w:lineRule="auto"/>
        <w:rPr>
          <w:rFonts w:ascii="Palatino Linotype" w:hAnsi="Palatino Linotype"/>
          <w:sz w:val="22"/>
          <w:szCs w:val="22"/>
        </w:rPr>
      </w:pPr>
      <w:r w:rsidRPr="00E342A0">
        <w:rPr>
          <w:rFonts w:ascii="Palatino Linotype" w:hAnsi="Palatino Linotype"/>
          <w:sz w:val="22"/>
          <w:szCs w:val="22"/>
          <w:highlight w:val="green"/>
        </w:rPr>
        <w:t>Huang, C.</w:t>
      </w:r>
      <w:r w:rsidR="00DA7282"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2018. Astronomical time scale for the Mesozoic. In: Montenari, M. (Ed.), Stratigraphy and Timescales. vol. 3. p. 81–150</w:t>
      </w:r>
      <w:r w:rsidR="0055193E" w:rsidRPr="00E342A0">
        <w:rPr>
          <w:rFonts w:ascii="Palatino Linotype" w:hAnsi="Palatino Linotype"/>
          <w:sz w:val="22"/>
          <w:szCs w:val="22"/>
        </w:rPr>
        <w:t>.</w:t>
      </w:r>
      <w:r w:rsidRPr="00E342A0">
        <w:rPr>
          <w:rFonts w:ascii="Palatino Linotype" w:hAnsi="Palatino Linotype"/>
          <w:sz w:val="22"/>
          <w:szCs w:val="22"/>
        </w:rPr>
        <w:t xml:space="preserve"> </w:t>
      </w:r>
      <w:r w:rsidR="0056444A" w:rsidRPr="00E342A0">
        <w:rPr>
          <w:rFonts w:ascii="Palatino Linotype" w:hAnsi="Palatino Linotype"/>
          <w:sz w:val="22"/>
          <w:szCs w:val="22"/>
          <w:highlight w:val="green"/>
        </w:rPr>
        <w:t>Elsevier Inc,</w:t>
      </w:r>
    </w:p>
    <w:p w14:paraId="2A8B78AF" w14:textId="1C6D0FF1" w:rsidR="00721334" w:rsidRPr="00E342A0" w:rsidRDefault="00E76C64" w:rsidP="00C67C48">
      <w:pPr>
        <w:spacing w:line="360" w:lineRule="auto"/>
        <w:jc w:val="both"/>
        <w:rPr>
          <w:rFonts w:ascii="Palatino Linotype" w:hAnsi="Palatino Linotype"/>
          <w:color w:val="211E1E"/>
          <w:sz w:val="22"/>
          <w:szCs w:val="22"/>
        </w:rPr>
      </w:pPr>
      <w:r w:rsidRPr="00E342A0">
        <w:rPr>
          <w:rFonts w:ascii="Palatino Linotype" w:hAnsi="Palatino Linotype"/>
          <w:sz w:val="22"/>
          <w:szCs w:val="22"/>
          <w:highlight w:val="green"/>
        </w:rPr>
        <w:t>Issautier, B., Le Nindre Y.-M., Hooker, N. P., Reid C., Memesh A., and Dini S.</w:t>
      </w:r>
      <w:r w:rsidR="00C80693"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2019. Depositional environments, age, and sequence stratigraphy of the Minjur Formation in outcrop and near subsurface - Central Saudi Arabia. In R. Steel, H. Al-Anzi, R. Rahmani and O. Soliman (Eds.), Siliciclastic Reservoirs of the Arabian Plate. AAPG Memoir 116, 141–183.</w:t>
      </w:r>
      <w:r w:rsidRPr="00E342A0">
        <w:rPr>
          <w:rFonts w:ascii="Palatino Linotype" w:hAnsi="Palatino Linotype"/>
          <w:sz w:val="22"/>
          <w:szCs w:val="22"/>
        </w:rPr>
        <w:t xml:space="preserve"> </w:t>
      </w:r>
    </w:p>
    <w:p w14:paraId="44B0FC4E" w14:textId="77777777" w:rsidR="00721334" w:rsidRPr="00E342A0" w:rsidRDefault="00721334" w:rsidP="00C67C48">
      <w:pPr>
        <w:spacing w:line="360" w:lineRule="auto"/>
        <w:jc w:val="both"/>
        <w:rPr>
          <w:rFonts w:ascii="Palatino Linotype" w:hAnsi="Palatino Linotype"/>
          <w:sz w:val="22"/>
          <w:szCs w:val="22"/>
        </w:rPr>
      </w:pPr>
    </w:p>
    <w:p w14:paraId="668AF596" w14:textId="5E487391" w:rsidR="00721334" w:rsidRPr="00E342A0" w:rsidRDefault="00721334" w:rsidP="00952ECB">
      <w:pPr>
        <w:spacing w:line="360" w:lineRule="auto"/>
        <w:jc w:val="both"/>
        <w:rPr>
          <w:rFonts w:ascii="Palatino Linotype" w:hAnsi="Palatino Linotype"/>
          <w:sz w:val="22"/>
          <w:szCs w:val="22"/>
        </w:rPr>
      </w:pPr>
      <w:r w:rsidRPr="00E342A0">
        <w:rPr>
          <w:rFonts w:ascii="Palatino Linotype" w:hAnsi="Palatino Linotype"/>
          <w:color w:val="211E1E"/>
          <w:sz w:val="22"/>
          <w:szCs w:val="22"/>
          <w:highlight w:val="green"/>
        </w:rPr>
        <w:t xml:space="preserve">Kadar, A.P., De Keyser, T., Neog, N. and Karam, K. (with contributions from Le Nindre, Y. M. and Davies, R. B.), 2015. Calcareous nannofossil zonation and sequence stratigraphy of the Jurassic System, onshore Kuwait. </w:t>
      </w:r>
      <w:r w:rsidRPr="00E342A0">
        <w:rPr>
          <w:rFonts w:ascii="Palatino Linotype" w:hAnsi="Palatino Linotype"/>
          <w:i/>
          <w:iCs/>
          <w:color w:val="211E1E"/>
          <w:sz w:val="22"/>
          <w:szCs w:val="22"/>
          <w:highlight w:val="green"/>
        </w:rPr>
        <w:t>GeoArabia</w:t>
      </w:r>
      <w:r w:rsidRPr="00E342A0">
        <w:rPr>
          <w:rFonts w:ascii="Palatino Linotype" w:hAnsi="Palatino Linotype"/>
          <w:color w:val="211E1E"/>
          <w:sz w:val="22"/>
          <w:szCs w:val="22"/>
          <w:highlight w:val="green"/>
        </w:rPr>
        <w:t>, 20 (4): 125–180.</w:t>
      </w:r>
      <w:r w:rsidRPr="00E342A0">
        <w:rPr>
          <w:rFonts w:ascii="Palatino Linotype" w:hAnsi="Palatino Linotype"/>
          <w:color w:val="211E1E"/>
          <w:sz w:val="22"/>
          <w:szCs w:val="22"/>
        </w:rPr>
        <w:t xml:space="preserve"> </w:t>
      </w:r>
    </w:p>
    <w:p w14:paraId="1AB72505" w14:textId="77777777" w:rsidR="00E76C64" w:rsidRPr="00E342A0" w:rsidRDefault="00E76C64" w:rsidP="00C67C48">
      <w:pPr>
        <w:spacing w:line="360" w:lineRule="auto"/>
        <w:jc w:val="both"/>
        <w:rPr>
          <w:rFonts w:ascii="Palatino Linotype" w:hAnsi="Palatino Linotype"/>
          <w:sz w:val="22"/>
          <w:szCs w:val="22"/>
        </w:rPr>
      </w:pPr>
    </w:p>
    <w:p w14:paraId="60EE998E" w14:textId="4DC29F00" w:rsidR="00E76C64" w:rsidRPr="00E342A0" w:rsidRDefault="00E76C64" w:rsidP="002532D1">
      <w:pPr>
        <w:spacing w:line="360" w:lineRule="auto"/>
        <w:jc w:val="both"/>
        <w:rPr>
          <w:rFonts w:ascii="Palatino Linotype" w:hAnsi="Palatino Linotype"/>
          <w:sz w:val="22"/>
          <w:szCs w:val="22"/>
        </w:rPr>
      </w:pPr>
      <w:r w:rsidRPr="00E342A0">
        <w:rPr>
          <w:rFonts w:ascii="Palatino Linotype" w:hAnsi="Palatino Linotype"/>
          <w:sz w:val="22"/>
          <w:szCs w:val="22"/>
          <w:highlight w:val="green"/>
        </w:rPr>
        <w:t>Krencker, F.-N., Lindstro</w:t>
      </w:r>
      <w:r w:rsidRPr="00E342A0">
        <w:rPr>
          <w:sz w:val="22"/>
          <w:szCs w:val="22"/>
          <w:highlight w:val="green"/>
        </w:rPr>
        <w:t>̈</w:t>
      </w:r>
      <w:r w:rsidRPr="00E342A0">
        <w:rPr>
          <w:rFonts w:ascii="Palatino Linotype" w:hAnsi="Palatino Linotype"/>
          <w:sz w:val="22"/>
          <w:szCs w:val="22"/>
          <w:highlight w:val="green"/>
        </w:rPr>
        <w:t>m, S., and Bodin, S.</w:t>
      </w:r>
      <w:r w:rsidR="00E41BDA"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2019. A major sea-level drop briefly precedes the Toarcian oceanic anoxic event. Implication for early Jurassic climate and carbon cycle. Sci. Rep. 9, 12518.</w:t>
      </w:r>
      <w:r w:rsidRPr="00E342A0">
        <w:rPr>
          <w:rFonts w:ascii="Palatino Linotype" w:hAnsi="Palatino Linotype"/>
          <w:sz w:val="22"/>
          <w:szCs w:val="22"/>
        </w:rPr>
        <w:t xml:space="preserve"> </w:t>
      </w:r>
    </w:p>
    <w:p w14:paraId="7F411030" w14:textId="77777777" w:rsidR="00573B76" w:rsidRPr="00E342A0" w:rsidRDefault="00573B76" w:rsidP="002532D1">
      <w:pPr>
        <w:spacing w:line="360" w:lineRule="auto"/>
        <w:jc w:val="both"/>
        <w:rPr>
          <w:rFonts w:ascii="Palatino Linotype" w:hAnsi="Palatino Linotype"/>
          <w:sz w:val="22"/>
          <w:szCs w:val="22"/>
        </w:rPr>
      </w:pPr>
    </w:p>
    <w:p w14:paraId="5059BF46" w14:textId="5618F3BA" w:rsidR="00573B76" w:rsidRPr="00E342A0" w:rsidRDefault="00573B76" w:rsidP="008C0475">
      <w:pPr>
        <w:spacing w:line="360" w:lineRule="auto"/>
        <w:jc w:val="both"/>
        <w:rPr>
          <w:rFonts w:ascii="Palatino Linotype" w:hAnsi="Palatino Linotype"/>
          <w:sz w:val="22"/>
          <w:szCs w:val="22"/>
        </w:rPr>
      </w:pPr>
      <w:r w:rsidRPr="00E342A0">
        <w:rPr>
          <w:rFonts w:ascii="Palatino Linotype" w:hAnsi="Palatino Linotype"/>
          <w:sz w:val="22"/>
          <w:szCs w:val="22"/>
          <w:highlight w:val="green"/>
        </w:rPr>
        <w:t>Laskar, J., Robutel, P., Joutel, F., Gastineau, M., Correia, A.C.M., and Levrard, B. 2004. A long-term numerical solution for the insolution quantities of the Earth. Astron. Astrophys. 428, 261–285.</w:t>
      </w:r>
      <w:r w:rsidRPr="00E342A0">
        <w:rPr>
          <w:rFonts w:ascii="Palatino Linotype" w:hAnsi="Palatino Linotype"/>
          <w:sz w:val="22"/>
          <w:szCs w:val="22"/>
        </w:rPr>
        <w:t xml:space="preserve"> </w:t>
      </w:r>
    </w:p>
    <w:p w14:paraId="73F447CC" w14:textId="77777777" w:rsidR="00E76C64" w:rsidRPr="00E342A0" w:rsidRDefault="00E76C64" w:rsidP="00C67C48">
      <w:pPr>
        <w:spacing w:line="360" w:lineRule="auto"/>
        <w:jc w:val="both"/>
        <w:rPr>
          <w:rFonts w:ascii="Palatino Linotype" w:hAnsi="Palatino Linotype"/>
          <w:sz w:val="22"/>
          <w:szCs w:val="22"/>
          <w:highlight w:val="cyan"/>
        </w:rPr>
      </w:pPr>
    </w:p>
    <w:p w14:paraId="7CB5D561" w14:textId="2EFB720D" w:rsidR="00BA1D03" w:rsidRPr="00E342A0" w:rsidRDefault="00E76C64" w:rsidP="00BA1D03">
      <w:pPr>
        <w:spacing w:line="360" w:lineRule="auto"/>
        <w:jc w:val="both"/>
        <w:rPr>
          <w:rFonts w:ascii="Palatino Linotype" w:hAnsi="Palatino Linotype"/>
          <w:sz w:val="22"/>
          <w:szCs w:val="22"/>
        </w:rPr>
      </w:pPr>
      <w:r w:rsidRPr="00E342A0">
        <w:rPr>
          <w:rFonts w:ascii="Palatino Linotype" w:hAnsi="Palatino Linotype"/>
          <w:sz w:val="22"/>
          <w:szCs w:val="22"/>
          <w:highlight w:val="green"/>
        </w:rPr>
        <w:lastRenderedPageBreak/>
        <w:t xml:space="preserve">Le </w:t>
      </w:r>
      <w:r w:rsidR="006921D5" w:rsidRPr="00E342A0">
        <w:rPr>
          <w:rFonts w:ascii="Palatino Linotype" w:hAnsi="Palatino Linotype"/>
          <w:sz w:val="22"/>
          <w:szCs w:val="22"/>
          <w:highlight w:val="green"/>
        </w:rPr>
        <w:t>N</w:t>
      </w:r>
      <w:r w:rsidRPr="00E342A0">
        <w:rPr>
          <w:rFonts w:ascii="Palatino Linotype" w:hAnsi="Palatino Linotype"/>
          <w:sz w:val="22"/>
          <w:szCs w:val="22"/>
          <w:highlight w:val="green"/>
        </w:rPr>
        <w:t>indre, Y.-M., Manivit, J., and Vaslet, D.</w:t>
      </w:r>
      <w:r w:rsidR="009004D5"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1990. Stratigraphie séquentielle du Jurassique et du Crétacé en Arabie Saoudite. Bulletin, Société géologique de France, Paris, sér. 8, v. VI, p. 1025-1034.</w:t>
      </w:r>
      <w:r w:rsidRPr="00E342A0">
        <w:rPr>
          <w:rFonts w:ascii="Palatino Linotype" w:hAnsi="Palatino Linotype"/>
          <w:sz w:val="22"/>
          <w:szCs w:val="22"/>
        </w:rPr>
        <w:t xml:space="preserve"> </w:t>
      </w:r>
    </w:p>
    <w:p w14:paraId="2F19967C" w14:textId="77777777" w:rsidR="00BA1D03" w:rsidRPr="00E342A0" w:rsidRDefault="00BA1D03" w:rsidP="00BA1D03">
      <w:pPr>
        <w:spacing w:line="360" w:lineRule="auto"/>
        <w:jc w:val="both"/>
        <w:rPr>
          <w:rFonts w:ascii="Palatino Linotype" w:hAnsi="Palatino Linotype"/>
          <w:sz w:val="22"/>
          <w:szCs w:val="22"/>
        </w:rPr>
      </w:pPr>
    </w:p>
    <w:p w14:paraId="2AC46678" w14:textId="3091368A" w:rsidR="00721334" w:rsidRPr="00E342A0" w:rsidRDefault="000E3D97" w:rsidP="00BA1D03">
      <w:pPr>
        <w:spacing w:line="360" w:lineRule="auto"/>
        <w:jc w:val="both"/>
        <w:rPr>
          <w:rFonts w:ascii="Palatino Linotype" w:hAnsi="Palatino Linotype"/>
          <w:color w:val="000000" w:themeColor="text1"/>
          <w:sz w:val="22"/>
          <w:szCs w:val="22"/>
          <w:highlight w:val="green"/>
        </w:rPr>
      </w:pPr>
      <w:r w:rsidRPr="00E342A0">
        <w:rPr>
          <w:rFonts w:ascii="Palatino Linotype" w:hAnsi="Palatino Linotype"/>
          <w:color w:val="000000" w:themeColor="text1"/>
          <w:sz w:val="22"/>
          <w:szCs w:val="22"/>
          <w:highlight w:val="green"/>
        </w:rPr>
        <w:t xml:space="preserve">Le Nindre, </w:t>
      </w:r>
      <w:r w:rsidR="00BA1D03" w:rsidRPr="00E342A0">
        <w:rPr>
          <w:rFonts w:ascii="Palatino Linotype" w:hAnsi="Palatino Linotype"/>
          <w:color w:val="000000" w:themeColor="text1"/>
          <w:sz w:val="22"/>
          <w:szCs w:val="22"/>
          <w:highlight w:val="green"/>
        </w:rPr>
        <w:t xml:space="preserve">Y.-M., </w:t>
      </w:r>
      <w:r w:rsidRPr="00E342A0">
        <w:rPr>
          <w:rFonts w:ascii="Palatino Linotype" w:hAnsi="Palatino Linotype"/>
          <w:color w:val="000000" w:themeColor="text1"/>
          <w:sz w:val="22"/>
          <w:szCs w:val="22"/>
          <w:highlight w:val="green"/>
        </w:rPr>
        <w:t xml:space="preserve">Vaslet, </w:t>
      </w:r>
      <w:r w:rsidR="00BA1D03" w:rsidRPr="00E342A0">
        <w:rPr>
          <w:rFonts w:ascii="Palatino Linotype" w:hAnsi="Palatino Linotype"/>
          <w:color w:val="000000" w:themeColor="text1"/>
          <w:sz w:val="22"/>
          <w:szCs w:val="22"/>
          <w:highlight w:val="green"/>
        </w:rPr>
        <w:t xml:space="preserve">D., </w:t>
      </w:r>
      <w:r w:rsidRPr="00E342A0">
        <w:rPr>
          <w:rFonts w:ascii="Palatino Linotype" w:hAnsi="Palatino Linotype"/>
          <w:color w:val="000000" w:themeColor="text1"/>
          <w:sz w:val="22"/>
          <w:szCs w:val="22"/>
          <w:highlight w:val="green"/>
        </w:rPr>
        <w:t xml:space="preserve">Vrielynck, </w:t>
      </w:r>
      <w:r w:rsidR="00BA1D03" w:rsidRPr="00E342A0">
        <w:rPr>
          <w:rFonts w:ascii="Palatino Linotype" w:hAnsi="Palatino Linotype"/>
          <w:color w:val="000000" w:themeColor="text1"/>
          <w:sz w:val="22"/>
          <w:szCs w:val="22"/>
          <w:highlight w:val="green"/>
        </w:rPr>
        <w:t xml:space="preserve">B., </w:t>
      </w:r>
      <w:r w:rsidRPr="00E342A0">
        <w:rPr>
          <w:rFonts w:ascii="Palatino Linotype" w:hAnsi="Palatino Linotype"/>
          <w:color w:val="000000" w:themeColor="text1"/>
          <w:sz w:val="22"/>
          <w:szCs w:val="22"/>
          <w:highlight w:val="green"/>
        </w:rPr>
        <w:t xml:space="preserve">Krystyn, </w:t>
      </w:r>
      <w:r w:rsidR="00BA1D03" w:rsidRPr="00E342A0">
        <w:rPr>
          <w:rFonts w:ascii="Palatino Linotype" w:hAnsi="Palatino Linotype"/>
          <w:color w:val="000000" w:themeColor="text1"/>
          <w:sz w:val="22"/>
          <w:szCs w:val="22"/>
          <w:highlight w:val="green"/>
        </w:rPr>
        <w:t xml:space="preserve">L., </w:t>
      </w:r>
      <w:r w:rsidRPr="00E342A0">
        <w:rPr>
          <w:rFonts w:ascii="Palatino Linotype" w:hAnsi="Palatino Linotype"/>
          <w:color w:val="000000" w:themeColor="text1"/>
          <w:sz w:val="22"/>
          <w:szCs w:val="22"/>
          <w:highlight w:val="green"/>
        </w:rPr>
        <w:t xml:space="preserve">Manivit, </w:t>
      </w:r>
      <w:r w:rsidR="00BA1D03" w:rsidRPr="00E342A0">
        <w:rPr>
          <w:rFonts w:ascii="Palatino Linotype" w:hAnsi="Palatino Linotype"/>
          <w:color w:val="000000" w:themeColor="text1"/>
          <w:sz w:val="22"/>
          <w:szCs w:val="22"/>
          <w:highlight w:val="green"/>
        </w:rPr>
        <w:t xml:space="preserve">J., </w:t>
      </w:r>
      <w:r w:rsidRPr="00E342A0">
        <w:rPr>
          <w:rFonts w:ascii="Palatino Linotype" w:hAnsi="Palatino Linotype"/>
          <w:color w:val="000000" w:themeColor="text1"/>
          <w:sz w:val="22"/>
          <w:szCs w:val="22"/>
          <w:highlight w:val="green"/>
        </w:rPr>
        <w:t>Memesh</w:t>
      </w:r>
      <w:r w:rsidR="00BA1D03" w:rsidRPr="00E342A0">
        <w:rPr>
          <w:rFonts w:ascii="Palatino Linotype" w:hAnsi="Palatino Linotype"/>
          <w:color w:val="000000" w:themeColor="text1"/>
          <w:sz w:val="22"/>
          <w:szCs w:val="22"/>
          <w:highlight w:val="green"/>
        </w:rPr>
        <w:t>, A.,</w:t>
      </w:r>
      <w:r w:rsidRPr="00E342A0">
        <w:rPr>
          <w:rFonts w:ascii="Palatino Linotype" w:hAnsi="Palatino Linotype"/>
          <w:color w:val="000000" w:themeColor="text1"/>
          <w:sz w:val="22"/>
          <w:szCs w:val="22"/>
          <w:highlight w:val="green"/>
        </w:rPr>
        <w:t xml:space="preserve"> and Davies</w:t>
      </w:r>
      <w:r w:rsidR="00BA1D03" w:rsidRPr="00E342A0">
        <w:rPr>
          <w:rFonts w:ascii="Palatino Linotype" w:hAnsi="Palatino Linotype"/>
          <w:color w:val="000000" w:themeColor="text1"/>
          <w:sz w:val="22"/>
          <w:szCs w:val="22"/>
          <w:highlight w:val="green"/>
        </w:rPr>
        <w:t>, R.B.</w:t>
      </w:r>
      <w:r w:rsidR="00721334" w:rsidRPr="00E342A0">
        <w:rPr>
          <w:rFonts w:ascii="Palatino Linotype" w:hAnsi="Palatino Linotype"/>
          <w:color w:val="000000" w:themeColor="text1"/>
          <w:sz w:val="22"/>
          <w:szCs w:val="22"/>
          <w:highlight w:val="green"/>
        </w:rPr>
        <w:t>,</w:t>
      </w:r>
      <w:r w:rsidR="00BA1D03" w:rsidRPr="00E342A0">
        <w:rPr>
          <w:rFonts w:ascii="Palatino Linotype" w:hAnsi="Palatino Linotype"/>
          <w:color w:val="000000" w:themeColor="text1"/>
          <w:sz w:val="22"/>
          <w:szCs w:val="22"/>
          <w:highlight w:val="green"/>
        </w:rPr>
        <w:t xml:space="preserve"> 2023</w:t>
      </w:r>
      <w:r w:rsidR="0059249F" w:rsidRPr="00E342A0">
        <w:rPr>
          <w:rFonts w:ascii="Palatino Linotype" w:hAnsi="Palatino Linotype"/>
          <w:color w:val="000000" w:themeColor="text1"/>
          <w:sz w:val="22"/>
          <w:szCs w:val="22"/>
          <w:highlight w:val="green"/>
        </w:rPr>
        <w:t>a</w:t>
      </w:r>
      <w:r w:rsidR="00BA1D03" w:rsidRPr="00E342A0">
        <w:rPr>
          <w:rFonts w:ascii="Palatino Linotype" w:hAnsi="Palatino Linotype"/>
          <w:color w:val="000000" w:themeColor="text1"/>
          <w:sz w:val="22"/>
          <w:szCs w:val="22"/>
          <w:highlight w:val="green"/>
        </w:rPr>
        <w:t>. The Middle to Late Triassic of Central Saudi Arabia with emphasis on the Jilh Formation. Part I: lithostratigraphy, facies and paleoenvironments, palaeontology and biostratigraphic age calibration from outcrop studies. In Comptes Rendus Geoscience Special Publication ‘Tribute to Jean Dercourt’ (Eds F. Baudin, E. Calais and F. Chabaux).</w:t>
      </w:r>
    </w:p>
    <w:p w14:paraId="1F405DDD" w14:textId="49390011" w:rsidR="000E3D97" w:rsidRPr="00E342A0" w:rsidRDefault="00BA1D03" w:rsidP="00952ECB">
      <w:pPr>
        <w:spacing w:line="360" w:lineRule="auto"/>
        <w:jc w:val="both"/>
        <w:rPr>
          <w:rFonts w:ascii="Palatino Linotype" w:hAnsi="Palatino Linotype"/>
          <w:color w:val="000000" w:themeColor="text1"/>
          <w:sz w:val="22"/>
          <w:szCs w:val="22"/>
          <w:highlight w:val="green"/>
        </w:rPr>
      </w:pPr>
      <w:r w:rsidRPr="00E342A0">
        <w:rPr>
          <w:rFonts w:ascii="Palatino Linotype" w:hAnsi="Palatino Linotype"/>
          <w:color w:val="000000" w:themeColor="text1"/>
          <w:sz w:val="22"/>
          <w:szCs w:val="22"/>
          <w:highlight w:val="green"/>
        </w:rPr>
        <w:t xml:space="preserve"> </w:t>
      </w:r>
      <w:r w:rsidR="000E3D97" w:rsidRPr="00E342A0">
        <w:rPr>
          <w:rFonts w:ascii="Palatino Linotype" w:hAnsi="Palatino Linotype"/>
          <w:color w:val="000000" w:themeColor="text1"/>
          <w:sz w:val="22"/>
          <w:szCs w:val="22"/>
          <w:highlight w:val="green"/>
        </w:rPr>
        <w:t xml:space="preserve">https://doi.org/10.5802/crgeos.217 </w:t>
      </w:r>
    </w:p>
    <w:p w14:paraId="7042CDA9" w14:textId="77777777" w:rsidR="000E3D97" w:rsidRPr="00E342A0" w:rsidRDefault="000E3D97" w:rsidP="00B14AE8">
      <w:pPr>
        <w:spacing w:line="360" w:lineRule="auto"/>
        <w:jc w:val="both"/>
        <w:rPr>
          <w:rFonts w:ascii="Palatino Linotype" w:hAnsi="Palatino Linotype"/>
          <w:color w:val="000000" w:themeColor="text1"/>
          <w:sz w:val="22"/>
          <w:szCs w:val="22"/>
          <w:highlight w:val="green"/>
        </w:rPr>
      </w:pPr>
    </w:p>
    <w:p w14:paraId="5AA3485E" w14:textId="736FF9D4" w:rsidR="00721334" w:rsidRPr="00E342A0" w:rsidRDefault="00BA1D03" w:rsidP="00721334">
      <w:pPr>
        <w:spacing w:line="360" w:lineRule="auto"/>
        <w:jc w:val="both"/>
        <w:rPr>
          <w:rFonts w:ascii="Palatino Linotype" w:hAnsi="Palatino Linotype"/>
          <w:color w:val="000000" w:themeColor="text1"/>
          <w:sz w:val="22"/>
          <w:szCs w:val="22"/>
          <w:highlight w:val="green"/>
        </w:rPr>
      </w:pPr>
      <w:r w:rsidRPr="00E342A0">
        <w:rPr>
          <w:rFonts w:ascii="Palatino Linotype" w:hAnsi="Palatino Linotype"/>
          <w:color w:val="000000" w:themeColor="text1"/>
          <w:sz w:val="22"/>
          <w:szCs w:val="22"/>
          <w:highlight w:val="green"/>
        </w:rPr>
        <w:t>Le Nindre, Y.-M., Davies, R.B. Issautier, B.</w:t>
      </w:r>
      <w:r w:rsidR="00721334" w:rsidRPr="00E342A0">
        <w:rPr>
          <w:rFonts w:ascii="Palatino Linotype" w:hAnsi="Palatino Linotype"/>
          <w:color w:val="000000" w:themeColor="text1"/>
          <w:sz w:val="22"/>
          <w:szCs w:val="22"/>
          <w:highlight w:val="green"/>
        </w:rPr>
        <w:t xml:space="preserve"> Krystyn, L., Vaslet, D., Vrielynck, B., and Memesh, A., 2023</w:t>
      </w:r>
      <w:r w:rsidR="0059249F" w:rsidRPr="00E342A0">
        <w:rPr>
          <w:rFonts w:ascii="Palatino Linotype" w:hAnsi="Palatino Linotype"/>
          <w:color w:val="000000" w:themeColor="text1"/>
          <w:sz w:val="22"/>
          <w:szCs w:val="22"/>
          <w:highlight w:val="green"/>
        </w:rPr>
        <w:t>b</w:t>
      </w:r>
      <w:r w:rsidR="00721334" w:rsidRPr="00E342A0">
        <w:rPr>
          <w:rFonts w:ascii="Palatino Linotype" w:hAnsi="Palatino Linotype"/>
          <w:color w:val="000000" w:themeColor="text1"/>
          <w:sz w:val="22"/>
          <w:szCs w:val="22"/>
          <w:highlight w:val="green"/>
        </w:rPr>
        <w:t xml:space="preserve">, </w:t>
      </w:r>
      <w:r w:rsidR="000E3D97" w:rsidRPr="00E342A0">
        <w:rPr>
          <w:rFonts w:ascii="Palatino Linotype" w:hAnsi="Palatino Linotype"/>
          <w:color w:val="000000" w:themeColor="text1"/>
          <w:sz w:val="22"/>
          <w:szCs w:val="22"/>
          <w:highlight w:val="green"/>
        </w:rPr>
        <w:t>The Middle to Late Triassic of Central Saudi Arabia with emphasis on the Jilh Formation. Part II: sequence stratigraphy, depositional and structural history, correlations and paleogeography</w:t>
      </w:r>
      <w:r w:rsidR="00721334" w:rsidRPr="00E342A0">
        <w:rPr>
          <w:rFonts w:ascii="Palatino Linotype" w:hAnsi="Palatino Linotype"/>
          <w:color w:val="000000" w:themeColor="text1"/>
          <w:sz w:val="22"/>
          <w:szCs w:val="22"/>
          <w:highlight w:val="green"/>
        </w:rPr>
        <w:t>. In Comptes Rendus Geoscience Special Publication ‘Tribute to Jean Dercourt’ (Eds F. Baudin, E. Calais and F. Chabaux).</w:t>
      </w:r>
    </w:p>
    <w:p w14:paraId="48CF2E36" w14:textId="2E0E2836" w:rsidR="00BA1D03" w:rsidRPr="00E342A0" w:rsidRDefault="000E3D97" w:rsidP="00952ECB">
      <w:pPr>
        <w:spacing w:line="360" w:lineRule="auto"/>
        <w:jc w:val="both"/>
        <w:rPr>
          <w:rFonts w:ascii="Palatino Linotype" w:hAnsi="Palatino Linotype"/>
          <w:color w:val="000000" w:themeColor="text1"/>
          <w:sz w:val="22"/>
          <w:szCs w:val="22"/>
        </w:rPr>
      </w:pPr>
      <w:r w:rsidRPr="00E342A0">
        <w:rPr>
          <w:rFonts w:ascii="Palatino Linotype" w:hAnsi="Palatino Linotype"/>
          <w:color w:val="000000" w:themeColor="text1"/>
          <w:sz w:val="22"/>
          <w:szCs w:val="22"/>
          <w:highlight w:val="green"/>
        </w:rPr>
        <w:t xml:space="preserve"> </w:t>
      </w:r>
      <w:r w:rsidR="00BA1D03" w:rsidRPr="00E342A0">
        <w:rPr>
          <w:rFonts w:ascii="Palatino Linotype" w:hAnsi="Palatino Linotype"/>
          <w:color w:val="000000" w:themeColor="text1"/>
          <w:sz w:val="22"/>
          <w:szCs w:val="22"/>
          <w:highlight w:val="green"/>
        </w:rPr>
        <w:t>https://doi.org/10.5802/crgeos.227</w:t>
      </w:r>
      <w:r w:rsidR="00BA1D03" w:rsidRPr="00E342A0">
        <w:rPr>
          <w:rFonts w:ascii="Palatino Linotype" w:hAnsi="Palatino Linotype"/>
          <w:color w:val="000000" w:themeColor="text1"/>
          <w:sz w:val="22"/>
          <w:szCs w:val="22"/>
        </w:rPr>
        <w:t xml:space="preserve"> </w:t>
      </w:r>
    </w:p>
    <w:p w14:paraId="3F6B35EC" w14:textId="77777777" w:rsidR="0068646D" w:rsidRPr="00E342A0" w:rsidRDefault="0068646D" w:rsidP="00B14AE8">
      <w:pPr>
        <w:spacing w:line="360" w:lineRule="auto"/>
        <w:jc w:val="both"/>
        <w:rPr>
          <w:rFonts w:ascii="Palatino Linotype" w:hAnsi="Palatino Linotype"/>
          <w:sz w:val="22"/>
          <w:szCs w:val="22"/>
        </w:rPr>
      </w:pPr>
    </w:p>
    <w:p w14:paraId="4E1DA651" w14:textId="70CE80F0" w:rsidR="00B14AE8" w:rsidRPr="00E342A0" w:rsidRDefault="00CD5B0B" w:rsidP="00B14AE8">
      <w:pPr>
        <w:spacing w:line="360" w:lineRule="auto"/>
        <w:jc w:val="both"/>
        <w:rPr>
          <w:rFonts w:ascii="Palatino Linotype" w:hAnsi="Palatino Linotype"/>
          <w:sz w:val="22"/>
          <w:szCs w:val="22"/>
        </w:rPr>
      </w:pPr>
      <w:r w:rsidRPr="00E342A0">
        <w:rPr>
          <w:rFonts w:ascii="Palatino Linotype" w:hAnsi="Palatino Linotype" w:cs="Arial"/>
          <w:color w:val="000000" w:themeColor="text1"/>
          <w:highlight w:val="green"/>
        </w:rPr>
        <w:t>Littler</w:t>
      </w:r>
      <w:r w:rsidR="00B14AE8" w:rsidRPr="00E342A0">
        <w:rPr>
          <w:rFonts w:ascii="Palatino Linotype" w:hAnsi="Palatino Linotype" w:cs="Arial"/>
          <w:color w:val="000000" w:themeColor="text1"/>
          <w:highlight w:val="green"/>
        </w:rPr>
        <w:t xml:space="preserve">, K., Hesselbo, S.P., </w:t>
      </w:r>
      <w:r w:rsidR="00A70BB5" w:rsidRPr="00E342A0">
        <w:rPr>
          <w:rFonts w:ascii="Palatino Linotype" w:hAnsi="Palatino Linotype" w:cs="Arial"/>
          <w:color w:val="000000" w:themeColor="text1"/>
          <w:highlight w:val="green"/>
        </w:rPr>
        <w:t xml:space="preserve">and </w:t>
      </w:r>
      <w:r w:rsidR="00B14AE8" w:rsidRPr="00E342A0">
        <w:rPr>
          <w:rFonts w:ascii="Palatino Linotype" w:hAnsi="Palatino Linotype" w:cs="Arial"/>
          <w:color w:val="000000" w:themeColor="text1"/>
          <w:highlight w:val="green"/>
        </w:rPr>
        <w:t>Jenkyns, H.C., 2010. A carbon-isotope perturbation at the Pliensbachian-Toarcian boundary: evidence from the Lias Group, NE England. Geological Magazine 147 (2), 181–192.</w:t>
      </w:r>
    </w:p>
    <w:p w14:paraId="3AB9DB3D" w14:textId="0DB117E8" w:rsidR="009004D5" w:rsidRPr="00E342A0" w:rsidRDefault="009004D5" w:rsidP="009004D5">
      <w:pPr>
        <w:spacing w:line="360" w:lineRule="auto"/>
        <w:jc w:val="both"/>
        <w:rPr>
          <w:rFonts w:ascii="Palatino Linotype" w:hAnsi="Palatino Linotype"/>
          <w:sz w:val="22"/>
          <w:szCs w:val="22"/>
        </w:rPr>
      </w:pPr>
    </w:p>
    <w:p w14:paraId="13C310D3" w14:textId="4CC8AD0B" w:rsidR="009004D5" w:rsidRPr="00E342A0" w:rsidRDefault="009004D5" w:rsidP="00952ECB">
      <w:pPr>
        <w:spacing w:line="360" w:lineRule="auto"/>
        <w:jc w:val="both"/>
        <w:rPr>
          <w:rFonts w:ascii="Palatino Linotype" w:hAnsi="Palatino Linotype"/>
          <w:sz w:val="22"/>
          <w:szCs w:val="22"/>
        </w:rPr>
      </w:pPr>
      <w:r w:rsidRPr="00E342A0">
        <w:rPr>
          <w:rFonts w:ascii="Palatino Linotype" w:hAnsi="Palatino Linotype"/>
          <w:sz w:val="22"/>
          <w:szCs w:val="22"/>
          <w:highlight w:val="green"/>
        </w:rPr>
        <w:t xml:space="preserve">Manivit, J., Pellaton, C., Vaslet, D., Le Nindre, Y.-M., Brosse, J.-M., Breton, J.-P., Fourniguet, J., </w:t>
      </w:r>
      <w:r w:rsidR="00573B76" w:rsidRPr="00E342A0">
        <w:rPr>
          <w:rFonts w:ascii="Palatino Linotype" w:hAnsi="Palatino Linotype"/>
          <w:sz w:val="22"/>
          <w:szCs w:val="22"/>
          <w:highlight w:val="green"/>
        </w:rPr>
        <w:t xml:space="preserve">and </w:t>
      </w:r>
      <w:r w:rsidRPr="00E342A0">
        <w:rPr>
          <w:rFonts w:ascii="Palatino Linotype" w:hAnsi="Palatino Linotype"/>
          <w:sz w:val="22"/>
          <w:szCs w:val="22"/>
          <w:highlight w:val="green"/>
        </w:rPr>
        <w:t>Prevot, J.-C., 1985. Explanatory notes to the geologic map of the Darma</w:t>
      </w:r>
      <w:r w:rsidRPr="00E342A0">
        <w:rPr>
          <w:sz w:val="22"/>
          <w:szCs w:val="22"/>
          <w:highlight w:val="green"/>
        </w:rPr>
        <w:t>̄</w:t>
      </w:r>
      <w:r w:rsidRPr="00E342A0">
        <w:rPr>
          <w:rFonts w:ascii="Palatino Linotype" w:hAnsi="Palatino Linotype"/>
          <w:sz w:val="22"/>
          <w:szCs w:val="22"/>
          <w:highlight w:val="green"/>
        </w:rPr>
        <w:t xml:space="preserve"> Quadrangle, Kingdom of Saudi Arabia. Geoscience map GM-101C, scale 1:250,000, sheet 24H. Deputy Ministry for Mineral Resources, Ministry of Petroleum and Mineral Resources, Kingdom of Saudi Arabia. 33 p.</w:t>
      </w:r>
      <w:r w:rsidRPr="00E342A0">
        <w:rPr>
          <w:rFonts w:ascii="Palatino Linotype" w:hAnsi="Palatino Linotype"/>
          <w:sz w:val="22"/>
          <w:szCs w:val="22"/>
        </w:rPr>
        <w:t xml:space="preserve"> </w:t>
      </w:r>
    </w:p>
    <w:p w14:paraId="38704054" w14:textId="77777777" w:rsidR="000C24DF" w:rsidRPr="00E342A0" w:rsidRDefault="000C24DF" w:rsidP="00C67C48">
      <w:pPr>
        <w:spacing w:line="360" w:lineRule="auto"/>
        <w:jc w:val="both"/>
        <w:rPr>
          <w:rFonts w:ascii="Palatino Linotype" w:hAnsi="Palatino Linotype" w:cs="Arial"/>
          <w:color w:val="000000" w:themeColor="text1"/>
          <w:sz w:val="22"/>
          <w:szCs w:val="22"/>
        </w:rPr>
      </w:pPr>
    </w:p>
    <w:p w14:paraId="1A67DCA7" w14:textId="531E8309" w:rsidR="000C24DF" w:rsidRPr="00E342A0" w:rsidRDefault="00E76C64" w:rsidP="00C67C48">
      <w:pPr>
        <w:spacing w:line="360" w:lineRule="auto"/>
        <w:jc w:val="both"/>
        <w:rPr>
          <w:rFonts w:ascii="Palatino Linotype" w:hAnsi="Palatino Linotype" w:cs="Arial"/>
          <w:color w:val="000000" w:themeColor="text1"/>
          <w:sz w:val="22"/>
          <w:szCs w:val="22"/>
        </w:rPr>
      </w:pPr>
      <w:r w:rsidRPr="00E342A0">
        <w:rPr>
          <w:rFonts w:ascii="Palatino Linotype" w:hAnsi="Palatino Linotype"/>
          <w:sz w:val="22"/>
          <w:szCs w:val="22"/>
          <w:highlight w:val="green"/>
        </w:rPr>
        <w:lastRenderedPageBreak/>
        <w:t>Marjanac, T. and Steel, R.J.</w:t>
      </w:r>
      <w:r w:rsidR="00EA1DCF"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 xml:space="preserve">1997. Dunlin Group Sequence Stratigraphy in the </w:t>
      </w:r>
      <w:r w:rsidR="000C24DF"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northern North Sea: A Model for Cook Sandstone Deposition. AAPG Bulletin 81, 276–292.</w:t>
      </w:r>
      <w:r w:rsidRPr="00E342A0">
        <w:rPr>
          <w:rFonts w:ascii="Palatino Linotype" w:hAnsi="Palatino Linotype"/>
          <w:sz w:val="22"/>
          <w:szCs w:val="22"/>
        </w:rPr>
        <w:t xml:space="preserve"> </w:t>
      </w:r>
    </w:p>
    <w:p w14:paraId="1E0A2EBD" w14:textId="77777777" w:rsidR="000C24DF" w:rsidRPr="00E342A0" w:rsidRDefault="000C24DF" w:rsidP="00C67C48">
      <w:pPr>
        <w:spacing w:line="360" w:lineRule="auto"/>
        <w:jc w:val="both"/>
        <w:rPr>
          <w:rFonts w:ascii="Palatino Linotype" w:hAnsi="Palatino Linotype" w:cs="Arial"/>
          <w:color w:val="000000" w:themeColor="text1"/>
          <w:sz w:val="22"/>
          <w:szCs w:val="22"/>
        </w:rPr>
      </w:pPr>
    </w:p>
    <w:p w14:paraId="345E5588" w14:textId="58BDF6C2" w:rsidR="001B68CF" w:rsidRPr="00E342A0" w:rsidRDefault="0035610C" w:rsidP="00C67C48">
      <w:pPr>
        <w:spacing w:line="360" w:lineRule="auto"/>
        <w:jc w:val="both"/>
        <w:rPr>
          <w:rFonts w:ascii="Palatino Linotype" w:hAnsi="Palatino Linotype" w:cs="Arial"/>
          <w:color w:val="000000" w:themeColor="text1"/>
          <w:sz w:val="22"/>
          <w:szCs w:val="22"/>
          <w:highlight w:val="green"/>
        </w:rPr>
      </w:pPr>
      <w:r w:rsidRPr="00E342A0">
        <w:rPr>
          <w:rFonts w:ascii="Palatino Linotype" w:hAnsi="Palatino Linotype"/>
          <w:sz w:val="22"/>
          <w:szCs w:val="22"/>
          <w:highlight w:val="green"/>
        </w:rPr>
        <w:t>Matthews, R.K., and Frohlich, C.</w:t>
      </w:r>
      <w:r w:rsidR="008C18F6"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2002. Maximum flooding surface and sequence boundaries: Comparisons between observation and orbital forcing in the Cretaceous and Jurassic (65-190 Ma). GeoArabia 7(3), 503–538.</w:t>
      </w:r>
    </w:p>
    <w:p w14:paraId="0FFF0E1E" w14:textId="77777777" w:rsidR="001B68CF" w:rsidRPr="00E342A0" w:rsidRDefault="001B68CF" w:rsidP="00C67C48">
      <w:pPr>
        <w:spacing w:line="360" w:lineRule="auto"/>
        <w:jc w:val="both"/>
        <w:rPr>
          <w:rFonts w:ascii="Palatino Linotype" w:hAnsi="Palatino Linotype"/>
          <w:sz w:val="22"/>
          <w:szCs w:val="22"/>
          <w:highlight w:val="green"/>
        </w:rPr>
      </w:pPr>
    </w:p>
    <w:p w14:paraId="03B8A36C" w14:textId="3972A94B" w:rsidR="000C24DF" w:rsidRPr="00E342A0" w:rsidRDefault="0035610C" w:rsidP="00C67C48">
      <w:pPr>
        <w:spacing w:line="360" w:lineRule="auto"/>
        <w:jc w:val="both"/>
        <w:rPr>
          <w:rFonts w:ascii="Palatino Linotype" w:hAnsi="Palatino Linotype" w:cs="Arial"/>
          <w:color w:val="000000" w:themeColor="text1"/>
          <w:sz w:val="22"/>
          <w:szCs w:val="22"/>
        </w:rPr>
      </w:pPr>
      <w:r w:rsidRPr="00E342A0">
        <w:rPr>
          <w:rFonts w:ascii="Palatino Linotype" w:hAnsi="Palatino Linotype"/>
          <w:sz w:val="22"/>
          <w:szCs w:val="22"/>
          <w:highlight w:val="green"/>
        </w:rPr>
        <w:t>Matthews, R.K., and Al-Husseini, M.I.</w:t>
      </w:r>
      <w:r w:rsidR="008C18F6"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2010. Orbital-forcing glacio-eustasy: a sequence- stratigraphic time scale. GeoArabia 15 (3), 155–167.</w:t>
      </w:r>
      <w:r w:rsidRPr="00E342A0">
        <w:rPr>
          <w:rFonts w:ascii="Palatino Linotype" w:hAnsi="Palatino Linotype"/>
          <w:sz w:val="22"/>
          <w:szCs w:val="22"/>
        </w:rPr>
        <w:t xml:space="preserve"> </w:t>
      </w:r>
    </w:p>
    <w:p w14:paraId="17812CCB" w14:textId="77777777" w:rsidR="000C24DF" w:rsidRPr="00E342A0" w:rsidRDefault="000C24DF" w:rsidP="00C67C48">
      <w:pPr>
        <w:spacing w:line="360" w:lineRule="auto"/>
        <w:jc w:val="both"/>
        <w:rPr>
          <w:rFonts w:ascii="Palatino Linotype" w:hAnsi="Palatino Linotype" w:cs="Arial"/>
          <w:color w:val="000000" w:themeColor="text1"/>
          <w:sz w:val="22"/>
          <w:szCs w:val="22"/>
        </w:rPr>
      </w:pPr>
    </w:p>
    <w:p w14:paraId="27857718" w14:textId="3694D1CA" w:rsidR="000C24DF" w:rsidRPr="00E342A0" w:rsidRDefault="000C24DF" w:rsidP="002532D1">
      <w:pPr>
        <w:spacing w:line="360" w:lineRule="auto"/>
        <w:jc w:val="both"/>
        <w:rPr>
          <w:rFonts w:ascii="Palatino Linotype" w:hAnsi="Palatino Linotype" w:cs="Arial"/>
          <w:color w:val="000000" w:themeColor="text1"/>
          <w:sz w:val="22"/>
          <w:szCs w:val="22"/>
        </w:rPr>
      </w:pPr>
      <w:r w:rsidRPr="00E342A0">
        <w:rPr>
          <w:rFonts w:ascii="Palatino Linotype" w:hAnsi="Palatino Linotype"/>
          <w:sz w:val="22"/>
          <w:szCs w:val="22"/>
          <w:highlight w:val="green"/>
        </w:rPr>
        <w:t>Nordt, L., Breecker, D., and Wihte, J. (2022). Jurassic greenhouse ice-sheet fluctuations sensitive to atmospheric CO2 dynamics. Nat. Geosci. 15, 54–59.</w:t>
      </w:r>
      <w:r w:rsidRPr="00E342A0">
        <w:rPr>
          <w:rFonts w:ascii="Palatino Linotype" w:hAnsi="Palatino Linotype"/>
          <w:sz w:val="22"/>
          <w:szCs w:val="22"/>
        </w:rPr>
        <w:t xml:space="preserve"> </w:t>
      </w:r>
    </w:p>
    <w:p w14:paraId="5AC6053D" w14:textId="771F8AF9" w:rsidR="00CD6AEF" w:rsidRPr="00E342A0" w:rsidRDefault="00CD6AEF" w:rsidP="00C67C48">
      <w:pPr>
        <w:spacing w:before="100" w:beforeAutospacing="1" w:after="100" w:afterAutospacing="1"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highlight w:val="green"/>
        </w:rPr>
        <w:t xml:space="preserve">Ogg, J., Ogg, G., </w:t>
      </w:r>
      <w:r w:rsidR="000F0CFB" w:rsidRPr="00E342A0">
        <w:rPr>
          <w:rFonts w:ascii="Palatino Linotype" w:hAnsi="Palatino Linotype"/>
          <w:color w:val="000000" w:themeColor="text1"/>
          <w:sz w:val="22"/>
          <w:szCs w:val="22"/>
          <w:highlight w:val="green"/>
        </w:rPr>
        <w:t xml:space="preserve">and </w:t>
      </w:r>
      <w:r w:rsidRPr="00E342A0">
        <w:rPr>
          <w:rFonts w:ascii="Palatino Linotype" w:hAnsi="Palatino Linotype"/>
          <w:color w:val="000000" w:themeColor="text1"/>
          <w:sz w:val="22"/>
          <w:szCs w:val="22"/>
          <w:highlight w:val="green"/>
        </w:rPr>
        <w:t xml:space="preserve">Gradstein, F., 2016. A Concise Geologic TimeScale 2016. </w:t>
      </w:r>
      <w:r w:rsidR="0055193E" w:rsidRPr="00E342A0">
        <w:rPr>
          <w:rFonts w:ascii="Palatino Linotype" w:hAnsi="Palatino Linotype"/>
          <w:sz w:val="22"/>
          <w:szCs w:val="22"/>
          <w:highlight w:val="green"/>
        </w:rPr>
        <w:t xml:space="preserve">Elsevier </w:t>
      </w:r>
      <w:proofErr w:type="gramStart"/>
      <w:r w:rsidR="0055193E" w:rsidRPr="00E342A0">
        <w:rPr>
          <w:rFonts w:ascii="Palatino Linotype" w:hAnsi="Palatino Linotype"/>
          <w:sz w:val="22"/>
          <w:szCs w:val="22"/>
          <w:highlight w:val="green"/>
        </w:rPr>
        <w:t>Inc,</w:t>
      </w:r>
      <w:r w:rsidR="00EE1318" w:rsidRPr="00E342A0">
        <w:rPr>
          <w:rFonts w:ascii="Palatino Linotype" w:hAnsi="Palatino Linotype"/>
          <w:sz w:val="22"/>
          <w:szCs w:val="22"/>
        </w:rPr>
        <w:t>.</w:t>
      </w:r>
      <w:proofErr w:type="gramEnd"/>
    </w:p>
    <w:p w14:paraId="66632A38" w14:textId="744EFF47" w:rsidR="000C24DF" w:rsidRPr="00E342A0" w:rsidRDefault="000C24DF" w:rsidP="00C67C48">
      <w:pPr>
        <w:spacing w:line="360" w:lineRule="auto"/>
        <w:jc w:val="both"/>
        <w:rPr>
          <w:rFonts w:ascii="Palatino Linotype" w:hAnsi="Palatino Linotype" w:cs="Arial"/>
          <w:color w:val="000000" w:themeColor="text1"/>
          <w:sz w:val="22"/>
          <w:szCs w:val="22"/>
        </w:rPr>
      </w:pPr>
      <w:r w:rsidRPr="00E342A0">
        <w:rPr>
          <w:rFonts w:ascii="Palatino Linotype" w:hAnsi="Palatino Linotype"/>
          <w:sz w:val="22"/>
          <w:szCs w:val="22"/>
          <w:highlight w:val="green"/>
        </w:rPr>
        <w:t xml:space="preserve">Palfy, J., </w:t>
      </w:r>
      <w:r w:rsidR="00573B76" w:rsidRPr="00E342A0">
        <w:rPr>
          <w:rFonts w:ascii="Palatino Linotype" w:hAnsi="Palatino Linotype"/>
          <w:sz w:val="22"/>
          <w:szCs w:val="22"/>
          <w:highlight w:val="green"/>
        </w:rPr>
        <w:t xml:space="preserve">and </w:t>
      </w:r>
      <w:r w:rsidRPr="00E342A0">
        <w:rPr>
          <w:rFonts w:ascii="Palatino Linotype" w:hAnsi="Palatino Linotype"/>
          <w:sz w:val="22"/>
          <w:szCs w:val="22"/>
          <w:highlight w:val="green"/>
        </w:rPr>
        <w:t>Smith, P.L.</w:t>
      </w:r>
      <w:r w:rsidR="00D05DF2"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2000. Synchrony between early Jurassic extinction, oceanic anoxic event, and the Karoo-Ferrar flood basalt volcanism. Geology 28, 747–750.</w:t>
      </w:r>
      <w:r w:rsidRPr="00E342A0">
        <w:rPr>
          <w:rFonts w:ascii="Palatino Linotype" w:hAnsi="Palatino Linotype"/>
          <w:sz w:val="22"/>
          <w:szCs w:val="22"/>
        </w:rPr>
        <w:t xml:space="preserve"> </w:t>
      </w:r>
    </w:p>
    <w:p w14:paraId="6620D4B5" w14:textId="77777777" w:rsidR="001B68CF" w:rsidRPr="00E342A0" w:rsidRDefault="001B68CF" w:rsidP="00C67C48">
      <w:pPr>
        <w:spacing w:line="360" w:lineRule="auto"/>
        <w:jc w:val="both"/>
        <w:rPr>
          <w:rFonts w:ascii="Palatino Linotype" w:hAnsi="Palatino Linotype" w:cs="Arial"/>
          <w:color w:val="000000" w:themeColor="text1"/>
          <w:sz w:val="22"/>
          <w:szCs w:val="22"/>
        </w:rPr>
      </w:pPr>
    </w:p>
    <w:p w14:paraId="3D36B8CD" w14:textId="7980B1D9" w:rsidR="00303A70" w:rsidRPr="00E342A0" w:rsidRDefault="001B68CF" w:rsidP="00303A70">
      <w:pPr>
        <w:spacing w:line="360" w:lineRule="auto"/>
        <w:jc w:val="both"/>
        <w:rPr>
          <w:rFonts w:ascii="Palatino Linotype" w:hAnsi="Palatino Linotype"/>
          <w:sz w:val="22"/>
          <w:szCs w:val="22"/>
        </w:rPr>
      </w:pPr>
      <w:r w:rsidRPr="00E342A0">
        <w:rPr>
          <w:rFonts w:ascii="Palatino Linotype" w:hAnsi="Palatino Linotype"/>
          <w:sz w:val="22"/>
          <w:szCs w:val="22"/>
          <w:highlight w:val="green"/>
        </w:rPr>
        <w:t>Percival,</w:t>
      </w:r>
      <w:r w:rsidR="0055193E"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L.M.E.</w:t>
      </w:r>
      <w:r w:rsidR="000C24DF"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et</w:t>
      </w:r>
      <w:r w:rsidR="000C24DF"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al.</w:t>
      </w:r>
      <w:r w:rsidR="000C24DF" w:rsidRPr="00E342A0">
        <w:rPr>
          <w:rFonts w:ascii="Palatino Linotype" w:hAnsi="Palatino Linotype"/>
          <w:sz w:val="22"/>
          <w:szCs w:val="22"/>
          <w:highlight w:val="green"/>
        </w:rPr>
        <w:t xml:space="preserve"> 2015</w:t>
      </w:r>
      <w:r w:rsidR="000C24DF" w:rsidRPr="00E342A0">
        <w:rPr>
          <w:rFonts w:ascii="Palatino Linotype" w:hAnsi="Palatino Linotype"/>
          <w:i/>
          <w:iCs/>
          <w:sz w:val="22"/>
          <w:szCs w:val="22"/>
          <w:highlight w:val="green"/>
        </w:rPr>
        <w:t xml:space="preserve">. </w:t>
      </w:r>
      <w:r w:rsidRPr="00E342A0">
        <w:rPr>
          <w:rFonts w:ascii="Palatino Linotype" w:hAnsi="Palatino Linotype"/>
          <w:sz w:val="22"/>
          <w:szCs w:val="22"/>
          <w:highlight w:val="green"/>
        </w:rPr>
        <w:t>Globally</w:t>
      </w:r>
      <w:r w:rsidR="000C24DF"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enhanced</w:t>
      </w:r>
      <w:r w:rsidR="000C24DF"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mercury</w:t>
      </w:r>
      <w:r w:rsidR="000C24DF"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deposition</w:t>
      </w:r>
      <w:r w:rsidR="000C24DF"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during</w:t>
      </w:r>
      <w:r w:rsidR="000C24DF"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the</w:t>
      </w:r>
      <w:r w:rsidR="000C24DF"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end-Pliensbachian</w:t>
      </w:r>
      <w:r w:rsidR="000C24DF"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extinction</w:t>
      </w:r>
      <w:r w:rsidR="000C24DF"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and</w:t>
      </w:r>
      <w:r w:rsidR="000C24DF"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Toarcian</w:t>
      </w:r>
      <w:r w:rsidR="000C24DF"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OAE:</w:t>
      </w:r>
      <w:r w:rsidR="000C24DF"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A</w:t>
      </w:r>
      <w:r w:rsidR="000C24DF"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link to the Karoo-Ferrar Large Igneous Province. Earth Planet. Sci. Lett.</w:t>
      </w:r>
      <w:r w:rsidRPr="00E342A0">
        <w:rPr>
          <w:rFonts w:ascii="Palatino Linotype" w:hAnsi="Palatino Linotype"/>
          <w:i/>
          <w:iCs/>
          <w:sz w:val="22"/>
          <w:szCs w:val="22"/>
          <w:highlight w:val="green"/>
        </w:rPr>
        <w:t xml:space="preserve"> </w:t>
      </w:r>
      <w:r w:rsidRPr="00E342A0">
        <w:rPr>
          <w:rFonts w:ascii="Palatino Linotype" w:hAnsi="Palatino Linotype"/>
          <w:sz w:val="22"/>
          <w:szCs w:val="22"/>
          <w:highlight w:val="green"/>
        </w:rPr>
        <w:t>428, 267–280.</w:t>
      </w:r>
      <w:r w:rsidRPr="00E342A0">
        <w:rPr>
          <w:rFonts w:ascii="Palatino Linotype" w:hAnsi="Palatino Linotype"/>
          <w:sz w:val="22"/>
          <w:szCs w:val="22"/>
        </w:rPr>
        <w:t xml:space="preserve"> </w:t>
      </w:r>
    </w:p>
    <w:p w14:paraId="76FC28DA" w14:textId="77777777" w:rsidR="00303A70" w:rsidRPr="00E342A0" w:rsidRDefault="00303A70" w:rsidP="00303A70">
      <w:pPr>
        <w:spacing w:line="360" w:lineRule="auto"/>
        <w:jc w:val="both"/>
        <w:rPr>
          <w:rFonts w:ascii="Palatino Linotype" w:hAnsi="Palatino Linotype"/>
          <w:sz w:val="22"/>
          <w:szCs w:val="22"/>
        </w:rPr>
      </w:pPr>
    </w:p>
    <w:p w14:paraId="5E992DBD" w14:textId="010261B4" w:rsidR="00303A70" w:rsidRPr="00E342A0" w:rsidRDefault="00303A70" w:rsidP="00952ECB">
      <w:pPr>
        <w:spacing w:line="360" w:lineRule="auto"/>
        <w:jc w:val="both"/>
        <w:rPr>
          <w:rFonts w:ascii="Palatino Linotype" w:hAnsi="Palatino Linotype"/>
          <w:color w:val="000000" w:themeColor="text1"/>
          <w:sz w:val="22"/>
          <w:szCs w:val="22"/>
        </w:rPr>
      </w:pPr>
      <w:r w:rsidRPr="00E342A0">
        <w:rPr>
          <w:rFonts w:ascii="Palatino Linotype" w:hAnsi="Palatino Linotype"/>
          <w:color w:val="000000" w:themeColor="text1"/>
          <w:sz w:val="22"/>
          <w:szCs w:val="22"/>
          <w:highlight w:val="green"/>
        </w:rPr>
        <w:t xml:space="preserve">Peti, L., Thibault, N., Clémence, M.E., Korte, C., Dommergues, J.L., Bougeault, C., Pellenard, P., Jelby, M.E., </w:t>
      </w:r>
      <w:r w:rsidR="00573B76" w:rsidRPr="00E342A0">
        <w:rPr>
          <w:rFonts w:ascii="Palatino Linotype" w:hAnsi="Palatino Linotype"/>
          <w:color w:val="000000" w:themeColor="text1"/>
          <w:sz w:val="22"/>
          <w:szCs w:val="22"/>
          <w:highlight w:val="green"/>
        </w:rPr>
        <w:t xml:space="preserve">and </w:t>
      </w:r>
      <w:r w:rsidRPr="00E342A0">
        <w:rPr>
          <w:rFonts w:ascii="Palatino Linotype" w:hAnsi="Palatino Linotype"/>
          <w:color w:val="000000" w:themeColor="text1"/>
          <w:sz w:val="22"/>
          <w:szCs w:val="22"/>
          <w:highlight w:val="green"/>
        </w:rPr>
        <w:t>Ullmann, C.V., 201</w:t>
      </w:r>
      <w:r w:rsidR="00606ABA" w:rsidRPr="00E342A0">
        <w:rPr>
          <w:rFonts w:ascii="Palatino Linotype" w:hAnsi="Palatino Linotype"/>
          <w:color w:val="000000" w:themeColor="text1"/>
          <w:sz w:val="22"/>
          <w:szCs w:val="22"/>
          <w:highlight w:val="green"/>
        </w:rPr>
        <w:t>7</w:t>
      </w:r>
      <w:r w:rsidRPr="00E342A0">
        <w:rPr>
          <w:rFonts w:ascii="Palatino Linotype" w:hAnsi="Palatino Linotype"/>
          <w:color w:val="000000" w:themeColor="text1"/>
          <w:sz w:val="22"/>
          <w:szCs w:val="22"/>
          <w:highlight w:val="green"/>
        </w:rPr>
        <w:t>. Sinemurian–Pliensbachian calcareous nannofossil biostratigraphy and organic carbon isotope stratigraphy in the Paris Basin: calibration to the ammonite biozonation of NW Europe. Palaeogeogr. Palaeoclimatol. Palaeoecol. 468, 142–161.</w:t>
      </w:r>
      <w:r w:rsidRPr="00E342A0">
        <w:rPr>
          <w:rFonts w:ascii="Palatino Linotype" w:hAnsi="Palatino Linotype"/>
          <w:color w:val="000000" w:themeColor="text1"/>
          <w:sz w:val="22"/>
          <w:szCs w:val="22"/>
        </w:rPr>
        <w:t xml:space="preserve"> </w:t>
      </w:r>
    </w:p>
    <w:p w14:paraId="053ECD38" w14:textId="77777777" w:rsidR="002532D1" w:rsidRPr="00E342A0" w:rsidRDefault="002532D1" w:rsidP="002532D1">
      <w:pPr>
        <w:spacing w:line="360" w:lineRule="auto"/>
        <w:jc w:val="both"/>
        <w:rPr>
          <w:rFonts w:ascii="Palatino Linotype" w:hAnsi="Palatino Linotype"/>
          <w:sz w:val="22"/>
          <w:szCs w:val="22"/>
        </w:rPr>
      </w:pPr>
    </w:p>
    <w:p w14:paraId="5F809FB2" w14:textId="203F059C" w:rsidR="002532D1" w:rsidRPr="00E342A0" w:rsidRDefault="002532D1" w:rsidP="002532D1">
      <w:pPr>
        <w:spacing w:line="360" w:lineRule="auto"/>
        <w:jc w:val="both"/>
        <w:rPr>
          <w:rFonts w:ascii="Palatino Linotype" w:hAnsi="Palatino Linotype"/>
          <w:sz w:val="22"/>
          <w:szCs w:val="22"/>
        </w:rPr>
      </w:pPr>
      <w:r w:rsidRPr="00E342A0">
        <w:rPr>
          <w:rFonts w:ascii="Palatino Linotype" w:hAnsi="Palatino Linotype"/>
          <w:sz w:val="22"/>
          <w:szCs w:val="22"/>
          <w:highlight w:val="green"/>
        </w:rPr>
        <w:t xml:space="preserve">Posenato, R., Bassi, D., Trecalli, A., </w:t>
      </w:r>
      <w:r w:rsidR="00A70BB5" w:rsidRPr="00E342A0">
        <w:rPr>
          <w:rFonts w:ascii="Palatino Linotype" w:hAnsi="Palatino Linotype"/>
          <w:sz w:val="22"/>
          <w:szCs w:val="22"/>
          <w:highlight w:val="green"/>
        </w:rPr>
        <w:t xml:space="preserve">and </w:t>
      </w:r>
      <w:r w:rsidRPr="00E342A0">
        <w:rPr>
          <w:rFonts w:ascii="Palatino Linotype" w:hAnsi="Palatino Linotype"/>
          <w:sz w:val="22"/>
          <w:szCs w:val="22"/>
          <w:highlight w:val="green"/>
        </w:rPr>
        <w:t xml:space="preserve">Parente, M., 2018. Taphonomy and evolution of Lower Jurassic lithiotid bivalve accumulations in the Apennine Carbonate </w:t>
      </w:r>
      <w:r w:rsidRPr="00E342A0">
        <w:rPr>
          <w:rFonts w:ascii="Palatino Linotype" w:hAnsi="Palatino Linotype"/>
          <w:sz w:val="22"/>
          <w:szCs w:val="22"/>
          <w:highlight w:val="green"/>
        </w:rPr>
        <w:lastRenderedPageBreak/>
        <w:t>Platform (southern Italy). Palaeogeography, Palaeoclimatology, Palaeoecology, v. 489, p. 261–271.</w:t>
      </w:r>
      <w:r w:rsidRPr="00E342A0">
        <w:rPr>
          <w:rFonts w:ascii="Palatino Linotype" w:hAnsi="Palatino Linotype"/>
          <w:sz w:val="22"/>
          <w:szCs w:val="22"/>
        </w:rPr>
        <w:t xml:space="preserve"> </w:t>
      </w:r>
    </w:p>
    <w:p w14:paraId="397EAA98" w14:textId="77777777" w:rsidR="002532D1" w:rsidRPr="00E342A0" w:rsidRDefault="002532D1" w:rsidP="00C67C48">
      <w:pPr>
        <w:spacing w:line="360" w:lineRule="auto"/>
        <w:jc w:val="both"/>
        <w:rPr>
          <w:rFonts w:ascii="Palatino Linotype" w:hAnsi="Palatino Linotype"/>
          <w:sz w:val="22"/>
          <w:szCs w:val="22"/>
        </w:rPr>
      </w:pPr>
    </w:p>
    <w:p w14:paraId="3676CBE7" w14:textId="5E0C5A3D" w:rsidR="000C24DF" w:rsidRPr="00E342A0" w:rsidRDefault="000C24DF" w:rsidP="00C67C48">
      <w:pPr>
        <w:spacing w:line="360" w:lineRule="auto"/>
        <w:jc w:val="both"/>
        <w:rPr>
          <w:rFonts w:ascii="Palatino Linotype" w:hAnsi="Palatino Linotype"/>
          <w:sz w:val="22"/>
          <w:szCs w:val="22"/>
        </w:rPr>
      </w:pPr>
      <w:r w:rsidRPr="00E342A0">
        <w:rPr>
          <w:rFonts w:ascii="Palatino Linotype" w:hAnsi="Palatino Linotype"/>
          <w:sz w:val="22"/>
          <w:szCs w:val="22"/>
          <w:highlight w:val="green"/>
        </w:rPr>
        <w:t>Powers, R.W.</w:t>
      </w:r>
      <w:r w:rsidR="00CC293F"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1968. Lexique stratigraphique international. Volume III, Asie, Fas. 10</w:t>
      </w:r>
      <w:r w:rsidRPr="00E342A0">
        <w:rPr>
          <w:rFonts w:ascii="Palatino Linotype" w:hAnsi="Palatino Linotype"/>
          <w:highlight w:val="green"/>
        </w:rPr>
        <w:t> </w:t>
      </w:r>
      <w:r w:rsidRPr="00E342A0">
        <w:rPr>
          <w:rFonts w:ascii="Palatino Linotype" w:hAnsi="Palatino Linotype"/>
          <w:sz w:val="22"/>
          <w:szCs w:val="22"/>
          <w:highlight w:val="green"/>
        </w:rPr>
        <w:t>b1, Saudi Arabia. Centre Nationale de la Recherche Scientifique, Paris, 177 p.</w:t>
      </w:r>
      <w:r w:rsidRPr="00E342A0">
        <w:rPr>
          <w:rFonts w:ascii="Palatino Linotype" w:hAnsi="Palatino Linotype"/>
          <w:sz w:val="22"/>
          <w:szCs w:val="22"/>
        </w:rPr>
        <w:t xml:space="preserve"> </w:t>
      </w:r>
    </w:p>
    <w:p w14:paraId="7BE85950" w14:textId="77777777" w:rsidR="000C24DF" w:rsidRPr="00E342A0" w:rsidRDefault="000C24DF" w:rsidP="00C67C48">
      <w:pPr>
        <w:spacing w:line="360" w:lineRule="auto"/>
        <w:jc w:val="both"/>
        <w:rPr>
          <w:rFonts w:ascii="Palatino Linotype" w:hAnsi="Palatino Linotype" w:cs="Arial"/>
          <w:color w:val="000000" w:themeColor="text1"/>
          <w:sz w:val="22"/>
          <w:szCs w:val="22"/>
        </w:rPr>
      </w:pPr>
    </w:p>
    <w:p w14:paraId="79123D76" w14:textId="3CCE308D" w:rsidR="0035610C" w:rsidRPr="00E342A0" w:rsidRDefault="00CD6AEF" w:rsidP="00C67C48">
      <w:pPr>
        <w:spacing w:line="360" w:lineRule="auto"/>
        <w:jc w:val="both"/>
        <w:rPr>
          <w:rFonts w:ascii="Palatino Linotype" w:hAnsi="Palatino Linotype" w:cs="Arial"/>
          <w:color w:val="000000" w:themeColor="text1"/>
          <w:sz w:val="22"/>
          <w:szCs w:val="22"/>
          <w:highlight w:val="green"/>
        </w:rPr>
      </w:pPr>
      <w:r w:rsidRPr="00E342A0">
        <w:rPr>
          <w:rFonts w:ascii="Palatino Linotype" w:hAnsi="Palatino Linotype" w:cs="Arial"/>
          <w:color w:val="000000" w:themeColor="text1"/>
          <w:sz w:val="22"/>
          <w:szCs w:val="22"/>
          <w:highlight w:val="green"/>
        </w:rPr>
        <w:t xml:space="preserve">Ruebsam, W. </w:t>
      </w:r>
      <w:r w:rsidR="000C24DF" w:rsidRPr="00E342A0">
        <w:rPr>
          <w:rFonts w:ascii="Palatino Linotype" w:hAnsi="Palatino Linotype" w:cs="Arial"/>
          <w:color w:val="000000" w:themeColor="text1"/>
          <w:sz w:val="22"/>
          <w:szCs w:val="22"/>
          <w:highlight w:val="green"/>
        </w:rPr>
        <w:t>and</w:t>
      </w:r>
      <w:r w:rsidRPr="00E342A0">
        <w:rPr>
          <w:rFonts w:ascii="Palatino Linotype" w:hAnsi="Palatino Linotype" w:cs="Arial"/>
          <w:color w:val="000000" w:themeColor="text1"/>
          <w:sz w:val="22"/>
          <w:szCs w:val="22"/>
          <w:highlight w:val="green"/>
        </w:rPr>
        <w:t xml:space="preserve"> Al-Husseini, M.</w:t>
      </w:r>
      <w:r w:rsidR="00073688" w:rsidRPr="00E342A0">
        <w:rPr>
          <w:rFonts w:ascii="Palatino Linotype" w:hAnsi="Palatino Linotype" w:cs="Arial"/>
          <w:color w:val="000000" w:themeColor="text1"/>
          <w:sz w:val="22"/>
          <w:szCs w:val="22"/>
          <w:highlight w:val="green"/>
        </w:rPr>
        <w:t>I, 2020.</w:t>
      </w:r>
      <w:r w:rsidRPr="00E342A0">
        <w:rPr>
          <w:rFonts w:ascii="Palatino Linotype" w:hAnsi="Palatino Linotype" w:cs="Arial"/>
          <w:color w:val="000000" w:themeColor="text1"/>
          <w:sz w:val="22"/>
          <w:szCs w:val="22"/>
          <w:highlight w:val="green"/>
        </w:rPr>
        <w:t xml:space="preserve"> Calibrating the Early Toarcian (Early Jurassic) with stratigraphic black holes (SBH). Gondwana Research 82, 317–336.</w:t>
      </w:r>
    </w:p>
    <w:p w14:paraId="7561683E" w14:textId="77777777" w:rsidR="000C24DF" w:rsidRPr="00E342A0" w:rsidRDefault="000C24DF" w:rsidP="00C67C48">
      <w:pPr>
        <w:spacing w:line="360" w:lineRule="auto"/>
        <w:jc w:val="both"/>
        <w:rPr>
          <w:rFonts w:ascii="Palatino Linotype" w:hAnsi="Palatino Linotype" w:cs="Arial"/>
          <w:color w:val="000000" w:themeColor="text1"/>
          <w:sz w:val="22"/>
          <w:szCs w:val="22"/>
          <w:highlight w:val="cyan"/>
        </w:rPr>
      </w:pPr>
    </w:p>
    <w:p w14:paraId="62CB6478" w14:textId="700E2644" w:rsidR="003F1A30" w:rsidRPr="00E342A0" w:rsidRDefault="0035610C">
      <w:pPr>
        <w:spacing w:line="360" w:lineRule="auto"/>
        <w:jc w:val="both"/>
        <w:rPr>
          <w:rFonts w:ascii="Palatino Linotype" w:hAnsi="Palatino Linotype"/>
          <w:sz w:val="22"/>
          <w:szCs w:val="22"/>
        </w:rPr>
      </w:pPr>
      <w:r w:rsidRPr="00E342A0">
        <w:rPr>
          <w:rFonts w:ascii="Palatino Linotype" w:hAnsi="Palatino Linotype"/>
          <w:sz w:val="22"/>
          <w:szCs w:val="22"/>
          <w:highlight w:val="green"/>
        </w:rPr>
        <w:t>Ruebsam, W.</w:t>
      </w:r>
      <w:r w:rsidR="000C24DF" w:rsidRPr="00E342A0">
        <w:rPr>
          <w:rFonts w:ascii="Palatino Linotype" w:hAnsi="Palatino Linotype"/>
          <w:sz w:val="22"/>
          <w:szCs w:val="22"/>
          <w:highlight w:val="green"/>
        </w:rPr>
        <w:t xml:space="preserve"> and </w:t>
      </w:r>
      <w:r w:rsidRPr="00E342A0">
        <w:rPr>
          <w:rFonts w:ascii="Palatino Linotype" w:hAnsi="Palatino Linotype"/>
          <w:sz w:val="22"/>
          <w:szCs w:val="22"/>
          <w:highlight w:val="green"/>
        </w:rPr>
        <w:t>Al-Husseini, M.I.</w:t>
      </w:r>
      <w:r w:rsidR="00073688"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2021. Orbitally synchronized late Pliensbachian– early Toarcian glacio-eustatic and carbon-isotope cycles. Palaeogeogr. Palaeoclimatol. Palaeoecol. 577</w:t>
      </w:r>
      <w:r w:rsidR="00073688" w:rsidRPr="00E342A0">
        <w:rPr>
          <w:rFonts w:ascii="Palatino Linotype" w:hAnsi="Palatino Linotype"/>
          <w:sz w:val="22"/>
          <w:szCs w:val="22"/>
          <w:highlight w:val="green"/>
        </w:rPr>
        <w:t>,</w:t>
      </w:r>
      <w:r w:rsidRPr="00E342A0">
        <w:rPr>
          <w:rFonts w:ascii="Palatino Linotype" w:hAnsi="Palatino Linotype"/>
          <w:sz w:val="22"/>
          <w:szCs w:val="22"/>
          <w:highlight w:val="green"/>
        </w:rPr>
        <w:t xml:space="preserve"> 110562.</w:t>
      </w:r>
      <w:r w:rsidRPr="00E342A0">
        <w:rPr>
          <w:rFonts w:ascii="Palatino Linotype" w:hAnsi="Palatino Linotype"/>
          <w:sz w:val="22"/>
          <w:szCs w:val="22"/>
        </w:rPr>
        <w:t xml:space="preserve"> </w:t>
      </w:r>
    </w:p>
    <w:p w14:paraId="7A14A20D" w14:textId="77777777" w:rsidR="003F1A30" w:rsidRPr="00E342A0" w:rsidRDefault="003F1A30">
      <w:pPr>
        <w:spacing w:line="360" w:lineRule="auto"/>
        <w:jc w:val="both"/>
        <w:rPr>
          <w:rFonts w:ascii="Palatino Linotype" w:hAnsi="Palatino Linotype"/>
          <w:sz w:val="22"/>
          <w:szCs w:val="22"/>
        </w:rPr>
      </w:pPr>
    </w:p>
    <w:p w14:paraId="678A3CD4" w14:textId="00660F8C" w:rsidR="006B1536" w:rsidRPr="00E342A0" w:rsidRDefault="000C24DF" w:rsidP="00952ECB">
      <w:pPr>
        <w:spacing w:line="360" w:lineRule="auto"/>
        <w:rPr>
          <w:rStyle w:val="title-text"/>
          <w:rFonts w:ascii="Palatino Linotype" w:hAnsi="Palatino Linotype"/>
          <w:color w:val="1F1F1F"/>
          <w:sz w:val="22"/>
          <w:szCs w:val="22"/>
        </w:rPr>
      </w:pPr>
      <w:r w:rsidRPr="00E342A0">
        <w:rPr>
          <w:rFonts w:ascii="Palatino Linotype" w:hAnsi="Palatino Linotype"/>
          <w:sz w:val="22"/>
          <w:szCs w:val="22"/>
          <w:highlight w:val="green"/>
        </w:rPr>
        <w:t>Ruebsam, W.</w:t>
      </w:r>
      <w:r w:rsidR="006B1536" w:rsidRPr="00E342A0">
        <w:rPr>
          <w:rFonts w:ascii="Palatino Linotype" w:hAnsi="Palatino Linotype"/>
          <w:sz w:val="22"/>
          <w:szCs w:val="22"/>
          <w:highlight w:val="green"/>
        </w:rPr>
        <w:t>, Mayer, B., and</w:t>
      </w:r>
      <w:r w:rsidRPr="00E342A0">
        <w:rPr>
          <w:rFonts w:ascii="Palatino Linotype" w:hAnsi="Palatino Linotype"/>
          <w:sz w:val="22"/>
          <w:szCs w:val="22"/>
          <w:highlight w:val="green"/>
        </w:rPr>
        <w:t xml:space="preserve"> Schwark, L.</w:t>
      </w:r>
      <w:r w:rsidR="0059249F" w:rsidRPr="00E342A0">
        <w:rPr>
          <w:rFonts w:ascii="Palatino Linotype" w:hAnsi="Palatino Linotype"/>
          <w:sz w:val="22"/>
          <w:szCs w:val="22"/>
          <w:highlight w:val="green"/>
        </w:rPr>
        <w:t xml:space="preserve">, </w:t>
      </w:r>
      <w:r w:rsidRPr="00E342A0">
        <w:rPr>
          <w:rFonts w:ascii="Palatino Linotype" w:hAnsi="Palatino Linotype"/>
          <w:sz w:val="22"/>
          <w:szCs w:val="22"/>
          <w:highlight w:val="green"/>
        </w:rPr>
        <w:t>20</w:t>
      </w:r>
      <w:r w:rsidR="006B1536" w:rsidRPr="00E342A0">
        <w:rPr>
          <w:rFonts w:ascii="Palatino Linotype" w:hAnsi="Palatino Linotype"/>
          <w:sz w:val="22"/>
          <w:szCs w:val="22"/>
          <w:highlight w:val="green"/>
        </w:rPr>
        <w:t>19</w:t>
      </w:r>
      <w:r w:rsidRPr="00E342A0">
        <w:rPr>
          <w:rFonts w:ascii="Palatino Linotype" w:hAnsi="Palatino Linotype"/>
          <w:sz w:val="22"/>
          <w:szCs w:val="22"/>
          <w:highlight w:val="green"/>
        </w:rPr>
        <w:t xml:space="preserve">. </w:t>
      </w:r>
      <w:r w:rsidR="006B1536" w:rsidRPr="00E342A0">
        <w:rPr>
          <w:rStyle w:val="title-text"/>
          <w:rFonts w:ascii="Palatino Linotype" w:hAnsi="Palatino Linotype"/>
          <w:color w:val="1F1F1F"/>
          <w:sz w:val="22"/>
          <w:szCs w:val="22"/>
          <w:highlight w:val="green"/>
        </w:rPr>
        <w:t>Cryosphere carbon dynamics control early Toarcian global warming and sea level evolution. Global and Planetary Change. 172, 440-453.</w:t>
      </w:r>
      <w:r w:rsidR="006B1536" w:rsidRPr="00E342A0">
        <w:rPr>
          <w:rStyle w:val="title-text"/>
          <w:rFonts w:ascii="Palatino Linotype" w:hAnsi="Palatino Linotype"/>
          <w:color w:val="1F1F1F"/>
          <w:sz w:val="22"/>
          <w:szCs w:val="22"/>
        </w:rPr>
        <w:t xml:space="preserve"> </w:t>
      </w:r>
    </w:p>
    <w:p w14:paraId="2E68157A" w14:textId="77777777" w:rsidR="006B1536" w:rsidRPr="00E342A0" w:rsidRDefault="006B1536" w:rsidP="00952ECB">
      <w:pPr>
        <w:pStyle w:val="Heading1"/>
        <w:spacing w:before="0" w:beforeAutospacing="0" w:after="0" w:afterAutospacing="0" w:line="360" w:lineRule="auto"/>
        <w:rPr>
          <w:rStyle w:val="title-text"/>
          <w:rFonts w:ascii="Palatino Linotype" w:hAnsi="Palatino Linotype"/>
          <w:b w:val="0"/>
          <w:bCs w:val="0"/>
          <w:color w:val="1F1F1F"/>
          <w:kern w:val="0"/>
          <w:sz w:val="22"/>
          <w:szCs w:val="22"/>
        </w:rPr>
      </w:pPr>
    </w:p>
    <w:p w14:paraId="56946D52" w14:textId="75F9A1B6" w:rsidR="0026319A" w:rsidRPr="00E342A0" w:rsidRDefault="00963928" w:rsidP="005738DE">
      <w:pPr>
        <w:spacing w:line="360" w:lineRule="auto"/>
        <w:jc w:val="both"/>
        <w:rPr>
          <w:rFonts w:ascii="Palatino Linotype" w:hAnsi="Palatino Linotype"/>
          <w:sz w:val="22"/>
          <w:szCs w:val="22"/>
        </w:rPr>
      </w:pPr>
      <w:r w:rsidRPr="00E342A0">
        <w:rPr>
          <w:rFonts w:ascii="Palatino Linotype" w:hAnsi="Palatino Linotype"/>
          <w:sz w:val="22"/>
          <w:szCs w:val="22"/>
          <w:highlight w:val="green"/>
        </w:rPr>
        <w:t xml:space="preserve">Ruebsam, W., Thibault, N., </w:t>
      </w:r>
      <w:r w:rsidR="00573B76" w:rsidRPr="00E342A0">
        <w:rPr>
          <w:rFonts w:ascii="Palatino Linotype" w:hAnsi="Palatino Linotype"/>
          <w:sz w:val="22"/>
          <w:szCs w:val="22"/>
          <w:highlight w:val="green"/>
        </w:rPr>
        <w:t xml:space="preserve">and </w:t>
      </w:r>
      <w:r w:rsidRPr="00E342A0">
        <w:rPr>
          <w:rFonts w:ascii="Palatino Linotype" w:hAnsi="Palatino Linotype"/>
          <w:sz w:val="22"/>
          <w:szCs w:val="22"/>
          <w:highlight w:val="green"/>
        </w:rPr>
        <w:t>Al-Husseini, M.</w:t>
      </w:r>
      <w:r w:rsidR="00073688" w:rsidRPr="00E342A0">
        <w:rPr>
          <w:rFonts w:ascii="Palatino Linotype" w:hAnsi="Palatino Linotype"/>
          <w:sz w:val="22"/>
          <w:szCs w:val="22"/>
          <w:highlight w:val="green"/>
        </w:rPr>
        <w:t>I</w:t>
      </w:r>
      <w:r w:rsidRPr="00E342A0">
        <w:rPr>
          <w:rFonts w:ascii="Palatino Linotype" w:hAnsi="Palatino Linotype"/>
          <w:sz w:val="22"/>
          <w:szCs w:val="22"/>
          <w:highlight w:val="green"/>
        </w:rPr>
        <w:t xml:space="preserve">, 2020. Chapter 12 - early Toarcian glacioeustatic unconformities and chemostratigraphic black holes. In: Montenari, M. (Ed.), Stratigraphy and Timescales 5, Carbon Isotope Stratigraphy. </w:t>
      </w:r>
      <w:r w:rsidRPr="00E342A0">
        <w:rPr>
          <w:rFonts w:ascii="Palatino Linotype" w:hAnsi="Palatino Linotype"/>
          <w:color w:val="2196D1"/>
          <w:sz w:val="22"/>
          <w:szCs w:val="22"/>
          <w:highlight w:val="green"/>
        </w:rPr>
        <w:t>https://doi.org/ 10.1016/bs.sats.2020.08.006</w:t>
      </w:r>
      <w:r w:rsidRPr="00E342A0">
        <w:rPr>
          <w:rFonts w:ascii="Palatino Linotype" w:hAnsi="Palatino Linotype"/>
          <w:sz w:val="22"/>
          <w:szCs w:val="22"/>
          <w:highlight w:val="green"/>
        </w:rPr>
        <w:t>.</w:t>
      </w:r>
    </w:p>
    <w:p w14:paraId="38EACF41" w14:textId="77777777" w:rsidR="0026319A" w:rsidRPr="00E342A0" w:rsidRDefault="0026319A" w:rsidP="0026319A">
      <w:pPr>
        <w:spacing w:line="360" w:lineRule="auto"/>
        <w:jc w:val="both"/>
        <w:rPr>
          <w:rFonts w:ascii="Palatino Linotype" w:hAnsi="Palatino Linotype"/>
          <w:sz w:val="22"/>
          <w:szCs w:val="22"/>
        </w:rPr>
      </w:pPr>
    </w:p>
    <w:p w14:paraId="1B9F78EB" w14:textId="79A5C14A" w:rsidR="00A3532A" w:rsidRPr="00E342A0" w:rsidRDefault="0026319A" w:rsidP="00A3532A">
      <w:pPr>
        <w:spacing w:line="360" w:lineRule="auto"/>
        <w:jc w:val="both"/>
        <w:rPr>
          <w:rFonts w:ascii="Palatino Linotype" w:hAnsi="Palatino Linotype"/>
          <w:color w:val="000000" w:themeColor="text1"/>
          <w:sz w:val="22"/>
          <w:szCs w:val="22"/>
        </w:rPr>
      </w:pPr>
      <w:r w:rsidRPr="00E342A0">
        <w:rPr>
          <w:rFonts w:ascii="Palatino Linotype" w:hAnsi="Palatino Linotype"/>
          <w:color w:val="000000" w:themeColor="text1"/>
          <w:sz w:val="22"/>
          <w:szCs w:val="22"/>
          <w:highlight w:val="green"/>
        </w:rPr>
        <w:t>Ruhl, M., Hesselbo, S.P., Hinnov, L., Jenkyns, H.C., Xu, W., Storm, M., et al., 2016. Astronomical constraints on the duration of the Early Jurassic Pliensbachian Stage and global climatic fluctuations. Earth Planet. Sci. Lett. 455, 149–165.</w:t>
      </w:r>
    </w:p>
    <w:p w14:paraId="495EC6D6" w14:textId="77777777" w:rsidR="000C24DF" w:rsidRPr="00E342A0" w:rsidRDefault="000C24DF" w:rsidP="00C67C48">
      <w:pPr>
        <w:spacing w:line="360" w:lineRule="auto"/>
        <w:jc w:val="both"/>
        <w:rPr>
          <w:rFonts w:ascii="Palatino Linotype" w:hAnsi="Palatino Linotype"/>
          <w:sz w:val="22"/>
          <w:szCs w:val="22"/>
        </w:rPr>
      </w:pPr>
    </w:p>
    <w:p w14:paraId="4C134EE0" w14:textId="77777777" w:rsidR="00F6799D" w:rsidRPr="00E342A0" w:rsidRDefault="000C24DF" w:rsidP="00C67C48">
      <w:pPr>
        <w:spacing w:line="360" w:lineRule="auto"/>
        <w:jc w:val="both"/>
        <w:rPr>
          <w:rFonts w:ascii="Palatino Linotype" w:hAnsi="Palatino Linotype"/>
          <w:sz w:val="22"/>
          <w:szCs w:val="22"/>
        </w:rPr>
      </w:pPr>
      <w:r w:rsidRPr="00E342A0">
        <w:rPr>
          <w:rFonts w:ascii="Palatino Linotype" w:hAnsi="Palatino Linotype"/>
          <w:sz w:val="22"/>
          <w:szCs w:val="22"/>
          <w:highlight w:val="green"/>
        </w:rPr>
        <w:t xml:space="preserve">Scotese, C., 2023. Toarcian, PALEOMAP PaleoAtlas, School of Geosciences, The University of Sydney, Australia. </w:t>
      </w:r>
      <w:hyperlink r:id="rId11" w:history="1">
        <w:r w:rsidR="00F6799D" w:rsidRPr="00E342A0">
          <w:rPr>
            <w:rStyle w:val="Hyperlink"/>
            <w:rFonts w:ascii="Palatino Linotype" w:hAnsi="Palatino Linotype"/>
            <w:sz w:val="22"/>
            <w:szCs w:val="22"/>
            <w:highlight w:val="green"/>
          </w:rPr>
          <w:t>https://www.earthbyte.org/paleomap-paleoatlas-for-gplates/</w:t>
        </w:r>
      </w:hyperlink>
    </w:p>
    <w:p w14:paraId="0B9DD7A6" w14:textId="77777777" w:rsidR="00F6799D" w:rsidRPr="00E342A0" w:rsidRDefault="00F6799D" w:rsidP="00C67C48">
      <w:pPr>
        <w:spacing w:line="360" w:lineRule="auto"/>
        <w:jc w:val="both"/>
        <w:rPr>
          <w:rFonts w:ascii="Palatino Linotype" w:hAnsi="Palatino Linotype"/>
          <w:sz w:val="22"/>
          <w:szCs w:val="22"/>
        </w:rPr>
      </w:pPr>
    </w:p>
    <w:p w14:paraId="2BD55041" w14:textId="676906E9" w:rsidR="00CC2982" w:rsidRPr="00E342A0" w:rsidRDefault="00F6799D" w:rsidP="00C67C48">
      <w:pPr>
        <w:spacing w:line="360" w:lineRule="auto"/>
        <w:jc w:val="both"/>
        <w:rPr>
          <w:rFonts w:ascii="Palatino Linotype" w:hAnsi="Palatino Linotype"/>
          <w:sz w:val="22"/>
          <w:szCs w:val="22"/>
        </w:rPr>
      </w:pPr>
      <w:r w:rsidRPr="00E342A0">
        <w:rPr>
          <w:rFonts w:ascii="Palatino Linotype" w:hAnsi="Palatino Linotype"/>
          <w:sz w:val="22"/>
          <w:szCs w:val="22"/>
          <w:highlight w:val="green"/>
        </w:rPr>
        <w:lastRenderedPageBreak/>
        <w:t>Sharland, P.R., Archer, R., Casey, D.M., Davies, R.B., Hall, S.H., Heward, A.P., Horbury, A.D., and Simmons, M.D. (2001). Arabian Plate Sequence Stratigraphy. GeoArabia Special Publication 2, Gulf PetroLink, Bahrain, 371 p., with 3 charts.</w:t>
      </w:r>
      <w:r w:rsidRPr="00E342A0">
        <w:rPr>
          <w:rFonts w:ascii="Palatino Linotype" w:hAnsi="Palatino Linotype"/>
          <w:sz w:val="22"/>
          <w:szCs w:val="22"/>
        </w:rPr>
        <w:t xml:space="preserve"> </w:t>
      </w:r>
    </w:p>
    <w:p w14:paraId="3FEB6D9C" w14:textId="77777777" w:rsidR="00CC2982" w:rsidRPr="00E342A0" w:rsidRDefault="00CC2982" w:rsidP="00C67C48">
      <w:pPr>
        <w:spacing w:line="360" w:lineRule="auto"/>
        <w:jc w:val="both"/>
        <w:rPr>
          <w:rFonts w:ascii="Palatino Linotype" w:hAnsi="Palatino Linotype"/>
          <w:sz w:val="22"/>
          <w:szCs w:val="22"/>
        </w:rPr>
      </w:pPr>
    </w:p>
    <w:p w14:paraId="3FC3F3E0" w14:textId="7437B87B" w:rsidR="00CC2982" w:rsidRPr="00E342A0" w:rsidRDefault="00262DF8" w:rsidP="00CC2982">
      <w:pPr>
        <w:spacing w:line="360" w:lineRule="auto"/>
        <w:jc w:val="both"/>
        <w:rPr>
          <w:rFonts w:ascii="Palatino Linotype" w:hAnsi="Palatino Linotype"/>
          <w:sz w:val="22"/>
          <w:szCs w:val="22"/>
          <w:highlight w:val="green"/>
        </w:rPr>
      </w:pPr>
      <w:r w:rsidRPr="00E342A0">
        <w:rPr>
          <w:rFonts w:ascii="Palatino Linotype" w:hAnsi="Palatino Linotype"/>
          <w:sz w:val="22"/>
          <w:szCs w:val="22"/>
          <w:highlight w:val="green"/>
        </w:rPr>
        <w:t xml:space="preserve">Stewart, S.A., Reid, </w:t>
      </w:r>
      <w:r w:rsidR="00CC2982" w:rsidRPr="00E342A0">
        <w:rPr>
          <w:rFonts w:ascii="Palatino Linotype" w:hAnsi="Palatino Linotype"/>
          <w:sz w:val="22"/>
          <w:szCs w:val="22"/>
          <w:highlight w:val="green"/>
        </w:rPr>
        <w:t xml:space="preserve">C.T., </w:t>
      </w:r>
      <w:r w:rsidRPr="00E342A0">
        <w:rPr>
          <w:rFonts w:ascii="Palatino Linotype" w:hAnsi="Palatino Linotype"/>
          <w:sz w:val="22"/>
          <w:szCs w:val="22"/>
          <w:highlight w:val="green"/>
        </w:rPr>
        <w:t xml:space="preserve">Hooker, </w:t>
      </w:r>
      <w:r w:rsidR="00CC2982" w:rsidRPr="00E342A0">
        <w:rPr>
          <w:rFonts w:ascii="Palatino Linotype" w:hAnsi="Palatino Linotype"/>
          <w:sz w:val="22"/>
          <w:szCs w:val="22"/>
          <w:highlight w:val="green"/>
        </w:rPr>
        <w:t xml:space="preserve">N.P. </w:t>
      </w:r>
      <w:r w:rsidRPr="00E342A0">
        <w:rPr>
          <w:rFonts w:ascii="Palatino Linotype" w:hAnsi="Palatino Linotype"/>
          <w:sz w:val="22"/>
          <w:szCs w:val="22"/>
          <w:highlight w:val="green"/>
        </w:rPr>
        <w:t xml:space="preserve">and Kharouf, </w:t>
      </w:r>
      <w:r w:rsidR="00CC2982" w:rsidRPr="00E342A0">
        <w:rPr>
          <w:rFonts w:ascii="Palatino Linotype" w:hAnsi="Palatino Linotype"/>
          <w:sz w:val="22"/>
          <w:szCs w:val="22"/>
          <w:highlight w:val="green"/>
        </w:rPr>
        <w:t xml:space="preserve">O.W., </w:t>
      </w:r>
      <w:r w:rsidRPr="00E342A0">
        <w:rPr>
          <w:rFonts w:ascii="Palatino Linotype" w:hAnsi="Palatino Linotype"/>
          <w:sz w:val="22"/>
          <w:szCs w:val="22"/>
          <w:highlight w:val="green"/>
        </w:rPr>
        <w:t>2016, Mesozoic</w:t>
      </w:r>
    </w:p>
    <w:p w14:paraId="03E5343E" w14:textId="18AD3B33" w:rsidR="00F6799D" w:rsidRPr="00E342A0" w:rsidRDefault="00262DF8" w:rsidP="00CC2982">
      <w:pPr>
        <w:spacing w:line="360" w:lineRule="auto"/>
        <w:jc w:val="both"/>
        <w:rPr>
          <w:rFonts w:ascii="Palatino Linotype" w:hAnsi="Palatino Linotype"/>
          <w:sz w:val="22"/>
          <w:szCs w:val="22"/>
        </w:rPr>
      </w:pPr>
      <w:r w:rsidRPr="00E342A0">
        <w:rPr>
          <w:rFonts w:ascii="Palatino Linotype" w:hAnsi="Palatino Linotype"/>
          <w:sz w:val="22"/>
          <w:szCs w:val="22"/>
          <w:highlight w:val="green"/>
        </w:rPr>
        <w:t>siliciclastic reservoirs and petroleum system in the Rub’ Al-Khali basin, Saudi Arabia: AAPG Bulletin, v. 100, no. 5, p. 819–841.</w:t>
      </w:r>
      <w:r w:rsidRPr="00E342A0">
        <w:rPr>
          <w:rFonts w:ascii="Palatino Linotype" w:hAnsi="Palatino Linotype"/>
          <w:sz w:val="22"/>
          <w:szCs w:val="22"/>
        </w:rPr>
        <w:t xml:space="preserve"> </w:t>
      </w:r>
    </w:p>
    <w:p w14:paraId="48E9C23B" w14:textId="77777777" w:rsidR="00F6799D" w:rsidRPr="00E342A0" w:rsidRDefault="00F6799D" w:rsidP="00C67C48">
      <w:pPr>
        <w:spacing w:line="360" w:lineRule="auto"/>
        <w:jc w:val="both"/>
        <w:rPr>
          <w:rFonts w:ascii="Palatino Linotype" w:hAnsi="Palatino Linotype"/>
          <w:sz w:val="22"/>
          <w:szCs w:val="22"/>
        </w:rPr>
      </w:pPr>
    </w:p>
    <w:p w14:paraId="2583C797" w14:textId="42AE2508" w:rsidR="009C5B56" w:rsidRPr="00E342A0" w:rsidRDefault="00F6799D" w:rsidP="009C5B56">
      <w:pPr>
        <w:spacing w:line="360" w:lineRule="auto"/>
        <w:jc w:val="both"/>
        <w:rPr>
          <w:rFonts w:ascii="Palatino Linotype" w:hAnsi="Palatino Linotype"/>
          <w:sz w:val="22"/>
          <w:szCs w:val="22"/>
        </w:rPr>
      </w:pPr>
      <w:r w:rsidRPr="00E342A0">
        <w:rPr>
          <w:rFonts w:ascii="Palatino Linotype" w:hAnsi="Palatino Linotype"/>
          <w:sz w:val="22"/>
          <w:szCs w:val="22"/>
          <w:highlight w:val="green"/>
        </w:rPr>
        <w:t>Storm, M.S., Hesselbo, S.P., Jenkyns, H.C., Ruhl, M., Ullmann, C.V., Xu, W., et al. 2020. Orbital pacing and secular evolution of the Early Jurassic carbon cycle. Proc. Natl. Acad. Sci. 117, 3974–3982.</w:t>
      </w:r>
      <w:r w:rsidRPr="00E342A0">
        <w:rPr>
          <w:rFonts w:ascii="Palatino Linotype" w:hAnsi="Palatino Linotype"/>
          <w:sz w:val="22"/>
          <w:szCs w:val="22"/>
        </w:rPr>
        <w:t xml:space="preserve"> </w:t>
      </w:r>
    </w:p>
    <w:p w14:paraId="3CD68E00" w14:textId="77777777" w:rsidR="009C5B56" w:rsidRPr="00E342A0" w:rsidRDefault="009C5B56" w:rsidP="009C5B56">
      <w:pPr>
        <w:spacing w:line="360" w:lineRule="auto"/>
        <w:jc w:val="both"/>
        <w:rPr>
          <w:rFonts w:ascii="Palatino Linotype" w:hAnsi="Palatino Linotype"/>
          <w:sz w:val="22"/>
          <w:szCs w:val="22"/>
        </w:rPr>
      </w:pPr>
    </w:p>
    <w:p w14:paraId="7B990867" w14:textId="589A91C1" w:rsidR="009C5B56" w:rsidRPr="00E342A0" w:rsidRDefault="009C5B56" w:rsidP="00952ECB">
      <w:pPr>
        <w:spacing w:line="360" w:lineRule="auto"/>
        <w:jc w:val="both"/>
        <w:rPr>
          <w:rFonts w:ascii="Palatino Linotype" w:hAnsi="Palatino Linotype"/>
          <w:sz w:val="22"/>
          <w:szCs w:val="22"/>
        </w:rPr>
      </w:pPr>
      <w:r w:rsidRPr="00E342A0">
        <w:rPr>
          <w:rFonts w:ascii="Palatino Linotype" w:hAnsi="Palatino Linotype"/>
          <w:color w:val="000000" w:themeColor="text1"/>
          <w:sz w:val="22"/>
          <w:szCs w:val="22"/>
          <w:highlight w:val="green"/>
        </w:rPr>
        <w:t>van de Schootbrugge, B., Richoz, S., Pross, J., Luppold, F.W., Hunze, S., Wonik, T., Blau, T., Meister, C., van der Weijst, C.M.H., Suan, G., Fraguas, A., Fiebig, J., Herrle, J.O., Guex, J., Little, C.T.S., Wignall, P.B., Pu</w:t>
      </w:r>
      <w:r w:rsidRPr="00E342A0">
        <w:rPr>
          <w:color w:val="000000" w:themeColor="text1"/>
          <w:sz w:val="22"/>
          <w:szCs w:val="22"/>
          <w:highlight w:val="green"/>
        </w:rPr>
        <w:t>̈</w:t>
      </w:r>
      <w:r w:rsidRPr="00E342A0">
        <w:rPr>
          <w:rFonts w:ascii="Palatino Linotype" w:hAnsi="Palatino Linotype"/>
          <w:color w:val="000000" w:themeColor="text1"/>
          <w:sz w:val="22"/>
          <w:szCs w:val="22"/>
          <w:highlight w:val="green"/>
        </w:rPr>
        <w:t>ttmann, W., Oschmann, W., 2018. The Schandelah Scientific Drilling Project: a 25-million year record of Early Jurassic palaeo-environmental change from northern Germany. Newsl. Stratigr. 52 (3), 249–296.</w:t>
      </w:r>
      <w:r w:rsidRPr="00E342A0">
        <w:rPr>
          <w:rFonts w:ascii="Palatino Linotype" w:hAnsi="Palatino Linotype"/>
          <w:color w:val="000000" w:themeColor="text1"/>
          <w:sz w:val="22"/>
          <w:szCs w:val="22"/>
        </w:rPr>
        <w:t xml:space="preserve"> </w:t>
      </w:r>
    </w:p>
    <w:p w14:paraId="22743BE8" w14:textId="220E1E1A" w:rsidR="001B14FF" w:rsidRPr="00E342A0" w:rsidRDefault="00573B76" w:rsidP="00573B76">
      <w:pPr>
        <w:spacing w:before="100" w:beforeAutospacing="1" w:after="100" w:afterAutospacing="1"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highlight w:val="green"/>
        </w:rPr>
        <w:t>Xu, W., Ruhl, M., Jenkyns, H.C., Leng, M.J., Huggett, J.M., Minisini, D., Ullmann, C.V., Riding, J.B., Weijers, J.W.H., Storm, M.S., Percival, L.M.E., Tosca, N.J., Idiz, E.F., Tegelaar, E.W., Hesselbo, S.P., 2018. Evolution of the Toarcian (Early Jurassic) carbon cycle and global climatic controls on local sedimentary processes (Cardigan Bay Basin, UK). Earth Planet. Sci. Lett. 484, 396–411.</w:t>
      </w:r>
      <w:r w:rsidRPr="00E342A0">
        <w:rPr>
          <w:rFonts w:ascii="Palatino Linotype" w:hAnsi="Palatino Linotype"/>
          <w:color w:val="000000" w:themeColor="text1"/>
          <w:sz w:val="22"/>
          <w:szCs w:val="22"/>
        </w:rPr>
        <w:t xml:space="preserve"> </w:t>
      </w:r>
    </w:p>
    <w:p w14:paraId="61376F6F" w14:textId="5E078F39" w:rsidR="00CF2609" w:rsidRPr="00E342A0" w:rsidRDefault="001B14FF" w:rsidP="00C67C48">
      <w:pPr>
        <w:spacing w:line="360" w:lineRule="auto"/>
        <w:jc w:val="both"/>
        <w:rPr>
          <w:rFonts w:ascii="Palatino Linotype" w:hAnsi="Palatino Linotype"/>
          <w:sz w:val="20"/>
          <w:szCs w:val="20"/>
        </w:rPr>
      </w:pPr>
      <w:r w:rsidRPr="00E342A0">
        <w:rPr>
          <w:rFonts w:ascii="Palatino Linotype" w:hAnsi="Palatino Linotype"/>
          <w:b/>
          <w:bCs/>
          <w:sz w:val="22"/>
          <w:szCs w:val="22"/>
        </w:rPr>
        <w:t>Figure Captions</w:t>
      </w:r>
    </w:p>
    <w:p w14:paraId="3C70DDC8" w14:textId="77777777" w:rsidR="00CF2609" w:rsidRPr="00E342A0" w:rsidRDefault="00CF2609" w:rsidP="00C67C48">
      <w:pPr>
        <w:spacing w:line="360" w:lineRule="auto"/>
        <w:jc w:val="both"/>
        <w:rPr>
          <w:rFonts w:ascii="Palatino Linotype" w:hAnsi="Palatino Linotype"/>
          <w:b/>
          <w:bCs/>
          <w:sz w:val="22"/>
          <w:szCs w:val="22"/>
        </w:rPr>
      </w:pPr>
    </w:p>
    <w:p w14:paraId="2A9A9EF4" w14:textId="2344C9C8" w:rsidR="00CF2609" w:rsidRPr="00E342A0" w:rsidRDefault="00CF2609" w:rsidP="00952ECB">
      <w:pPr>
        <w:spacing w:line="360" w:lineRule="auto"/>
        <w:rPr>
          <w:rFonts w:ascii="Palatino Linotype" w:hAnsi="Palatino Linotype"/>
          <w:sz w:val="22"/>
          <w:szCs w:val="22"/>
        </w:rPr>
      </w:pPr>
      <w:r w:rsidRPr="00E342A0">
        <w:rPr>
          <w:rFonts w:ascii="Palatino Linotype" w:hAnsi="Palatino Linotype"/>
          <w:b/>
          <w:bCs/>
          <w:sz w:val="22"/>
          <w:szCs w:val="22"/>
        </w:rPr>
        <w:t>Figure 1:</w:t>
      </w:r>
      <w:r w:rsidRPr="00E342A0">
        <w:rPr>
          <w:rFonts w:ascii="Palatino Linotype" w:hAnsi="Palatino Linotype"/>
          <w:sz w:val="22"/>
          <w:szCs w:val="22"/>
        </w:rPr>
        <w:t xml:space="preserve"> Paleogeogeographic reconstruction of the Toarcian (183.7 to 174 Ma) indicates the Arabian Plate straddled the Equator along the southern margin of the Neo-Tethys Ocean (</w:t>
      </w:r>
      <w:r w:rsidRPr="00E342A0">
        <w:rPr>
          <w:rFonts w:ascii="Palatino Linotype" w:hAnsi="Palatino Linotype"/>
          <w:sz w:val="22"/>
          <w:szCs w:val="22"/>
          <w:highlight w:val="green"/>
        </w:rPr>
        <w:t>Scotese, 2023).</w:t>
      </w:r>
      <w:r w:rsidRPr="00E342A0">
        <w:rPr>
          <w:rFonts w:ascii="Palatino Linotype" w:hAnsi="Palatino Linotype"/>
          <w:sz w:val="22"/>
          <w:szCs w:val="22"/>
        </w:rPr>
        <w:t xml:space="preserve"> Localities in the article: (1) Central Saudi Arabia, (2) Kuwait, (3) Wadi Sahtan in Oman. (4) Chacay Melehue in Argentina, (5) Hispanic Corridor, (6) Penniche in Portugal, and (7) Mochras borehole in UK. </w:t>
      </w:r>
    </w:p>
    <w:p w14:paraId="44E19D30" w14:textId="77777777" w:rsidR="001B14FF" w:rsidRPr="00E342A0" w:rsidRDefault="001B14FF" w:rsidP="00C67C48">
      <w:pPr>
        <w:spacing w:line="360" w:lineRule="auto"/>
        <w:jc w:val="both"/>
        <w:rPr>
          <w:rFonts w:ascii="Palatino Linotype" w:hAnsi="Palatino Linotype"/>
          <w:b/>
          <w:bCs/>
          <w:sz w:val="22"/>
          <w:szCs w:val="22"/>
        </w:rPr>
      </w:pPr>
    </w:p>
    <w:p w14:paraId="436CF509" w14:textId="7C6589BA" w:rsidR="004E7429" w:rsidRPr="00E342A0" w:rsidRDefault="004E7429" w:rsidP="004E7429">
      <w:pPr>
        <w:pStyle w:val="NormalWeb"/>
        <w:shd w:val="clear" w:color="auto" w:fill="FFFFFF"/>
        <w:spacing w:line="360" w:lineRule="auto"/>
        <w:rPr>
          <w:rFonts w:ascii="Palatino Linotype" w:hAnsi="Palatino Linotype"/>
          <w:sz w:val="22"/>
          <w:szCs w:val="22"/>
        </w:rPr>
      </w:pPr>
      <w:r w:rsidRPr="00E342A0">
        <w:rPr>
          <w:rFonts w:ascii="Palatino Linotype" w:hAnsi="Palatino Linotype"/>
          <w:b/>
          <w:bCs/>
          <w:sz w:val="22"/>
          <w:szCs w:val="22"/>
        </w:rPr>
        <w:t>Figure 2:</w:t>
      </w:r>
      <w:r w:rsidRPr="00E342A0">
        <w:rPr>
          <w:rFonts w:ascii="Palatino Linotype" w:hAnsi="Palatino Linotype"/>
          <w:sz w:val="22"/>
          <w:szCs w:val="22"/>
        </w:rPr>
        <w:t xml:space="preserve"> The Global Stratotype Section and Point (GSSP) of the base Toarcian Stage is defined in the Penniche section in Portugal</w:t>
      </w:r>
      <w:r w:rsidRPr="00E342A0">
        <w:rPr>
          <w:rFonts w:ascii="Palatino Linotype" w:hAnsi="Palatino Linotype"/>
          <w:color w:val="000000" w:themeColor="text1"/>
          <w:sz w:val="22"/>
          <w:szCs w:val="22"/>
        </w:rPr>
        <w:t xml:space="preserve"> by the first occurrence (FO) of the ammonite </w:t>
      </w:r>
      <w:r w:rsidR="00C6123D" w:rsidRPr="00E342A0">
        <w:rPr>
          <w:rFonts w:ascii="Palatino Linotype" w:hAnsi="Palatino Linotype"/>
          <w:i/>
          <w:iCs/>
          <w:sz w:val="22"/>
          <w:szCs w:val="22"/>
        </w:rPr>
        <w:t xml:space="preserve">Dactylioceras (Eodactylites) </w:t>
      </w:r>
      <w:r w:rsidR="00C6123D" w:rsidRPr="00E342A0">
        <w:rPr>
          <w:rFonts w:ascii="Palatino Linotype" w:hAnsi="Palatino Linotype"/>
          <w:sz w:val="22"/>
          <w:szCs w:val="22"/>
        </w:rPr>
        <w:t xml:space="preserve">simplex </w:t>
      </w:r>
      <w:r w:rsidRPr="00E342A0">
        <w:rPr>
          <w:rFonts w:ascii="Palatino Linotype" w:hAnsi="Palatino Linotype"/>
          <w:sz w:val="22"/>
          <w:szCs w:val="22"/>
        </w:rPr>
        <w:t>(</w:t>
      </w:r>
      <w:r w:rsidRPr="00E342A0">
        <w:rPr>
          <w:rFonts w:ascii="Palatino Linotype" w:hAnsi="Palatino Linotype"/>
          <w:sz w:val="22"/>
          <w:szCs w:val="22"/>
          <w:highlight w:val="green"/>
        </w:rPr>
        <w:t xml:space="preserve">Bordalo da Rocha et al., 2016; </w:t>
      </w:r>
      <w:r w:rsidR="000F7387" w:rsidRPr="00E342A0">
        <w:rPr>
          <w:rFonts w:ascii="Palatino Linotype" w:hAnsi="Palatino Linotype"/>
          <w:sz w:val="22"/>
          <w:szCs w:val="22"/>
          <w:highlight w:val="green"/>
        </w:rPr>
        <w:t xml:space="preserve">reproduced after </w:t>
      </w:r>
      <w:r w:rsidRPr="00E342A0">
        <w:rPr>
          <w:rFonts w:ascii="Palatino Linotype" w:hAnsi="Palatino Linotype"/>
          <w:sz w:val="22"/>
          <w:szCs w:val="22"/>
          <w:highlight w:val="green"/>
        </w:rPr>
        <w:t>Hesselbo et al., 2020)</w:t>
      </w:r>
      <w:r w:rsidRPr="00E342A0">
        <w:rPr>
          <w:rFonts w:ascii="Palatino Linotype" w:hAnsi="Palatino Linotype"/>
          <w:color w:val="000000" w:themeColor="text1"/>
          <w:sz w:val="22"/>
          <w:szCs w:val="22"/>
          <w:highlight w:val="green"/>
        </w:rPr>
        <w:t>.</w:t>
      </w:r>
      <w:r w:rsidRPr="00E342A0">
        <w:rPr>
          <w:rFonts w:ascii="Palatino Linotype" w:hAnsi="Palatino Linotype"/>
          <w:color w:val="000000" w:themeColor="text1"/>
          <w:sz w:val="22"/>
          <w:szCs w:val="22"/>
        </w:rPr>
        <w:t xml:space="preserve"> The stage boundary occurs </w:t>
      </w:r>
      <w:r w:rsidRPr="00E342A0">
        <w:rPr>
          <w:rFonts w:ascii="Palatino Linotype" w:hAnsi="Palatino Linotype"/>
          <w:sz w:val="22"/>
          <w:szCs w:val="22"/>
        </w:rPr>
        <w:t>in the Pliensbachian-Toarcian carbon-isotope excursion (Pl-T-CIE) in a carbon-13 isotope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Pr="00E342A0">
        <w:rPr>
          <w:rFonts w:ascii="Palatino Linotype" w:hAnsi="Palatino Linotype"/>
          <w:sz w:val="22"/>
          <w:szCs w:val="22"/>
        </w:rPr>
        <w:t xml:space="preserve">) negative valley above a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Pr="00E342A0">
        <w:rPr>
          <w:rFonts w:ascii="Palatino Linotype" w:hAnsi="Palatino Linotype"/>
          <w:sz w:val="22"/>
          <w:szCs w:val="22"/>
        </w:rPr>
        <w:t xml:space="preserve"> plateau and below a </w:t>
      </w:r>
      <w:r w:rsidR="00EC4617" w:rsidRPr="00E342A0">
        <w:rPr>
          <w:rFonts w:ascii="Palatino Linotype" w:eastAsia="Times New Roman" w:hAnsi="Palatino Linotype" w:cs="Times New Roman"/>
          <w:color w:val="auto"/>
          <w:sz w:val="22"/>
          <w:szCs w:val="22"/>
          <w:lang w:val="en-PH"/>
        </w:rPr>
        <w:t>v</w:t>
      </w:r>
      <w:r w:rsidRPr="00E342A0">
        <w:rPr>
          <w:rFonts w:ascii="Palatino Linotype" w:eastAsia="Times New Roman" w:hAnsi="Palatino Linotype" w:cs="Times New Roman"/>
          <w:color w:val="auto"/>
          <w:sz w:val="22"/>
          <w:szCs w:val="22"/>
        </w:rPr>
        <w:t xml:space="preserve"> rising limb.</w:t>
      </w:r>
    </w:p>
    <w:p w14:paraId="14AF83F0" w14:textId="77777777" w:rsidR="00C6123D" w:rsidRPr="00E342A0" w:rsidRDefault="00C6123D" w:rsidP="004E7429">
      <w:pPr>
        <w:pStyle w:val="NormalWeb"/>
        <w:shd w:val="clear" w:color="auto" w:fill="FFFFFF"/>
        <w:spacing w:line="360" w:lineRule="auto"/>
        <w:rPr>
          <w:rFonts w:ascii="Palatino Linotype" w:eastAsia="Times New Roman" w:hAnsi="Palatino Linotype" w:cs="Times New Roman"/>
          <w:color w:val="auto"/>
          <w:sz w:val="22"/>
          <w:szCs w:val="22"/>
        </w:rPr>
      </w:pPr>
    </w:p>
    <w:p w14:paraId="3555FD92" w14:textId="3670F820" w:rsidR="004E7429" w:rsidRPr="00E342A0" w:rsidRDefault="004E7429" w:rsidP="004E7429">
      <w:pPr>
        <w:pStyle w:val="NormalWeb"/>
        <w:spacing w:line="360" w:lineRule="auto"/>
        <w:rPr>
          <w:rFonts w:ascii="Palatino Linotype" w:eastAsia="Times New Roman" w:hAnsi="Palatino Linotype" w:cs="Times New Roman"/>
          <w:color w:val="auto"/>
          <w:sz w:val="22"/>
          <w:szCs w:val="22"/>
        </w:rPr>
      </w:pPr>
      <w:r w:rsidRPr="00E342A0">
        <w:rPr>
          <w:rFonts w:ascii="Palatino Linotype" w:hAnsi="Palatino Linotype"/>
          <w:b/>
          <w:bCs/>
          <w:sz w:val="22"/>
          <w:szCs w:val="22"/>
        </w:rPr>
        <w:t xml:space="preserve">Figure 3: </w:t>
      </w:r>
      <w:r w:rsidRPr="00E342A0">
        <w:rPr>
          <w:rFonts w:ascii="Palatino Linotype" w:eastAsia="Times New Roman" w:hAnsi="Palatino Linotype" w:cs="Times New Roman"/>
          <w:color w:val="auto"/>
          <w:sz w:val="22"/>
          <w:szCs w:val="22"/>
        </w:rPr>
        <w:t xml:space="preserve">Uppermost Pliensbachian and Lower Toarcian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Pr="00E342A0">
        <w:rPr>
          <w:rFonts w:ascii="Palatino Linotype" w:eastAsia="Times New Roman" w:hAnsi="Palatino Linotype" w:cs="Times New Roman"/>
          <w:color w:val="auto"/>
          <w:sz w:val="22"/>
          <w:szCs w:val="22"/>
        </w:rPr>
        <w:t xml:space="preserve"> reference curve and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C4617" w:rsidRPr="00E342A0">
        <w:rPr>
          <w:rFonts w:ascii="Palatino Linotype" w:eastAsia="Times New Roman" w:hAnsi="Palatino Linotype" w:cs="Times New Roman"/>
          <w:color w:val="auto"/>
          <w:position w:val="-6"/>
          <w:sz w:val="22"/>
          <w:szCs w:val="22"/>
        </w:rPr>
        <w:t xml:space="preserve"> </w:t>
      </w:r>
      <w:r w:rsidRPr="00E342A0">
        <w:rPr>
          <w:rFonts w:ascii="Palatino Linotype" w:eastAsia="Times New Roman" w:hAnsi="Palatino Linotype" w:cs="Times New Roman"/>
          <w:color w:val="auto"/>
          <w:position w:val="-6"/>
          <w:sz w:val="22"/>
          <w:szCs w:val="22"/>
        </w:rPr>
        <w:t xml:space="preserve">org </w:t>
      </w:r>
      <w:r w:rsidRPr="00E342A0">
        <w:rPr>
          <w:rFonts w:ascii="Palatino Linotype" w:eastAsia="Times New Roman" w:hAnsi="Palatino Linotype" w:cs="Times New Roman"/>
          <w:color w:val="auto"/>
          <w:sz w:val="22"/>
          <w:szCs w:val="22"/>
        </w:rPr>
        <w:t xml:space="preserve">record in the Mochras borehole </w:t>
      </w:r>
      <w:r w:rsidR="00D869A9" w:rsidRPr="00E342A0">
        <w:rPr>
          <w:rFonts w:ascii="Palatino Linotype" w:eastAsia="Times New Roman" w:hAnsi="Palatino Linotype" w:cs="Times New Roman"/>
          <w:color w:val="auto"/>
          <w:sz w:val="22"/>
          <w:szCs w:val="22"/>
        </w:rPr>
        <w:t>(</w:t>
      </w:r>
      <w:r w:rsidR="00D869A9" w:rsidRPr="00E342A0">
        <w:rPr>
          <w:rFonts w:ascii="Palatino Linotype" w:hAnsi="Palatino Linotype"/>
          <w:sz w:val="22"/>
          <w:szCs w:val="22"/>
          <w:highlight w:val="green"/>
        </w:rPr>
        <w:t xml:space="preserve">Storm et al., 2020 and references therein), </w:t>
      </w:r>
      <w:r w:rsidRPr="00E342A0">
        <w:rPr>
          <w:rFonts w:ascii="Palatino Linotype" w:eastAsia="Times New Roman" w:hAnsi="Palatino Linotype" w:cs="Times New Roman"/>
          <w:color w:val="auto"/>
          <w:sz w:val="22"/>
          <w:szCs w:val="22"/>
        </w:rPr>
        <w:t xml:space="preserve">with glacio-eustatic interpretation calibrated with c. 405 ka </w:t>
      </w:r>
      <w:proofErr w:type="spellStart"/>
      <w:r w:rsidRPr="00E342A0">
        <w:rPr>
          <w:rFonts w:ascii="Palatino Linotype" w:eastAsia="Times New Roman" w:hAnsi="Palatino Linotype" w:cs="Times New Roman"/>
          <w:color w:val="auto"/>
          <w:sz w:val="22"/>
          <w:szCs w:val="22"/>
        </w:rPr>
        <w:t>stratons</w:t>
      </w:r>
      <w:proofErr w:type="spellEnd"/>
      <w:r w:rsidRPr="00E342A0">
        <w:rPr>
          <w:rFonts w:ascii="Palatino Linotype" w:eastAsia="Times New Roman" w:hAnsi="Palatino Linotype" w:cs="Times New Roman"/>
          <w:color w:val="auto"/>
          <w:sz w:val="22"/>
          <w:szCs w:val="22"/>
        </w:rPr>
        <w:t xml:space="preserve"> (</w:t>
      </w:r>
      <w:proofErr w:type="spellStart"/>
      <w:r w:rsidRPr="00E342A0">
        <w:rPr>
          <w:rFonts w:ascii="Palatino Linotype" w:eastAsia="Times New Roman" w:hAnsi="Palatino Linotype" w:cs="Times New Roman"/>
          <w:color w:val="auto"/>
          <w:sz w:val="22"/>
          <w:szCs w:val="22"/>
          <w:highlight w:val="green"/>
        </w:rPr>
        <w:t>Ruebsam</w:t>
      </w:r>
      <w:proofErr w:type="spellEnd"/>
      <w:r w:rsidRPr="00E342A0">
        <w:rPr>
          <w:rFonts w:ascii="Palatino Linotype" w:eastAsia="Times New Roman" w:hAnsi="Palatino Linotype" w:cs="Times New Roman"/>
          <w:color w:val="auto"/>
          <w:sz w:val="22"/>
          <w:szCs w:val="22"/>
          <w:highlight w:val="green"/>
        </w:rPr>
        <w:t xml:space="preserve"> and Al-Husseini, 2020, 2021).</w:t>
      </w:r>
      <w:r w:rsidRPr="00E342A0">
        <w:rPr>
          <w:rFonts w:ascii="Palatino Linotype" w:eastAsia="Times New Roman" w:hAnsi="Palatino Linotype" w:cs="Times New Roman"/>
          <w:color w:val="auto"/>
          <w:sz w:val="22"/>
          <w:szCs w:val="22"/>
        </w:rPr>
        <w:t xml:space="preserve"> </w:t>
      </w:r>
    </w:p>
    <w:p w14:paraId="369E1BFB" w14:textId="77777777" w:rsidR="001B14FF" w:rsidRPr="00E342A0" w:rsidRDefault="001B14FF" w:rsidP="00EF1935">
      <w:pPr>
        <w:spacing w:line="360" w:lineRule="auto"/>
        <w:jc w:val="both"/>
        <w:rPr>
          <w:rFonts w:ascii="Palatino Linotype" w:hAnsi="Palatino Linotype"/>
          <w:b/>
          <w:bCs/>
          <w:sz w:val="22"/>
          <w:szCs w:val="22"/>
        </w:rPr>
      </w:pPr>
    </w:p>
    <w:p w14:paraId="77C883F0" w14:textId="458193D8" w:rsidR="004D1FEE" w:rsidRPr="00E342A0" w:rsidRDefault="001B14FF" w:rsidP="004D1FEE">
      <w:pPr>
        <w:spacing w:line="360" w:lineRule="auto"/>
        <w:jc w:val="both"/>
        <w:rPr>
          <w:rFonts w:ascii="Palatino Linotype" w:hAnsi="Palatino Linotype"/>
          <w:sz w:val="22"/>
          <w:szCs w:val="22"/>
        </w:rPr>
      </w:pPr>
      <w:r w:rsidRPr="00E342A0">
        <w:rPr>
          <w:rFonts w:ascii="Palatino Linotype" w:hAnsi="Palatino Linotype"/>
          <w:b/>
          <w:bCs/>
          <w:sz w:val="22"/>
          <w:szCs w:val="22"/>
        </w:rPr>
        <w:t xml:space="preserve">Figure </w:t>
      </w:r>
      <w:r w:rsidR="00CE3D93" w:rsidRPr="00E342A0">
        <w:rPr>
          <w:rFonts w:ascii="Palatino Linotype" w:hAnsi="Palatino Linotype"/>
          <w:b/>
          <w:bCs/>
          <w:sz w:val="22"/>
          <w:szCs w:val="22"/>
        </w:rPr>
        <w:t>4</w:t>
      </w:r>
      <w:r w:rsidRPr="00E342A0">
        <w:rPr>
          <w:rFonts w:ascii="Palatino Linotype" w:hAnsi="Palatino Linotype"/>
          <w:b/>
          <w:bCs/>
          <w:sz w:val="22"/>
          <w:szCs w:val="22"/>
        </w:rPr>
        <w:t xml:space="preserve">: </w:t>
      </w:r>
      <w:r w:rsidR="002E6AD5" w:rsidRPr="00E342A0">
        <w:rPr>
          <w:rFonts w:ascii="Palatino Linotype" w:hAnsi="Palatino Linotype"/>
          <w:sz w:val="22"/>
          <w:szCs w:val="22"/>
        </w:rPr>
        <w:t>C</w:t>
      </w:r>
      <w:r w:rsidR="00CF2609" w:rsidRPr="00E342A0">
        <w:rPr>
          <w:rFonts w:ascii="Palatino Linotype" w:hAnsi="Palatino Linotype"/>
          <w:sz w:val="22"/>
          <w:szCs w:val="22"/>
        </w:rPr>
        <w:t xml:space="preserve">orrelation of carbon-13 isotope </w:t>
      </w:r>
      <w:r w:rsidR="00D516B4" w:rsidRPr="00E342A0">
        <w:rPr>
          <w:rFonts w:ascii="Palatino Linotype" w:hAnsi="Palatino Linotype"/>
          <w:sz w:val="22"/>
          <w:szCs w:val="22"/>
        </w:rPr>
        <w:t>(</w:t>
      </w:r>
      <w:r w:rsidR="00EC4617" w:rsidRPr="00E342A0">
        <w:rPr>
          <w:rFonts w:ascii="Palatino Linotype" w:eastAsiaTheme="minorHAnsi" w:hAnsi="Palatino Linotype"/>
          <w:color w:val="000000"/>
          <w:sz w:val="22"/>
          <w:szCs w:val="22"/>
        </w:rPr>
        <w:t>δ</w:t>
      </w:r>
      <w:r w:rsidR="00EC4617" w:rsidRPr="00E342A0">
        <w:rPr>
          <w:rFonts w:ascii="Palatino Linotype" w:eastAsiaTheme="minorHAnsi" w:hAnsi="Palatino Linotype" w:cs="Times"/>
          <w:color w:val="000000"/>
          <w:sz w:val="22"/>
          <w:szCs w:val="22"/>
          <w:vertAlign w:val="superscript"/>
        </w:rPr>
        <w:t>13</w:t>
      </w:r>
      <w:r w:rsidR="00EC4617" w:rsidRPr="00E342A0">
        <w:rPr>
          <w:rFonts w:ascii="Palatino Linotype" w:eastAsiaTheme="minorHAnsi" w:hAnsi="Palatino Linotype" w:cs="Times"/>
          <w:color w:val="000000"/>
          <w:sz w:val="22"/>
          <w:szCs w:val="22"/>
        </w:rPr>
        <w:t>C</w:t>
      </w:r>
      <w:r w:rsidR="00D516B4" w:rsidRPr="00E342A0">
        <w:rPr>
          <w:rFonts w:ascii="Palatino Linotype" w:hAnsi="Palatino Linotype"/>
          <w:sz w:val="22"/>
          <w:szCs w:val="22"/>
        </w:rPr>
        <w:t xml:space="preserve">) </w:t>
      </w:r>
      <w:r w:rsidR="00CF2609" w:rsidRPr="00E342A0">
        <w:rPr>
          <w:rFonts w:ascii="Palatino Linotype" w:hAnsi="Palatino Linotype"/>
          <w:sz w:val="22"/>
          <w:szCs w:val="22"/>
        </w:rPr>
        <w:t>records spanning the</w:t>
      </w:r>
      <w:r w:rsidR="00D516B4" w:rsidRPr="00E342A0">
        <w:rPr>
          <w:rFonts w:ascii="Palatino Linotype" w:hAnsi="Palatino Linotype"/>
          <w:sz w:val="22"/>
          <w:szCs w:val="22"/>
        </w:rPr>
        <w:t xml:space="preserve"> base Toarcian Stage</w:t>
      </w:r>
      <w:r w:rsidR="00CF2609" w:rsidRPr="00E342A0">
        <w:rPr>
          <w:rFonts w:ascii="Palatino Linotype" w:hAnsi="Palatino Linotype"/>
          <w:sz w:val="22"/>
          <w:szCs w:val="22"/>
        </w:rPr>
        <w:t xml:space="preserve"> </w:t>
      </w:r>
      <w:r w:rsidR="00E078F6" w:rsidRPr="00E342A0">
        <w:rPr>
          <w:rFonts w:ascii="Palatino Linotype" w:hAnsi="Palatino Linotype"/>
          <w:sz w:val="22"/>
          <w:szCs w:val="22"/>
        </w:rPr>
        <w:t xml:space="preserve">defined </w:t>
      </w:r>
      <w:r w:rsidR="00D516B4" w:rsidRPr="00E342A0">
        <w:rPr>
          <w:rFonts w:ascii="Palatino Linotype" w:hAnsi="Palatino Linotype"/>
          <w:sz w:val="22"/>
          <w:szCs w:val="22"/>
        </w:rPr>
        <w:t>in</w:t>
      </w:r>
      <w:r w:rsidR="00CF2609" w:rsidRPr="00E342A0">
        <w:rPr>
          <w:rFonts w:ascii="Palatino Linotype" w:hAnsi="Palatino Linotype"/>
          <w:sz w:val="22"/>
          <w:szCs w:val="22"/>
        </w:rPr>
        <w:t xml:space="preserve"> </w:t>
      </w:r>
      <w:r w:rsidR="00D516B4" w:rsidRPr="00E342A0">
        <w:rPr>
          <w:rFonts w:ascii="Palatino Linotype" w:hAnsi="Palatino Linotype"/>
          <w:sz w:val="22"/>
          <w:szCs w:val="22"/>
        </w:rPr>
        <w:t xml:space="preserve">the </w:t>
      </w:r>
      <w:r w:rsidR="00CF2609" w:rsidRPr="00E342A0">
        <w:rPr>
          <w:rFonts w:ascii="Palatino Linotype" w:hAnsi="Palatino Linotype"/>
          <w:sz w:val="22"/>
          <w:szCs w:val="22"/>
        </w:rPr>
        <w:t>GSSP in the Penniche section in Portugal (</w:t>
      </w:r>
      <w:r w:rsidR="00CF2609" w:rsidRPr="00E342A0">
        <w:rPr>
          <w:rFonts w:ascii="Palatino Linotype" w:hAnsi="Palatino Linotype"/>
          <w:sz w:val="22"/>
          <w:szCs w:val="22"/>
          <w:highlight w:val="yellow"/>
        </w:rPr>
        <w:t xml:space="preserve">Fig. </w:t>
      </w:r>
      <w:r w:rsidR="00E078F6" w:rsidRPr="00E342A0">
        <w:rPr>
          <w:rFonts w:ascii="Palatino Linotype" w:hAnsi="Palatino Linotype"/>
          <w:sz w:val="22"/>
          <w:szCs w:val="22"/>
          <w:highlight w:val="yellow"/>
        </w:rPr>
        <w:t>2,</w:t>
      </w:r>
      <w:r w:rsidR="00CF2609" w:rsidRPr="00E342A0">
        <w:rPr>
          <w:rFonts w:ascii="Palatino Linotype" w:hAnsi="Palatino Linotype"/>
          <w:sz w:val="22"/>
          <w:szCs w:val="22"/>
          <w:highlight w:val="yellow"/>
        </w:rPr>
        <w:t xml:space="preserve"> </w:t>
      </w:r>
      <w:r w:rsidR="00CF2609" w:rsidRPr="00E342A0">
        <w:rPr>
          <w:rFonts w:ascii="Palatino Linotype" w:hAnsi="Palatino Linotype"/>
          <w:sz w:val="22"/>
          <w:szCs w:val="22"/>
          <w:highlight w:val="green"/>
        </w:rPr>
        <w:t>Bordalo da Rocha</w:t>
      </w:r>
      <w:r w:rsidR="00DF63D5" w:rsidRPr="00E342A0">
        <w:rPr>
          <w:rFonts w:ascii="Palatino Linotype" w:hAnsi="Palatino Linotype"/>
          <w:sz w:val="22"/>
          <w:szCs w:val="22"/>
          <w:highlight w:val="green"/>
        </w:rPr>
        <w:t xml:space="preserve"> et al.</w:t>
      </w:r>
      <w:r w:rsidR="00CF2609" w:rsidRPr="00E342A0">
        <w:rPr>
          <w:rFonts w:ascii="Palatino Linotype" w:hAnsi="Palatino Linotype"/>
          <w:sz w:val="22"/>
          <w:szCs w:val="22"/>
          <w:highlight w:val="green"/>
        </w:rPr>
        <w:t>, 2016</w:t>
      </w:r>
      <w:r w:rsidR="00952ECB" w:rsidRPr="00E342A0">
        <w:rPr>
          <w:rFonts w:ascii="Palatino Linotype" w:hAnsi="Palatino Linotype"/>
          <w:sz w:val="22"/>
          <w:szCs w:val="22"/>
          <w:highlight w:val="green"/>
        </w:rPr>
        <w:t>;</w:t>
      </w:r>
      <w:r w:rsidR="00CF2609" w:rsidRPr="00E342A0">
        <w:rPr>
          <w:rFonts w:ascii="Palatino Linotype" w:hAnsi="Palatino Linotype"/>
          <w:sz w:val="22"/>
          <w:szCs w:val="22"/>
        </w:rPr>
        <w:t xml:space="preserve"> </w:t>
      </w:r>
      <w:r w:rsidR="00CF2609" w:rsidRPr="00E342A0">
        <w:rPr>
          <w:rFonts w:ascii="Palatino Linotype" w:hAnsi="Palatino Linotype"/>
          <w:sz w:val="22"/>
          <w:szCs w:val="22"/>
          <w:highlight w:val="green"/>
        </w:rPr>
        <w:t>Hesselbo et al., 2020)</w:t>
      </w:r>
      <w:r w:rsidR="00D516B4" w:rsidRPr="00E342A0">
        <w:rPr>
          <w:rFonts w:ascii="Palatino Linotype" w:hAnsi="Palatino Linotype"/>
          <w:sz w:val="22"/>
          <w:szCs w:val="22"/>
          <w:highlight w:val="green"/>
        </w:rPr>
        <w:t>.</w:t>
      </w:r>
      <w:r w:rsidR="00D516B4" w:rsidRPr="00E342A0">
        <w:rPr>
          <w:rFonts w:ascii="Palatino Linotype" w:hAnsi="Palatino Linotype"/>
          <w:sz w:val="22"/>
          <w:szCs w:val="22"/>
        </w:rPr>
        <w:t xml:space="preserve"> The </w:t>
      </w:r>
      <w:r w:rsidR="00E078F6" w:rsidRPr="00E342A0">
        <w:rPr>
          <w:rFonts w:ascii="Palatino Linotype" w:hAnsi="Palatino Linotype"/>
          <w:sz w:val="22"/>
          <w:szCs w:val="22"/>
        </w:rPr>
        <w:t xml:space="preserve">GSSP </w:t>
      </w:r>
      <w:r w:rsidR="00D516B4" w:rsidRPr="00E342A0">
        <w:rPr>
          <w:rFonts w:ascii="Palatino Linotype" w:hAnsi="Palatino Linotype"/>
          <w:sz w:val="22"/>
          <w:szCs w:val="22"/>
        </w:rPr>
        <w:t xml:space="preserve">occurs in the lower part of the </w:t>
      </w:r>
      <w:r w:rsidR="00E078F6" w:rsidRPr="00E342A0">
        <w:rPr>
          <w:rFonts w:ascii="Palatino Linotype" w:hAnsi="Palatino Linotype"/>
          <w:sz w:val="22"/>
          <w:szCs w:val="22"/>
        </w:rPr>
        <w:t xml:space="preserve">distinct </w:t>
      </w:r>
      <w:r w:rsidR="00EC4617" w:rsidRPr="00E342A0">
        <w:rPr>
          <w:rFonts w:ascii="Palatino Linotype" w:eastAsiaTheme="minorHAnsi" w:hAnsi="Palatino Linotype"/>
          <w:color w:val="000000"/>
          <w:sz w:val="22"/>
          <w:szCs w:val="22"/>
        </w:rPr>
        <w:t>δ</w:t>
      </w:r>
      <w:r w:rsidR="00EC4617" w:rsidRPr="00E342A0">
        <w:rPr>
          <w:rFonts w:ascii="Palatino Linotype" w:eastAsiaTheme="minorHAnsi" w:hAnsi="Palatino Linotype" w:cs="Times"/>
          <w:color w:val="000000"/>
          <w:sz w:val="22"/>
          <w:szCs w:val="22"/>
          <w:vertAlign w:val="superscript"/>
        </w:rPr>
        <w:t>13</w:t>
      </w:r>
      <w:r w:rsidR="00EC4617" w:rsidRPr="00E342A0">
        <w:rPr>
          <w:rFonts w:ascii="Palatino Linotype" w:eastAsiaTheme="minorHAnsi" w:hAnsi="Palatino Linotype" w:cs="Times"/>
          <w:color w:val="000000"/>
          <w:sz w:val="22"/>
          <w:szCs w:val="22"/>
        </w:rPr>
        <w:t>C</w:t>
      </w:r>
      <w:r w:rsidR="00D516B4" w:rsidRPr="00E342A0">
        <w:rPr>
          <w:rFonts w:ascii="Palatino Linotype" w:hAnsi="Palatino Linotype"/>
          <w:sz w:val="22"/>
          <w:szCs w:val="22"/>
        </w:rPr>
        <w:t xml:space="preserve"> valley evident in </w:t>
      </w:r>
      <w:r w:rsidR="003152C3" w:rsidRPr="00E342A0">
        <w:rPr>
          <w:rFonts w:ascii="Palatino Linotype" w:hAnsi="Palatino Linotype"/>
          <w:sz w:val="22"/>
          <w:szCs w:val="22"/>
        </w:rPr>
        <w:t>boreholes JJ and X (</w:t>
      </w:r>
      <w:r w:rsidR="003152C3" w:rsidRPr="00E342A0">
        <w:rPr>
          <w:rFonts w:ascii="Palatino Linotype" w:hAnsi="Palatino Linotype"/>
          <w:sz w:val="22"/>
          <w:szCs w:val="22"/>
          <w:highlight w:val="green"/>
        </w:rPr>
        <w:t xml:space="preserve">De Keyser et al., </w:t>
      </w:r>
      <w:r w:rsidR="00606ABA" w:rsidRPr="00E342A0">
        <w:rPr>
          <w:rFonts w:ascii="Palatino Linotype" w:hAnsi="Palatino Linotype"/>
          <w:sz w:val="22"/>
          <w:szCs w:val="22"/>
          <w:highlight w:val="green"/>
        </w:rPr>
        <w:t>2024,</w:t>
      </w:r>
      <w:r w:rsidR="00606ABA" w:rsidRPr="00E342A0">
        <w:rPr>
          <w:rFonts w:ascii="Palatino Linotype" w:hAnsi="Palatino Linotype"/>
          <w:sz w:val="22"/>
          <w:szCs w:val="22"/>
        </w:rPr>
        <w:t xml:space="preserve"> </w:t>
      </w:r>
      <w:r w:rsidR="003152C3" w:rsidRPr="00E342A0">
        <w:rPr>
          <w:rFonts w:ascii="Palatino Linotype" w:hAnsi="Palatino Linotype"/>
          <w:sz w:val="22"/>
          <w:szCs w:val="22"/>
        </w:rPr>
        <w:t xml:space="preserve">in review), </w:t>
      </w:r>
      <w:r w:rsidR="00165253" w:rsidRPr="00E342A0">
        <w:rPr>
          <w:rFonts w:ascii="Palatino Linotype" w:hAnsi="Palatino Linotype"/>
          <w:sz w:val="22"/>
          <w:szCs w:val="22"/>
        </w:rPr>
        <w:t xml:space="preserve">in the </w:t>
      </w:r>
      <w:r w:rsidR="003152C3" w:rsidRPr="00E342A0">
        <w:rPr>
          <w:rFonts w:ascii="Palatino Linotype" w:hAnsi="Palatino Linotype"/>
          <w:sz w:val="22"/>
          <w:szCs w:val="22"/>
        </w:rPr>
        <w:t xml:space="preserve">Mochras borehole </w:t>
      </w:r>
      <w:r w:rsidR="00D869A9" w:rsidRPr="00E342A0">
        <w:rPr>
          <w:rFonts w:ascii="Palatino Linotype" w:hAnsi="Palatino Linotype"/>
          <w:sz w:val="22"/>
          <w:szCs w:val="22"/>
        </w:rPr>
        <w:t>(</w:t>
      </w:r>
      <w:r w:rsidR="00D869A9" w:rsidRPr="00E342A0">
        <w:rPr>
          <w:rFonts w:ascii="Palatino Linotype" w:hAnsi="Palatino Linotype"/>
          <w:sz w:val="22"/>
          <w:szCs w:val="22"/>
          <w:highlight w:val="green"/>
        </w:rPr>
        <w:t>Storm et al., 2020 and references therein);</w:t>
      </w:r>
      <w:r w:rsidR="00D869A9" w:rsidRPr="00E342A0">
        <w:rPr>
          <w:rFonts w:ascii="Palatino Linotype" w:hAnsi="Palatino Linotype"/>
          <w:sz w:val="22"/>
          <w:szCs w:val="22"/>
        </w:rPr>
        <w:t xml:space="preserve"> and </w:t>
      </w:r>
      <w:r w:rsidR="00165253" w:rsidRPr="00E342A0">
        <w:rPr>
          <w:rFonts w:ascii="Palatino Linotype" w:hAnsi="Palatino Linotype"/>
          <w:sz w:val="22"/>
          <w:szCs w:val="22"/>
        </w:rPr>
        <w:t xml:space="preserve">the </w:t>
      </w:r>
      <w:proofErr w:type="spellStart"/>
      <w:r w:rsidR="00D869A9" w:rsidRPr="00E342A0">
        <w:rPr>
          <w:rFonts w:ascii="Palatino Linotype" w:hAnsi="Palatino Linotype"/>
          <w:sz w:val="22"/>
          <w:szCs w:val="22"/>
        </w:rPr>
        <w:t>Chacay</w:t>
      </w:r>
      <w:proofErr w:type="spellEnd"/>
      <w:r w:rsidR="00D869A9" w:rsidRPr="00E342A0">
        <w:rPr>
          <w:rFonts w:ascii="Palatino Linotype" w:hAnsi="Palatino Linotype"/>
          <w:sz w:val="22"/>
          <w:szCs w:val="22"/>
        </w:rPr>
        <w:t xml:space="preserve"> </w:t>
      </w:r>
      <w:proofErr w:type="spellStart"/>
      <w:r w:rsidR="00D869A9" w:rsidRPr="00E342A0">
        <w:rPr>
          <w:rFonts w:ascii="Palatino Linotype" w:hAnsi="Palatino Linotype"/>
          <w:sz w:val="22"/>
          <w:szCs w:val="22"/>
        </w:rPr>
        <w:t>Melehue</w:t>
      </w:r>
      <w:proofErr w:type="spellEnd"/>
      <w:r w:rsidR="00165253" w:rsidRPr="00E342A0">
        <w:rPr>
          <w:rFonts w:ascii="Palatino Linotype" w:hAnsi="Palatino Linotype"/>
          <w:sz w:val="22"/>
          <w:szCs w:val="22"/>
        </w:rPr>
        <w:t xml:space="preserve"> section</w:t>
      </w:r>
      <w:r w:rsidR="00D869A9" w:rsidRPr="00E342A0">
        <w:rPr>
          <w:rFonts w:ascii="Palatino Linotype" w:hAnsi="Palatino Linotype"/>
          <w:sz w:val="22"/>
          <w:szCs w:val="22"/>
        </w:rPr>
        <w:t xml:space="preserve"> </w:t>
      </w:r>
      <w:r w:rsidR="00D869A9" w:rsidRPr="00E342A0">
        <w:rPr>
          <w:rFonts w:ascii="Palatino Linotype" w:hAnsi="Palatino Linotype"/>
          <w:sz w:val="22"/>
          <w:szCs w:val="22"/>
          <w:highlight w:val="green"/>
        </w:rPr>
        <w:t>(Al-</w:t>
      </w:r>
      <w:r w:rsidR="004D562C" w:rsidRPr="00E342A0">
        <w:rPr>
          <w:rFonts w:ascii="Palatino Linotype" w:hAnsi="Palatino Linotype"/>
          <w:sz w:val="22"/>
          <w:szCs w:val="22"/>
          <w:highlight w:val="green"/>
        </w:rPr>
        <w:t>Suwaidi</w:t>
      </w:r>
      <w:r w:rsidR="00D869A9" w:rsidRPr="00E342A0">
        <w:rPr>
          <w:rFonts w:ascii="Palatino Linotype" w:hAnsi="Palatino Linotype"/>
          <w:sz w:val="22"/>
          <w:szCs w:val="22"/>
          <w:highlight w:val="green"/>
        </w:rPr>
        <w:t xml:space="preserve"> et al., 2022)</w:t>
      </w:r>
      <w:r w:rsidR="00D516B4" w:rsidRPr="00E342A0">
        <w:rPr>
          <w:rFonts w:ascii="Palatino Linotype" w:hAnsi="Palatino Linotype"/>
          <w:sz w:val="22"/>
          <w:szCs w:val="22"/>
          <w:highlight w:val="green"/>
        </w:rPr>
        <w:t>.</w:t>
      </w:r>
      <w:r w:rsidR="00D516B4" w:rsidRPr="00E342A0">
        <w:rPr>
          <w:rFonts w:ascii="Palatino Linotype" w:hAnsi="Palatino Linotype"/>
          <w:sz w:val="22"/>
          <w:szCs w:val="22"/>
        </w:rPr>
        <w:t xml:space="preserve"> </w:t>
      </w:r>
      <w:r w:rsidR="002E6AD5" w:rsidRPr="00E342A0">
        <w:rPr>
          <w:rFonts w:ascii="Palatino Linotype" w:hAnsi="Palatino Linotype"/>
          <w:sz w:val="22"/>
          <w:szCs w:val="22"/>
        </w:rPr>
        <w:t xml:space="preserve">Uppermost Pliensbachian global sequence boundary SB JPl8 </w:t>
      </w:r>
      <w:r w:rsidR="00D869A9" w:rsidRPr="00E342A0">
        <w:rPr>
          <w:rFonts w:ascii="Palatino Linotype" w:hAnsi="Palatino Linotype"/>
          <w:sz w:val="22"/>
          <w:szCs w:val="22"/>
        </w:rPr>
        <w:t>is positioned</w:t>
      </w:r>
      <w:r w:rsidR="002E6AD5" w:rsidRPr="00E342A0">
        <w:rPr>
          <w:rFonts w:ascii="Palatino Linotype" w:hAnsi="Palatino Linotype"/>
          <w:sz w:val="22"/>
          <w:szCs w:val="22"/>
        </w:rPr>
        <w:t xml:space="preserve"> </w:t>
      </w:r>
      <w:r w:rsidR="00D869A9" w:rsidRPr="00E342A0">
        <w:rPr>
          <w:rFonts w:ascii="Palatino Linotype" w:hAnsi="Palatino Linotype"/>
          <w:sz w:val="22"/>
          <w:szCs w:val="22"/>
        </w:rPr>
        <w:t>at</w:t>
      </w:r>
      <w:r w:rsidR="002E6AD5" w:rsidRPr="00E342A0">
        <w:rPr>
          <w:rFonts w:ascii="Palatino Linotype" w:hAnsi="Palatino Linotype"/>
          <w:sz w:val="22"/>
          <w:szCs w:val="22"/>
        </w:rPr>
        <w:t xml:space="preserve"> the base of the lower </w:t>
      </w:r>
      <w:r w:rsidR="00EC4617" w:rsidRPr="00E342A0">
        <w:rPr>
          <w:rFonts w:ascii="Palatino Linotype" w:eastAsiaTheme="minorHAnsi" w:hAnsi="Palatino Linotype"/>
          <w:color w:val="000000"/>
          <w:sz w:val="22"/>
          <w:szCs w:val="22"/>
        </w:rPr>
        <w:t>δ</w:t>
      </w:r>
      <w:r w:rsidR="00EC4617" w:rsidRPr="00E342A0">
        <w:rPr>
          <w:rFonts w:ascii="Palatino Linotype" w:eastAsiaTheme="minorHAnsi" w:hAnsi="Palatino Linotype" w:cs="Times"/>
          <w:color w:val="000000"/>
          <w:sz w:val="22"/>
          <w:szCs w:val="22"/>
          <w:vertAlign w:val="superscript"/>
        </w:rPr>
        <w:t>13</w:t>
      </w:r>
      <w:r w:rsidR="00EC4617" w:rsidRPr="00E342A0">
        <w:rPr>
          <w:rFonts w:ascii="Palatino Linotype" w:eastAsiaTheme="minorHAnsi" w:hAnsi="Palatino Linotype" w:cs="Times"/>
          <w:color w:val="000000"/>
          <w:sz w:val="22"/>
          <w:szCs w:val="22"/>
        </w:rPr>
        <w:t>C</w:t>
      </w:r>
      <w:r w:rsidR="002E6AD5" w:rsidRPr="00E342A0">
        <w:rPr>
          <w:rFonts w:ascii="Palatino Linotype" w:hAnsi="Palatino Linotype"/>
          <w:sz w:val="22"/>
          <w:szCs w:val="22"/>
        </w:rPr>
        <w:t xml:space="preserve"> plateau in the Mochras borehole </w:t>
      </w:r>
      <w:r w:rsidR="002E6AD5" w:rsidRPr="00E342A0">
        <w:rPr>
          <w:rFonts w:ascii="Palatino Linotype" w:hAnsi="Palatino Linotype"/>
          <w:color w:val="000000" w:themeColor="text1"/>
          <w:sz w:val="22"/>
          <w:szCs w:val="22"/>
        </w:rPr>
        <w:t>(</w:t>
      </w:r>
      <w:proofErr w:type="spellStart"/>
      <w:r w:rsidR="00952ECB" w:rsidRPr="00E342A0">
        <w:rPr>
          <w:rFonts w:ascii="Palatino Linotype" w:hAnsi="Palatino Linotype"/>
          <w:color w:val="000000" w:themeColor="text1"/>
          <w:sz w:val="22"/>
          <w:szCs w:val="22"/>
          <w:highlight w:val="green"/>
        </w:rPr>
        <w:t>Ruebsam</w:t>
      </w:r>
      <w:proofErr w:type="spellEnd"/>
      <w:r w:rsidR="00952ECB" w:rsidRPr="00E342A0">
        <w:rPr>
          <w:rFonts w:ascii="Palatino Linotype" w:hAnsi="Palatino Linotype"/>
          <w:color w:val="000000" w:themeColor="text1"/>
          <w:sz w:val="22"/>
          <w:szCs w:val="22"/>
          <w:highlight w:val="green"/>
        </w:rPr>
        <w:t xml:space="preserve"> and Al-Husseini, 2021</w:t>
      </w:r>
      <w:r w:rsidR="002E6AD5" w:rsidRPr="00E342A0">
        <w:rPr>
          <w:rFonts w:ascii="Palatino Linotype" w:hAnsi="Palatino Linotype"/>
          <w:color w:val="000000" w:themeColor="text1"/>
          <w:sz w:val="22"/>
          <w:szCs w:val="22"/>
          <w:highlight w:val="green"/>
        </w:rPr>
        <w:t>)</w:t>
      </w:r>
      <w:r w:rsidR="00952ECB" w:rsidRPr="00E342A0">
        <w:rPr>
          <w:rFonts w:ascii="Palatino Linotype" w:hAnsi="Palatino Linotype"/>
          <w:color w:val="000000" w:themeColor="text1"/>
          <w:sz w:val="22"/>
          <w:szCs w:val="22"/>
          <w:highlight w:val="green"/>
        </w:rPr>
        <w:t>,</w:t>
      </w:r>
      <w:r w:rsidR="002E6AD5" w:rsidRPr="00E342A0">
        <w:rPr>
          <w:rFonts w:ascii="Palatino Linotype" w:hAnsi="Palatino Linotype"/>
          <w:color w:val="000000" w:themeColor="text1"/>
          <w:sz w:val="22"/>
          <w:szCs w:val="22"/>
        </w:rPr>
        <w:t xml:space="preserve"> </w:t>
      </w:r>
      <w:r w:rsidR="002E6AD5" w:rsidRPr="00E342A0">
        <w:rPr>
          <w:rFonts w:ascii="Palatino Linotype" w:hAnsi="Palatino Linotype"/>
          <w:sz w:val="22"/>
          <w:szCs w:val="22"/>
        </w:rPr>
        <w:t>and is correlated to an unconformity below massive anhydrites in borehole JJ in Kuwait</w:t>
      </w:r>
      <w:r w:rsidR="009C44E6" w:rsidRPr="00E342A0">
        <w:rPr>
          <w:rFonts w:ascii="Palatino Linotype" w:hAnsi="Palatino Linotype"/>
          <w:sz w:val="22"/>
          <w:szCs w:val="22"/>
        </w:rPr>
        <w:t xml:space="preserve"> </w:t>
      </w:r>
      <w:r w:rsidR="009C44E6" w:rsidRPr="00E342A0">
        <w:rPr>
          <w:rFonts w:ascii="Palatino Linotype" w:hAnsi="Palatino Linotype"/>
          <w:sz w:val="22"/>
          <w:szCs w:val="22"/>
          <w:highlight w:val="green"/>
        </w:rPr>
        <w:t>(</w:t>
      </w:r>
      <w:r w:rsidR="009C44E6" w:rsidRPr="00E342A0">
        <w:rPr>
          <w:rFonts w:ascii="Palatino Linotype" w:hAnsi="Palatino Linotype" w:cs="Arial"/>
          <w:color w:val="000000" w:themeColor="text1"/>
          <w:sz w:val="22"/>
          <w:szCs w:val="22"/>
          <w:highlight w:val="green"/>
        </w:rPr>
        <w:t xml:space="preserve">De Keyser et al., </w:t>
      </w:r>
      <w:r w:rsidR="00606ABA" w:rsidRPr="00E342A0">
        <w:rPr>
          <w:rFonts w:ascii="Palatino Linotype" w:hAnsi="Palatino Linotype" w:cs="Arial"/>
          <w:color w:val="000000" w:themeColor="text1"/>
          <w:sz w:val="22"/>
          <w:szCs w:val="22"/>
          <w:highlight w:val="green"/>
        </w:rPr>
        <w:t xml:space="preserve">2024, </w:t>
      </w:r>
      <w:r w:rsidR="009C44E6" w:rsidRPr="00E342A0">
        <w:rPr>
          <w:rFonts w:ascii="Palatino Linotype" w:hAnsi="Palatino Linotype" w:cs="Arial"/>
          <w:color w:val="000000" w:themeColor="text1"/>
          <w:sz w:val="22"/>
          <w:szCs w:val="22"/>
          <w:highlight w:val="green"/>
        </w:rPr>
        <w:t xml:space="preserve">in </w:t>
      </w:r>
      <w:r w:rsidR="00180FF0" w:rsidRPr="00E342A0">
        <w:rPr>
          <w:rFonts w:ascii="Palatino Linotype" w:hAnsi="Palatino Linotype" w:cs="Arial"/>
          <w:color w:val="000000" w:themeColor="text1"/>
          <w:sz w:val="22"/>
          <w:szCs w:val="22"/>
          <w:highlight w:val="green"/>
        </w:rPr>
        <w:t>review</w:t>
      </w:r>
      <w:r w:rsidR="009C44E6" w:rsidRPr="00E342A0">
        <w:rPr>
          <w:rFonts w:ascii="Palatino Linotype" w:hAnsi="Palatino Linotype"/>
          <w:sz w:val="22"/>
          <w:szCs w:val="22"/>
          <w:highlight w:val="green"/>
        </w:rPr>
        <w:t>)</w:t>
      </w:r>
      <w:r w:rsidR="002E6AD5" w:rsidRPr="00E342A0">
        <w:rPr>
          <w:rFonts w:ascii="Palatino Linotype" w:hAnsi="Palatino Linotype"/>
          <w:sz w:val="22"/>
          <w:szCs w:val="22"/>
          <w:highlight w:val="green"/>
        </w:rPr>
        <w:t>.</w:t>
      </w:r>
      <w:r w:rsidR="002E6AD5" w:rsidRPr="00E342A0">
        <w:rPr>
          <w:rFonts w:ascii="Palatino Linotype" w:hAnsi="Palatino Linotype"/>
          <w:sz w:val="22"/>
          <w:szCs w:val="22"/>
        </w:rPr>
        <w:t xml:space="preserve"> </w:t>
      </w:r>
      <w:proofErr w:type="spellStart"/>
      <w:r w:rsidR="002E6AD5" w:rsidRPr="00E342A0">
        <w:rPr>
          <w:rFonts w:ascii="Palatino Linotype" w:hAnsi="Palatino Linotype"/>
          <w:sz w:val="22"/>
          <w:szCs w:val="22"/>
        </w:rPr>
        <w:t>Biostrat</w:t>
      </w:r>
      <w:r w:rsidR="00952ECB" w:rsidRPr="00E342A0">
        <w:rPr>
          <w:rFonts w:ascii="Palatino Linotype" w:hAnsi="Palatino Linotype"/>
          <w:sz w:val="22"/>
          <w:szCs w:val="22"/>
        </w:rPr>
        <w:t>i</w:t>
      </w:r>
      <w:r w:rsidR="002E6AD5" w:rsidRPr="00E342A0">
        <w:rPr>
          <w:rFonts w:ascii="Palatino Linotype" w:hAnsi="Palatino Linotype"/>
          <w:sz w:val="22"/>
          <w:szCs w:val="22"/>
        </w:rPr>
        <w:t>graphic</w:t>
      </w:r>
      <w:proofErr w:type="spellEnd"/>
      <w:r w:rsidR="002E6AD5" w:rsidRPr="00E342A0">
        <w:rPr>
          <w:rFonts w:ascii="Palatino Linotype" w:hAnsi="Palatino Linotype"/>
          <w:sz w:val="22"/>
          <w:szCs w:val="22"/>
        </w:rPr>
        <w:t xml:space="preserve"> interpretation</w:t>
      </w:r>
      <w:r w:rsidR="004D1FEE" w:rsidRPr="00E342A0">
        <w:rPr>
          <w:rFonts w:ascii="Palatino Linotype" w:hAnsi="Palatino Linotype"/>
          <w:sz w:val="22"/>
          <w:szCs w:val="22"/>
        </w:rPr>
        <w:t>s</w:t>
      </w:r>
      <w:r w:rsidR="002E6AD5" w:rsidRPr="00E342A0">
        <w:rPr>
          <w:rFonts w:ascii="Palatino Linotype" w:hAnsi="Palatino Linotype"/>
          <w:sz w:val="22"/>
          <w:szCs w:val="22"/>
        </w:rPr>
        <w:t xml:space="preserve"> </w:t>
      </w:r>
      <w:r w:rsidR="004D1FEE" w:rsidRPr="00E342A0">
        <w:rPr>
          <w:rFonts w:ascii="Palatino Linotype" w:hAnsi="Palatino Linotype"/>
          <w:sz w:val="22"/>
          <w:szCs w:val="22"/>
        </w:rPr>
        <w:t xml:space="preserve">in Kuwait indicate the Pliensbachian-Toarcian transition spans the boundary between the Lower and Middle </w:t>
      </w:r>
      <w:proofErr w:type="spellStart"/>
      <w:r w:rsidR="004D1FEE" w:rsidRPr="00E342A0">
        <w:rPr>
          <w:rFonts w:ascii="Palatino Linotype" w:hAnsi="Palatino Linotype"/>
          <w:sz w:val="22"/>
          <w:szCs w:val="22"/>
        </w:rPr>
        <w:t>Marrat</w:t>
      </w:r>
      <w:proofErr w:type="spellEnd"/>
      <w:r w:rsidR="004D1FEE" w:rsidRPr="00E342A0">
        <w:rPr>
          <w:rFonts w:ascii="Palatino Linotype" w:hAnsi="Palatino Linotype"/>
          <w:sz w:val="22"/>
          <w:szCs w:val="22"/>
        </w:rPr>
        <w:t xml:space="preserve"> members (LM/MM in borehole JJ</w:t>
      </w:r>
      <w:r w:rsidR="00952ECB" w:rsidRPr="00E342A0">
        <w:rPr>
          <w:rFonts w:ascii="Palatino Linotype" w:hAnsi="Palatino Linotype"/>
          <w:sz w:val="22"/>
          <w:szCs w:val="22"/>
        </w:rPr>
        <w:t xml:space="preserve">, </w:t>
      </w:r>
      <w:r w:rsidR="00952ECB" w:rsidRPr="00E342A0">
        <w:rPr>
          <w:rFonts w:ascii="Palatino Linotype" w:hAnsi="Palatino Linotype"/>
          <w:color w:val="211E1E"/>
          <w:sz w:val="22"/>
          <w:szCs w:val="22"/>
          <w:highlight w:val="green"/>
        </w:rPr>
        <w:t>Crespo de Cabrera</w:t>
      </w:r>
      <w:r w:rsidR="00DB204C" w:rsidRPr="00E342A0">
        <w:rPr>
          <w:rFonts w:ascii="Palatino Linotype" w:hAnsi="Palatino Linotype"/>
          <w:color w:val="211E1E"/>
          <w:sz w:val="22"/>
          <w:szCs w:val="22"/>
          <w:highlight w:val="green"/>
        </w:rPr>
        <w:t xml:space="preserve"> et al.</w:t>
      </w:r>
      <w:r w:rsidR="00952ECB" w:rsidRPr="00E342A0">
        <w:rPr>
          <w:rFonts w:ascii="Palatino Linotype" w:hAnsi="Palatino Linotype"/>
          <w:color w:val="211E1E"/>
          <w:sz w:val="22"/>
          <w:szCs w:val="22"/>
          <w:highlight w:val="green"/>
        </w:rPr>
        <w:t>, 2023)</w:t>
      </w:r>
      <w:r w:rsidR="009C44E6" w:rsidRPr="00E342A0">
        <w:rPr>
          <w:rFonts w:ascii="Palatino Linotype" w:hAnsi="Palatino Linotype"/>
          <w:color w:val="211E1E"/>
          <w:sz w:val="22"/>
          <w:szCs w:val="22"/>
          <w:highlight w:val="green"/>
        </w:rPr>
        <w:t>.</w:t>
      </w:r>
    </w:p>
    <w:p w14:paraId="38398738" w14:textId="77777777" w:rsidR="001B14FF" w:rsidRPr="00E342A0" w:rsidRDefault="001B14FF" w:rsidP="00C67C48">
      <w:pPr>
        <w:spacing w:line="360" w:lineRule="auto"/>
        <w:jc w:val="both"/>
        <w:rPr>
          <w:rFonts w:ascii="Palatino Linotype" w:hAnsi="Palatino Linotype"/>
          <w:b/>
          <w:bCs/>
          <w:sz w:val="22"/>
          <w:szCs w:val="22"/>
        </w:rPr>
      </w:pPr>
    </w:p>
    <w:p w14:paraId="40BB12B1" w14:textId="44FF46D8" w:rsidR="00B412F5" w:rsidRPr="00E342A0" w:rsidRDefault="001B14FF" w:rsidP="00EF1935">
      <w:pPr>
        <w:pStyle w:val="NormalWeb"/>
        <w:spacing w:line="360" w:lineRule="auto"/>
        <w:rPr>
          <w:rFonts w:ascii="Palatino Linotype" w:eastAsia="Times New Roman" w:hAnsi="Palatino Linotype" w:cs="Times New Roman"/>
          <w:color w:val="auto"/>
          <w:sz w:val="22"/>
          <w:szCs w:val="22"/>
        </w:rPr>
      </w:pPr>
      <w:r w:rsidRPr="00E342A0">
        <w:rPr>
          <w:rFonts w:ascii="Palatino Linotype" w:hAnsi="Palatino Linotype"/>
          <w:b/>
          <w:bCs/>
          <w:sz w:val="22"/>
          <w:szCs w:val="22"/>
        </w:rPr>
        <w:t xml:space="preserve">Figure </w:t>
      </w:r>
      <w:r w:rsidR="00CE3D93" w:rsidRPr="00E342A0">
        <w:rPr>
          <w:rFonts w:ascii="Palatino Linotype" w:hAnsi="Palatino Linotype"/>
          <w:b/>
          <w:bCs/>
          <w:sz w:val="22"/>
          <w:szCs w:val="22"/>
        </w:rPr>
        <w:t>5</w:t>
      </w:r>
      <w:r w:rsidR="002B667F" w:rsidRPr="00E342A0">
        <w:rPr>
          <w:rFonts w:ascii="Palatino Linotype" w:hAnsi="Palatino Linotype"/>
          <w:b/>
          <w:bCs/>
          <w:sz w:val="22"/>
          <w:szCs w:val="22"/>
        </w:rPr>
        <w:t xml:space="preserve">. (a) </w:t>
      </w:r>
      <w:r w:rsidR="002B667F" w:rsidRPr="00E342A0">
        <w:rPr>
          <w:rFonts w:ascii="Palatino Linotype" w:hAnsi="Palatino Linotype"/>
          <w:sz w:val="22"/>
          <w:szCs w:val="22"/>
        </w:rPr>
        <w:t xml:space="preserve">Description and </w:t>
      </w:r>
      <w:r w:rsidR="002B667F" w:rsidRPr="00E342A0">
        <w:rPr>
          <w:rFonts w:ascii="Palatino Linotype" w:hAnsi="Palatino Linotype"/>
          <w:b/>
          <w:bCs/>
          <w:sz w:val="22"/>
          <w:szCs w:val="22"/>
        </w:rPr>
        <w:t>(b)</w:t>
      </w:r>
      <w:r w:rsidR="002B667F" w:rsidRPr="00E342A0">
        <w:rPr>
          <w:rFonts w:ascii="Palatino Linotype" w:hAnsi="Palatino Linotype"/>
          <w:sz w:val="22"/>
          <w:szCs w:val="22"/>
        </w:rPr>
        <w:t xml:space="preserve"> sequence architecture of the </w:t>
      </w:r>
      <w:r w:rsidR="002B667F" w:rsidRPr="00E342A0">
        <w:rPr>
          <w:rFonts w:ascii="Palatino Linotype" w:eastAsia="Times New Roman" w:hAnsi="Palatino Linotype" w:cs="Times New Roman"/>
          <w:color w:val="auto"/>
          <w:sz w:val="22"/>
          <w:szCs w:val="22"/>
        </w:rPr>
        <w:t>t</w:t>
      </w:r>
      <w:r w:rsidR="00B412F5" w:rsidRPr="00E342A0">
        <w:rPr>
          <w:rFonts w:ascii="Palatino Linotype" w:eastAsia="Times New Roman" w:hAnsi="Palatino Linotype" w:cs="Times New Roman"/>
          <w:color w:val="auto"/>
          <w:sz w:val="22"/>
          <w:szCs w:val="22"/>
        </w:rPr>
        <w:t>ype section of the Mafraq Formation in Wadi Sahtan</w:t>
      </w:r>
      <w:r w:rsidR="00143376" w:rsidRPr="00E342A0">
        <w:rPr>
          <w:rFonts w:ascii="Palatino Linotype" w:eastAsia="Times New Roman" w:hAnsi="Palatino Linotype" w:cs="Times New Roman"/>
          <w:color w:val="auto"/>
          <w:sz w:val="22"/>
          <w:szCs w:val="22"/>
        </w:rPr>
        <w:t xml:space="preserve"> in Oman</w:t>
      </w:r>
      <w:r w:rsidR="00B412F5" w:rsidRPr="00E342A0">
        <w:rPr>
          <w:rFonts w:ascii="Palatino Linotype" w:eastAsia="Times New Roman" w:hAnsi="Palatino Linotype" w:cs="Times New Roman"/>
          <w:color w:val="auto"/>
          <w:sz w:val="22"/>
          <w:szCs w:val="22"/>
        </w:rPr>
        <w:t xml:space="preserve"> </w:t>
      </w:r>
      <w:r w:rsidR="00B412F5" w:rsidRPr="00E342A0">
        <w:rPr>
          <w:rFonts w:ascii="Palatino Linotype" w:eastAsia="Times New Roman" w:hAnsi="Palatino Linotype" w:cs="Times New Roman"/>
          <w:color w:val="auto"/>
          <w:sz w:val="22"/>
          <w:szCs w:val="22"/>
          <w:highlight w:val="cyan"/>
        </w:rPr>
        <w:t>(</w:t>
      </w:r>
      <w:proofErr w:type="spellStart"/>
      <w:r w:rsidR="00B412F5" w:rsidRPr="00E342A0">
        <w:rPr>
          <w:rFonts w:ascii="Palatino Linotype" w:eastAsia="Times New Roman" w:hAnsi="Palatino Linotype" w:cs="Times New Roman"/>
          <w:color w:val="auto"/>
          <w:sz w:val="22"/>
          <w:szCs w:val="22"/>
          <w:highlight w:val="green"/>
        </w:rPr>
        <w:t>Bendias</w:t>
      </w:r>
      <w:proofErr w:type="spellEnd"/>
      <w:r w:rsidR="00B412F5" w:rsidRPr="00E342A0">
        <w:rPr>
          <w:rFonts w:ascii="Palatino Linotype" w:eastAsia="Times New Roman" w:hAnsi="Palatino Linotype" w:cs="Times New Roman"/>
          <w:color w:val="auto"/>
          <w:sz w:val="22"/>
          <w:szCs w:val="22"/>
          <w:highlight w:val="green"/>
        </w:rPr>
        <w:t xml:space="preserve"> and Aigner, 2015</w:t>
      </w:r>
      <w:r w:rsidR="00EF1935" w:rsidRPr="00E342A0">
        <w:rPr>
          <w:rFonts w:ascii="Palatino Linotype" w:eastAsia="Times New Roman" w:hAnsi="Palatino Linotype" w:cs="Times New Roman"/>
          <w:color w:val="auto"/>
          <w:sz w:val="22"/>
          <w:szCs w:val="22"/>
          <w:highlight w:val="green"/>
        </w:rPr>
        <w:t>.</w:t>
      </w:r>
      <w:r w:rsidR="00EF1935" w:rsidRPr="00E342A0">
        <w:rPr>
          <w:rFonts w:ascii="Palatino Linotype" w:eastAsia="Times New Roman" w:hAnsi="Palatino Linotype" w:cs="Times New Roman"/>
          <w:color w:val="auto"/>
          <w:sz w:val="22"/>
          <w:szCs w:val="22"/>
        </w:rPr>
        <w:t xml:space="preserve"> See </w:t>
      </w:r>
      <w:r w:rsidR="00EF1935" w:rsidRPr="00E342A0">
        <w:rPr>
          <w:rFonts w:ascii="Palatino Linotype" w:eastAsia="Times New Roman" w:hAnsi="Palatino Linotype" w:cs="Times New Roman"/>
          <w:color w:val="auto"/>
          <w:sz w:val="22"/>
          <w:szCs w:val="22"/>
          <w:highlight w:val="yellow"/>
        </w:rPr>
        <w:t>Fig. 1</w:t>
      </w:r>
      <w:r w:rsidR="00EF1935" w:rsidRPr="00E342A0">
        <w:rPr>
          <w:rFonts w:ascii="Palatino Linotype" w:eastAsia="Times New Roman" w:hAnsi="Palatino Linotype" w:cs="Times New Roman"/>
          <w:color w:val="auto"/>
          <w:sz w:val="22"/>
          <w:szCs w:val="22"/>
        </w:rPr>
        <w:t xml:space="preserve"> for location</w:t>
      </w:r>
      <w:r w:rsidR="002B667F" w:rsidRPr="00E342A0">
        <w:rPr>
          <w:rFonts w:ascii="Palatino Linotype" w:eastAsia="Times New Roman" w:hAnsi="Palatino Linotype" w:cs="Times New Roman"/>
          <w:color w:val="auto"/>
          <w:sz w:val="22"/>
          <w:szCs w:val="22"/>
        </w:rPr>
        <w:t xml:space="preserve">. </w:t>
      </w:r>
      <w:r w:rsidR="00B412F5" w:rsidRPr="00E342A0">
        <w:rPr>
          <w:rFonts w:ascii="Palatino Linotype" w:eastAsia="Times New Roman" w:hAnsi="Palatino Linotype" w:cs="Times New Roman"/>
          <w:color w:val="auto"/>
          <w:sz w:val="22"/>
          <w:szCs w:val="22"/>
        </w:rPr>
        <w:t xml:space="preserve"> </w:t>
      </w:r>
      <w:r w:rsidR="00143376" w:rsidRPr="00E342A0">
        <w:rPr>
          <w:rFonts w:ascii="Palatino Linotype" w:eastAsia="Times New Roman" w:hAnsi="Palatino Linotype" w:cs="Times New Roman"/>
          <w:color w:val="auto"/>
          <w:sz w:val="22"/>
          <w:szCs w:val="22"/>
        </w:rPr>
        <w:t xml:space="preserve">The </w:t>
      </w:r>
      <w:r w:rsidR="00E078F6" w:rsidRPr="00E342A0">
        <w:rPr>
          <w:rFonts w:ascii="Palatino Linotype" w:eastAsia="Times New Roman" w:hAnsi="Palatino Linotype" w:cs="Times New Roman"/>
          <w:color w:val="auto"/>
          <w:sz w:val="22"/>
          <w:szCs w:val="22"/>
        </w:rPr>
        <w:t xml:space="preserve">lower part of the </w:t>
      </w:r>
      <w:r w:rsidR="00EF1935" w:rsidRPr="00E342A0">
        <w:rPr>
          <w:rFonts w:ascii="Palatino Linotype" w:eastAsia="Times New Roman" w:hAnsi="Palatino Linotype" w:cs="Times New Roman"/>
          <w:color w:val="auto"/>
          <w:sz w:val="22"/>
          <w:szCs w:val="22"/>
        </w:rPr>
        <w:t xml:space="preserve">negative </w:t>
      </w:r>
      <w:r w:rsidR="00FD6FCA" w:rsidRPr="00E342A0">
        <w:rPr>
          <w:rFonts w:ascii="Palatino Linotype" w:eastAsia="Times New Roman" w:hAnsi="Palatino Linotype" w:cs="Times New Roman"/>
          <w:color w:val="auto"/>
          <w:sz w:val="22"/>
          <w:szCs w:val="22"/>
        </w:rPr>
        <w:t xml:space="preserve">Toarcian carbon-isotope excursion (T-CIE) </w:t>
      </w:r>
      <w:r w:rsidR="00EF1935" w:rsidRPr="00E342A0">
        <w:rPr>
          <w:rFonts w:ascii="Palatino Linotype" w:eastAsia="Times New Roman" w:hAnsi="Palatino Linotype" w:cs="Times New Roman"/>
          <w:color w:val="auto"/>
          <w:sz w:val="22"/>
          <w:szCs w:val="22"/>
        </w:rPr>
        <w:t xml:space="preserve">occurs above the </w:t>
      </w:r>
      <w:proofErr w:type="spellStart"/>
      <w:r w:rsidR="00EF1935" w:rsidRPr="00E342A0">
        <w:rPr>
          <w:rFonts w:ascii="Palatino Linotype" w:eastAsia="Times New Roman" w:hAnsi="Palatino Linotype" w:cs="Times New Roman"/>
          <w:color w:val="auto"/>
          <w:sz w:val="22"/>
          <w:szCs w:val="22"/>
        </w:rPr>
        <w:t>Lithiotis</w:t>
      </w:r>
      <w:proofErr w:type="spellEnd"/>
      <w:r w:rsidR="00EF1935" w:rsidRPr="00E342A0">
        <w:rPr>
          <w:rFonts w:ascii="Palatino Linotype" w:eastAsia="Times New Roman" w:hAnsi="Palatino Linotype" w:cs="Times New Roman"/>
          <w:color w:val="auto"/>
          <w:sz w:val="22"/>
          <w:szCs w:val="22"/>
        </w:rPr>
        <w:t xml:space="preserve"> Limestone</w:t>
      </w:r>
      <w:r w:rsidR="00143376" w:rsidRPr="00E342A0">
        <w:rPr>
          <w:rFonts w:ascii="Palatino Linotype" w:eastAsia="Times New Roman" w:hAnsi="Palatino Linotype" w:cs="Times New Roman"/>
          <w:color w:val="auto"/>
          <w:sz w:val="22"/>
          <w:szCs w:val="22"/>
        </w:rPr>
        <w:t xml:space="preserve"> </w:t>
      </w:r>
      <w:r w:rsidR="00EF1935" w:rsidRPr="00E342A0">
        <w:rPr>
          <w:rFonts w:ascii="Palatino Linotype" w:eastAsia="Times New Roman" w:hAnsi="Palatino Linotype" w:cs="Times New Roman"/>
          <w:color w:val="auto"/>
          <w:sz w:val="22"/>
          <w:szCs w:val="22"/>
        </w:rPr>
        <w:t xml:space="preserve">and below the </w:t>
      </w:r>
      <w:r w:rsidR="00143376" w:rsidRPr="00E342A0">
        <w:rPr>
          <w:rFonts w:ascii="Palatino Linotype" w:eastAsia="Times New Roman" w:hAnsi="Palatino Linotype" w:cs="Times New Roman"/>
          <w:color w:val="auto"/>
          <w:sz w:val="22"/>
          <w:szCs w:val="22"/>
        </w:rPr>
        <w:t>pre-Dhruma unconformity</w:t>
      </w:r>
      <w:r w:rsidR="00EF1935" w:rsidRPr="00E342A0">
        <w:rPr>
          <w:rFonts w:ascii="Palatino Linotype" w:eastAsia="Times New Roman" w:hAnsi="Palatino Linotype" w:cs="Times New Roman"/>
          <w:color w:val="auto"/>
          <w:sz w:val="22"/>
          <w:szCs w:val="22"/>
        </w:rPr>
        <w:t xml:space="preserve">, </w:t>
      </w:r>
      <w:r w:rsidR="00B2237D" w:rsidRPr="00E342A0">
        <w:rPr>
          <w:rFonts w:ascii="Palatino Linotype" w:eastAsia="Times New Roman" w:hAnsi="Palatino Linotype" w:cs="Times New Roman"/>
          <w:color w:val="auto"/>
          <w:sz w:val="22"/>
          <w:szCs w:val="22"/>
        </w:rPr>
        <w:t xml:space="preserve">corresponding to </w:t>
      </w:r>
      <w:r w:rsidR="00EF1935" w:rsidRPr="00E342A0">
        <w:rPr>
          <w:rFonts w:ascii="Palatino Linotype" w:eastAsia="Times New Roman" w:hAnsi="Palatino Linotype" w:cs="Times New Roman"/>
          <w:color w:val="auto"/>
          <w:sz w:val="22"/>
          <w:szCs w:val="22"/>
        </w:rPr>
        <w:t>a hiatus that spans most of the Toarcian and Aalenian. T</w:t>
      </w:r>
      <w:r w:rsidR="00FD6FCA" w:rsidRPr="00E342A0">
        <w:rPr>
          <w:rFonts w:ascii="Palatino Linotype" w:eastAsia="Times New Roman" w:hAnsi="Palatino Linotype" w:cs="Times New Roman"/>
          <w:color w:val="auto"/>
          <w:sz w:val="22"/>
          <w:szCs w:val="22"/>
        </w:rPr>
        <w:t xml:space="preserve">he base </w:t>
      </w:r>
      <w:r w:rsidR="00FD6FCA" w:rsidRPr="00E342A0">
        <w:rPr>
          <w:rFonts w:ascii="Palatino Linotype" w:eastAsia="Times New Roman" w:hAnsi="Palatino Linotype" w:cs="Times New Roman"/>
          <w:color w:val="auto"/>
          <w:sz w:val="22"/>
          <w:szCs w:val="22"/>
        </w:rPr>
        <w:lastRenderedPageBreak/>
        <w:t xml:space="preserve">Toarcian Stage </w:t>
      </w:r>
      <w:r w:rsidR="004E7429" w:rsidRPr="00E342A0">
        <w:rPr>
          <w:rFonts w:ascii="Palatino Linotype" w:eastAsia="Times New Roman" w:hAnsi="Palatino Linotype" w:cs="Times New Roman"/>
          <w:color w:val="auto"/>
          <w:sz w:val="22"/>
          <w:szCs w:val="22"/>
        </w:rPr>
        <w:t xml:space="preserve">(183.7 Ma) </w:t>
      </w:r>
      <w:r w:rsidR="00EF1935" w:rsidRPr="00E342A0">
        <w:rPr>
          <w:rFonts w:ascii="Palatino Linotype" w:eastAsia="Times New Roman" w:hAnsi="Palatino Linotype" w:cs="Times New Roman"/>
          <w:color w:val="auto"/>
          <w:sz w:val="22"/>
          <w:szCs w:val="22"/>
        </w:rPr>
        <w:t xml:space="preserve">and uppermost Pliensbachian global sequence boundary SB JPl8 </w:t>
      </w:r>
      <w:r w:rsidR="004E7429" w:rsidRPr="00E342A0">
        <w:rPr>
          <w:rFonts w:ascii="Palatino Linotype" w:eastAsia="Times New Roman" w:hAnsi="Palatino Linotype" w:cs="Times New Roman"/>
          <w:color w:val="auto"/>
          <w:sz w:val="22"/>
          <w:szCs w:val="22"/>
        </w:rPr>
        <w:t xml:space="preserve">(184.2 Ma) </w:t>
      </w:r>
      <w:r w:rsidR="00EF1935" w:rsidRPr="00E342A0">
        <w:rPr>
          <w:rFonts w:ascii="Palatino Linotype" w:eastAsia="Times New Roman" w:hAnsi="Palatino Linotype" w:cs="Times New Roman"/>
          <w:color w:val="auto"/>
          <w:sz w:val="22"/>
          <w:szCs w:val="22"/>
        </w:rPr>
        <w:t>are positioned in</w:t>
      </w:r>
      <w:r w:rsidR="00FD6FCA" w:rsidRPr="00E342A0">
        <w:rPr>
          <w:rFonts w:ascii="Palatino Linotype" w:eastAsia="Times New Roman" w:hAnsi="Palatino Linotype" w:cs="Times New Roman"/>
          <w:color w:val="auto"/>
          <w:sz w:val="22"/>
          <w:szCs w:val="22"/>
        </w:rPr>
        <w:t xml:space="preserve"> the lower part of the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FD6FCA" w:rsidRPr="00E342A0">
        <w:rPr>
          <w:rFonts w:ascii="Palatino Linotype" w:eastAsia="Times New Roman" w:hAnsi="Palatino Linotype" w:cs="Times New Roman"/>
          <w:color w:val="auto"/>
          <w:sz w:val="22"/>
          <w:szCs w:val="22"/>
        </w:rPr>
        <w:t xml:space="preserve"> valley </w:t>
      </w:r>
      <w:r w:rsidR="00EF1935" w:rsidRPr="00E342A0">
        <w:rPr>
          <w:rFonts w:ascii="Palatino Linotype" w:eastAsia="Times New Roman" w:hAnsi="Palatino Linotype" w:cs="Times New Roman"/>
          <w:color w:val="auto"/>
          <w:sz w:val="22"/>
          <w:szCs w:val="22"/>
        </w:rPr>
        <w:t xml:space="preserve">and </w:t>
      </w:r>
      <w:r w:rsidR="004E7429" w:rsidRPr="00E342A0">
        <w:rPr>
          <w:rFonts w:ascii="Palatino Linotype" w:eastAsia="Times New Roman" w:hAnsi="Palatino Linotype" w:cs="Times New Roman"/>
          <w:color w:val="auto"/>
          <w:sz w:val="22"/>
          <w:szCs w:val="22"/>
        </w:rPr>
        <w:t xml:space="preserve">at the </w:t>
      </w:r>
      <w:r w:rsidR="00EF1935" w:rsidRPr="00E342A0">
        <w:rPr>
          <w:rFonts w:ascii="Palatino Linotype" w:eastAsia="Times New Roman" w:hAnsi="Palatino Linotype" w:cs="Times New Roman"/>
          <w:color w:val="auto"/>
          <w:sz w:val="22"/>
          <w:szCs w:val="22"/>
        </w:rPr>
        <w:t xml:space="preserve">base </w:t>
      </w:r>
      <w:r w:rsidR="004E7429" w:rsidRPr="00E342A0">
        <w:rPr>
          <w:rFonts w:ascii="Palatino Linotype" w:eastAsia="Times New Roman" w:hAnsi="Palatino Linotype" w:cs="Times New Roman"/>
          <w:color w:val="auto"/>
          <w:sz w:val="22"/>
          <w:szCs w:val="22"/>
        </w:rPr>
        <w:t xml:space="preserve">of </w:t>
      </w:r>
      <w:r w:rsidR="00EC4617" w:rsidRPr="00E342A0">
        <w:rPr>
          <w:rFonts w:ascii="Palatino Linotype" w:hAnsi="Palatino Linotype" w:cs="Times New Roman"/>
          <w:sz w:val="22"/>
          <w:szCs w:val="22"/>
        </w:rPr>
        <w:t>δ</w:t>
      </w:r>
      <w:r w:rsidR="00EC4617" w:rsidRPr="00E342A0">
        <w:rPr>
          <w:rFonts w:ascii="Palatino Linotype" w:hAnsi="Palatino Linotype"/>
          <w:sz w:val="22"/>
          <w:szCs w:val="22"/>
          <w:vertAlign w:val="superscript"/>
        </w:rPr>
        <w:t>13</w:t>
      </w:r>
      <w:r w:rsidR="00EC4617" w:rsidRPr="00E342A0">
        <w:rPr>
          <w:rFonts w:ascii="Palatino Linotype" w:hAnsi="Palatino Linotype"/>
          <w:sz w:val="22"/>
          <w:szCs w:val="22"/>
        </w:rPr>
        <w:t>C</w:t>
      </w:r>
      <w:r w:rsidR="00EF1935" w:rsidRPr="00E342A0">
        <w:rPr>
          <w:rFonts w:ascii="Palatino Linotype" w:eastAsia="Times New Roman" w:hAnsi="Palatino Linotype" w:cs="Times New Roman"/>
          <w:color w:val="auto"/>
          <w:sz w:val="22"/>
          <w:szCs w:val="22"/>
        </w:rPr>
        <w:t xml:space="preserve"> plateau </w:t>
      </w:r>
      <w:r w:rsidR="00FD6FCA" w:rsidRPr="00E342A0">
        <w:rPr>
          <w:rFonts w:ascii="Palatino Linotype" w:eastAsia="Times New Roman" w:hAnsi="Palatino Linotype" w:cs="Times New Roman"/>
          <w:color w:val="auto"/>
          <w:sz w:val="22"/>
          <w:szCs w:val="22"/>
        </w:rPr>
        <w:t xml:space="preserve">in the Pliensbachian-Toarcian CIE. </w:t>
      </w:r>
      <w:r w:rsidR="00143376" w:rsidRPr="00E342A0">
        <w:rPr>
          <w:rFonts w:ascii="Palatino Linotype" w:eastAsia="Times New Roman" w:hAnsi="Palatino Linotype" w:cs="Times New Roman"/>
          <w:color w:val="auto"/>
          <w:sz w:val="22"/>
          <w:szCs w:val="22"/>
        </w:rPr>
        <w:t>C</w:t>
      </w:r>
      <w:r w:rsidR="00B412F5" w:rsidRPr="00E342A0">
        <w:rPr>
          <w:rFonts w:ascii="Palatino Linotype" w:eastAsia="Times New Roman" w:hAnsi="Palatino Linotype" w:cs="Times New Roman"/>
          <w:color w:val="auto"/>
          <w:sz w:val="22"/>
          <w:szCs w:val="22"/>
        </w:rPr>
        <w:t xml:space="preserve">ycle sets CS-1 to CS-23 are </w:t>
      </w:r>
      <w:r w:rsidR="00143376" w:rsidRPr="00E342A0">
        <w:rPr>
          <w:rFonts w:ascii="Palatino Linotype" w:eastAsia="Times New Roman" w:hAnsi="Palatino Linotype" w:cs="Times New Roman"/>
          <w:color w:val="auto"/>
          <w:sz w:val="22"/>
          <w:szCs w:val="22"/>
        </w:rPr>
        <w:t xml:space="preserve">likely </w:t>
      </w:r>
      <w:r w:rsidR="00B412F5" w:rsidRPr="00E342A0">
        <w:rPr>
          <w:rFonts w:ascii="Palatino Linotype" w:eastAsia="Times New Roman" w:hAnsi="Palatino Linotype" w:cs="Times New Roman"/>
          <w:color w:val="auto"/>
          <w:sz w:val="22"/>
          <w:szCs w:val="22"/>
        </w:rPr>
        <w:t xml:space="preserve">tuned by the c. 100 ka short-eccentricity e-cycle. </w:t>
      </w:r>
    </w:p>
    <w:p w14:paraId="6D1C4185" w14:textId="63C8E2DF" w:rsidR="001B14FF" w:rsidRPr="00E342A0" w:rsidRDefault="001B14FF" w:rsidP="00B412F5">
      <w:pPr>
        <w:spacing w:line="360" w:lineRule="auto"/>
        <w:jc w:val="both"/>
        <w:rPr>
          <w:rFonts w:ascii="Palatino Linotype" w:hAnsi="Palatino Linotype"/>
          <w:sz w:val="22"/>
          <w:szCs w:val="22"/>
        </w:rPr>
      </w:pPr>
    </w:p>
    <w:p w14:paraId="12F217C7" w14:textId="77777777" w:rsidR="009E037B" w:rsidRPr="00E342A0" w:rsidRDefault="009E037B" w:rsidP="00C67C48">
      <w:pPr>
        <w:pStyle w:val="NormalWeb"/>
        <w:spacing w:line="360" w:lineRule="auto"/>
        <w:jc w:val="center"/>
        <w:rPr>
          <w:rFonts w:ascii="Palatino Linotype" w:hAnsi="Palatino Linotype"/>
          <w:b/>
          <w:bCs/>
          <w:color w:val="000000" w:themeColor="text1"/>
          <w:sz w:val="22"/>
          <w:szCs w:val="22"/>
        </w:rPr>
      </w:pPr>
      <w:r w:rsidRPr="00E342A0">
        <w:rPr>
          <w:rFonts w:ascii="Palatino Linotype" w:hAnsi="Palatino Linotype"/>
          <w:b/>
          <w:bCs/>
          <w:color w:val="000000" w:themeColor="text1"/>
          <w:sz w:val="22"/>
          <w:szCs w:val="22"/>
        </w:rPr>
        <w:t>Supplementary Information</w:t>
      </w:r>
    </w:p>
    <w:p w14:paraId="1D3916B5" w14:textId="77777777" w:rsidR="001B68CF" w:rsidRPr="00E342A0" w:rsidRDefault="001B68CF" w:rsidP="00C67C48">
      <w:pPr>
        <w:spacing w:line="360" w:lineRule="auto"/>
        <w:jc w:val="both"/>
        <w:rPr>
          <w:rFonts w:ascii="Palatino Linotype" w:hAnsi="Palatino Linotype" w:cs="Arial"/>
          <w:color w:val="000000" w:themeColor="text1"/>
          <w:sz w:val="22"/>
          <w:szCs w:val="22"/>
        </w:rPr>
      </w:pPr>
    </w:p>
    <w:p w14:paraId="09957A53" w14:textId="77777777" w:rsidR="005738DE" w:rsidRPr="00E342A0" w:rsidRDefault="005738DE" w:rsidP="005738DE">
      <w:pPr>
        <w:spacing w:line="360" w:lineRule="auto"/>
        <w:jc w:val="center"/>
        <w:rPr>
          <w:rFonts w:ascii="Palatino Linotype" w:hAnsi="Palatino Linotype"/>
          <w:b/>
          <w:bCs/>
          <w:sz w:val="22"/>
          <w:szCs w:val="22"/>
        </w:rPr>
      </w:pPr>
      <w:r w:rsidRPr="00E342A0">
        <w:rPr>
          <w:rFonts w:ascii="Palatino Linotype" w:hAnsi="Palatino Linotype"/>
          <w:b/>
          <w:bCs/>
          <w:sz w:val="22"/>
          <w:szCs w:val="22"/>
        </w:rPr>
        <w:t>Calibrating the Pliensbachian-Toarcian transition in Arabia</w:t>
      </w:r>
    </w:p>
    <w:p w14:paraId="46827780" w14:textId="77777777" w:rsidR="005738DE" w:rsidRPr="00E342A0" w:rsidRDefault="005738DE" w:rsidP="005738DE">
      <w:pPr>
        <w:spacing w:line="360" w:lineRule="auto"/>
        <w:jc w:val="center"/>
        <w:rPr>
          <w:rFonts w:ascii="Palatino Linotype" w:hAnsi="Palatino Linotype"/>
          <w:b/>
          <w:bCs/>
          <w:sz w:val="22"/>
          <w:szCs w:val="22"/>
        </w:rPr>
      </w:pPr>
    </w:p>
    <w:p w14:paraId="162F4FEE" w14:textId="20948726" w:rsidR="005738DE" w:rsidRPr="00E342A0" w:rsidRDefault="005738DE" w:rsidP="005738DE">
      <w:pPr>
        <w:spacing w:line="360" w:lineRule="auto"/>
        <w:jc w:val="center"/>
        <w:rPr>
          <w:rFonts w:ascii="Palatino Linotype" w:hAnsi="Palatino Linotype"/>
          <w:sz w:val="22"/>
          <w:szCs w:val="22"/>
        </w:rPr>
      </w:pPr>
      <w:r w:rsidRPr="00E342A0">
        <w:rPr>
          <w:rFonts w:ascii="Palatino Linotype" w:hAnsi="Palatino Linotype"/>
          <w:sz w:val="22"/>
          <w:szCs w:val="22"/>
        </w:rPr>
        <w:t>Moujahed Al-Husseini</w:t>
      </w:r>
    </w:p>
    <w:p w14:paraId="04E2C22D" w14:textId="77777777" w:rsidR="00E3107D" w:rsidRPr="00E342A0" w:rsidRDefault="005738DE" w:rsidP="008C0475">
      <w:pPr>
        <w:spacing w:before="100" w:beforeAutospacing="1" w:after="100" w:afterAutospacing="1" w:line="360" w:lineRule="auto"/>
        <w:rPr>
          <w:rFonts w:ascii="Palatino Linotype" w:hAnsi="Palatino Linotype"/>
          <w:sz w:val="22"/>
          <w:szCs w:val="22"/>
        </w:rPr>
      </w:pPr>
      <w:r w:rsidRPr="00E342A0">
        <w:rPr>
          <w:rFonts w:ascii="Palatino Linotype" w:hAnsi="Palatino Linotype"/>
          <w:sz w:val="22"/>
          <w:szCs w:val="22"/>
        </w:rPr>
        <w:t xml:space="preserve">Previously Aramco, Saudi Arabia, and GeoArabia, Bahrain </w:t>
      </w:r>
    </w:p>
    <w:p w14:paraId="70B959F1" w14:textId="3C222498" w:rsidR="00442F05" w:rsidRPr="00E342A0" w:rsidRDefault="005738DE" w:rsidP="008C0475">
      <w:pPr>
        <w:spacing w:before="100" w:beforeAutospacing="1" w:after="100" w:afterAutospacing="1" w:line="360" w:lineRule="auto"/>
        <w:rPr>
          <w:rFonts w:ascii="Palatino Linotype" w:hAnsi="Palatino Linotype"/>
        </w:rPr>
      </w:pPr>
      <w:r w:rsidRPr="00E342A0">
        <w:rPr>
          <w:rFonts w:ascii="Palatino Linotype" w:hAnsi="Palatino Linotype"/>
          <w:color w:val="0000FF"/>
          <w:sz w:val="22"/>
          <w:szCs w:val="22"/>
        </w:rPr>
        <w:t xml:space="preserve">moujaheda@gmail.com </w:t>
      </w:r>
    </w:p>
    <w:p w14:paraId="18D5EFCB" w14:textId="2EAFBEBD" w:rsidR="00115F3B" w:rsidRPr="00E342A0" w:rsidRDefault="0056365E" w:rsidP="00D869A9">
      <w:pPr>
        <w:pStyle w:val="NormalWeb"/>
        <w:numPr>
          <w:ilvl w:val="0"/>
          <w:numId w:val="69"/>
        </w:numPr>
        <w:shd w:val="clear" w:color="auto" w:fill="FFFFFF"/>
        <w:spacing w:line="360" w:lineRule="auto"/>
        <w:rPr>
          <w:rFonts w:ascii="Palatino Linotype" w:hAnsi="Palatino Linotype"/>
          <w:b/>
          <w:bCs/>
          <w:color w:val="000000" w:themeColor="text1"/>
          <w:sz w:val="22"/>
          <w:szCs w:val="22"/>
        </w:rPr>
      </w:pPr>
      <w:r w:rsidRPr="00E342A0">
        <w:rPr>
          <w:rFonts w:ascii="Palatino Linotype" w:hAnsi="Palatino Linotype"/>
          <w:b/>
          <w:bCs/>
          <w:color w:val="000000" w:themeColor="text1"/>
          <w:sz w:val="22"/>
          <w:szCs w:val="22"/>
        </w:rPr>
        <w:t xml:space="preserve">Abbreviations for </w:t>
      </w:r>
      <w:r w:rsidR="002436FE" w:rsidRPr="00E342A0">
        <w:rPr>
          <w:rFonts w:ascii="Palatino Linotype" w:hAnsi="Palatino Linotype"/>
          <w:b/>
          <w:bCs/>
          <w:color w:val="000000" w:themeColor="text1"/>
          <w:sz w:val="22"/>
          <w:szCs w:val="22"/>
        </w:rPr>
        <w:t>a</w:t>
      </w:r>
      <w:r w:rsidRPr="00E342A0">
        <w:rPr>
          <w:rFonts w:ascii="Palatino Linotype" w:hAnsi="Palatino Linotype"/>
          <w:b/>
          <w:bCs/>
          <w:color w:val="000000" w:themeColor="text1"/>
          <w:sz w:val="22"/>
          <w:szCs w:val="22"/>
        </w:rPr>
        <w:t xml:space="preserve">ge and </w:t>
      </w:r>
      <w:r w:rsidR="002436FE" w:rsidRPr="00E342A0">
        <w:rPr>
          <w:rFonts w:ascii="Palatino Linotype" w:hAnsi="Palatino Linotype"/>
          <w:b/>
          <w:bCs/>
          <w:color w:val="000000" w:themeColor="text1"/>
          <w:sz w:val="22"/>
          <w:szCs w:val="22"/>
        </w:rPr>
        <w:t>d</w:t>
      </w:r>
      <w:r w:rsidRPr="00E342A0">
        <w:rPr>
          <w:rFonts w:ascii="Palatino Linotype" w:hAnsi="Palatino Linotype"/>
          <w:b/>
          <w:bCs/>
          <w:color w:val="000000" w:themeColor="text1"/>
          <w:sz w:val="22"/>
          <w:szCs w:val="22"/>
        </w:rPr>
        <w:t>uration</w:t>
      </w:r>
    </w:p>
    <w:p w14:paraId="1E6F174D" w14:textId="44A1FB89" w:rsidR="00115F3B" w:rsidRPr="00E342A0" w:rsidRDefault="0060188A" w:rsidP="00C67C48">
      <w:pPr>
        <w:pStyle w:val="NormalWeb"/>
        <w:shd w:val="clear" w:color="auto" w:fill="FFFFFF"/>
        <w:spacing w:line="360" w:lineRule="auto"/>
        <w:rPr>
          <w:rFonts w:ascii="Palatino Linotype" w:hAnsi="Palatino Linotype"/>
          <w:color w:val="000000" w:themeColor="text1"/>
          <w:sz w:val="22"/>
          <w:szCs w:val="22"/>
        </w:rPr>
      </w:pPr>
      <w:r w:rsidRPr="00E342A0">
        <w:rPr>
          <w:rFonts w:ascii="Palatino Linotype" w:hAnsi="Palatino Linotype"/>
          <w:sz w:val="22"/>
          <w:szCs w:val="22"/>
        </w:rPr>
        <w:t xml:space="preserve">Following the recommendations of the </w:t>
      </w:r>
      <w:r w:rsidR="00115F3B" w:rsidRPr="00E342A0">
        <w:rPr>
          <w:rFonts w:ascii="Palatino Linotype" w:hAnsi="Palatino Linotype" w:cs="Arial"/>
          <w:sz w:val="22"/>
          <w:szCs w:val="22"/>
        </w:rPr>
        <w:t xml:space="preserve">International Union of Geological Sciences </w:t>
      </w:r>
    </w:p>
    <w:p w14:paraId="605C45C7" w14:textId="64348643" w:rsidR="0060188A" w:rsidRPr="00E342A0" w:rsidRDefault="00115F3B" w:rsidP="00C67C48">
      <w:pPr>
        <w:pStyle w:val="NormalWeb"/>
        <w:spacing w:line="360" w:lineRule="auto"/>
        <w:jc w:val="both"/>
        <w:rPr>
          <w:rFonts w:ascii="Palatino Linotype" w:hAnsi="Palatino Linotype"/>
          <w:color w:val="000000" w:themeColor="text1"/>
          <w:sz w:val="22"/>
          <w:szCs w:val="22"/>
        </w:rPr>
      </w:pPr>
      <w:r w:rsidRPr="00E342A0">
        <w:rPr>
          <w:rFonts w:ascii="Palatino Linotype" w:hAnsi="Palatino Linotype"/>
          <w:sz w:val="22"/>
          <w:szCs w:val="22"/>
        </w:rPr>
        <w:t>(</w:t>
      </w:r>
      <w:r w:rsidR="0060188A" w:rsidRPr="00E342A0">
        <w:rPr>
          <w:rFonts w:ascii="Palatino Linotype" w:hAnsi="Palatino Linotype"/>
          <w:sz w:val="22"/>
          <w:szCs w:val="22"/>
        </w:rPr>
        <w:t>IUGS</w:t>
      </w:r>
      <w:r w:rsidRPr="00E342A0">
        <w:rPr>
          <w:rFonts w:ascii="Palatino Linotype" w:hAnsi="Palatino Linotype"/>
          <w:sz w:val="22"/>
          <w:szCs w:val="22"/>
        </w:rPr>
        <w:t>)</w:t>
      </w:r>
      <w:r w:rsidR="0060188A" w:rsidRPr="00E342A0">
        <w:rPr>
          <w:rFonts w:ascii="Palatino Linotype" w:hAnsi="Palatino Linotype"/>
          <w:sz w:val="22"/>
          <w:szCs w:val="22"/>
        </w:rPr>
        <w:t xml:space="preserve"> and </w:t>
      </w:r>
      <w:r w:rsidRPr="00E342A0">
        <w:rPr>
          <w:rFonts w:ascii="Palatino Linotype" w:hAnsi="Palatino Linotype"/>
          <w:sz w:val="22"/>
          <w:szCs w:val="22"/>
        </w:rPr>
        <w:t xml:space="preserve">the </w:t>
      </w:r>
      <w:r w:rsidRPr="00E342A0">
        <w:rPr>
          <w:rFonts w:ascii="Palatino Linotype" w:hAnsi="Palatino Linotype" w:cs="Arial"/>
          <w:sz w:val="22"/>
          <w:szCs w:val="22"/>
        </w:rPr>
        <w:t>International Union of Pure and Applied Chemistry (</w:t>
      </w:r>
      <w:r w:rsidR="0060188A" w:rsidRPr="00E342A0">
        <w:rPr>
          <w:rFonts w:ascii="Palatino Linotype" w:hAnsi="Palatino Linotype"/>
          <w:sz w:val="22"/>
          <w:szCs w:val="22"/>
        </w:rPr>
        <w:t>IUPAC</w:t>
      </w:r>
      <w:r w:rsidRPr="00E342A0">
        <w:rPr>
          <w:rFonts w:ascii="Palatino Linotype" w:hAnsi="Palatino Linotype"/>
          <w:sz w:val="22"/>
          <w:szCs w:val="22"/>
        </w:rPr>
        <w:t>)</w:t>
      </w:r>
      <w:r w:rsidR="0060188A" w:rsidRPr="00E342A0">
        <w:rPr>
          <w:rFonts w:ascii="Palatino Linotype" w:hAnsi="Palatino Linotype"/>
          <w:sz w:val="22"/>
          <w:szCs w:val="22"/>
        </w:rPr>
        <w:t xml:space="preserve"> both durations and ages in thousands of years are abbreviated as ‘ka</w:t>
      </w:r>
      <w:r w:rsidR="0056365E" w:rsidRPr="00E342A0">
        <w:rPr>
          <w:rFonts w:ascii="Palatino Linotype" w:hAnsi="Palatino Linotype"/>
          <w:sz w:val="22"/>
          <w:szCs w:val="22"/>
        </w:rPr>
        <w:t>’</w:t>
      </w:r>
      <w:r w:rsidR="0060188A" w:rsidRPr="00E342A0">
        <w:rPr>
          <w:rFonts w:ascii="Palatino Linotype" w:hAnsi="Palatino Linotype"/>
          <w:sz w:val="22"/>
          <w:szCs w:val="22"/>
        </w:rPr>
        <w:t xml:space="preserve"> for</w:t>
      </w:r>
      <w:r w:rsidR="0060188A" w:rsidRPr="00E342A0">
        <w:rPr>
          <w:rStyle w:val="apple-converted-space"/>
          <w:rFonts w:ascii="Palatino Linotype" w:hAnsi="Palatino Linotype"/>
          <w:sz w:val="22"/>
          <w:szCs w:val="22"/>
        </w:rPr>
        <w:t> </w:t>
      </w:r>
      <w:r w:rsidR="0060188A" w:rsidRPr="00E342A0">
        <w:rPr>
          <w:rStyle w:val="Emphasis"/>
          <w:rFonts w:ascii="Palatino Linotype" w:hAnsi="Palatino Linotype"/>
          <w:sz w:val="22"/>
          <w:szCs w:val="22"/>
        </w:rPr>
        <w:t>kilo annus</w:t>
      </w:r>
      <w:r w:rsidR="0060188A" w:rsidRPr="00E342A0">
        <w:rPr>
          <w:rFonts w:ascii="Palatino Linotype" w:hAnsi="Palatino Linotype"/>
          <w:color w:val="000000" w:themeColor="text1"/>
          <w:sz w:val="22"/>
          <w:szCs w:val="22"/>
        </w:rPr>
        <w:t>; and in millions of years as ‘Ma’ for</w:t>
      </w:r>
      <w:r w:rsidR="0060188A" w:rsidRPr="00E342A0">
        <w:rPr>
          <w:rStyle w:val="Emphasis"/>
          <w:rFonts w:ascii="Palatino Linotype" w:hAnsi="Palatino Linotype"/>
          <w:color w:val="000000" w:themeColor="text1"/>
          <w:sz w:val="22"/>
          <w:szCs w:val="22"/>
        </w:rPr>
        <w:t xml:space="preserve"> Mega annus</w:t>
      </w:r>
      <w:r w:rsidR="0060188A" w:rsidRPr="00E342A0">
        <w:rPr>
          <w:rFonts w:ascii="Palatino Linotype" w:hAnsi="Palatino Linotype"/>
          <w:color w:val="000000" w:themeColor="text1"/>
          <w:sz w:val="22"/>
          <w:szCs w:val="22"/>
        </w:rPr>
        <w:t xml:space="preserve"> </w:t>
      </w:r>
      <w:r w:rsidR="0060188A" w:rsidRPr="00E342A0">
        <w:rPr>
          <w:rFonts w:ascii="Palatino Linotype" w:hAnsi="Palatino Linotype"/>
          <w:color w:val="000000" w:themeColor="text1"/>
          <w:sz w:val="22"/>
          <w:szCs w:val="22"/>
          <w:highlight w:val="green"/>
        </w:rPr>
        <w:t>(Holden et al.,</w:t>
      </w:r>
      <w:r w:rsidR="00FD4BEE" w:rsidRPr="00E342A0">
        <w:rPr>
          <w:rFonts w:ascii="Palatino Linotype" w:hAnsi="Palatino Linotype"/>
          <w:color w:val="000000" w:themeColor="text1"/>
          <w:sz w:val="22"/>
          <w:szCs w:val="22"/>
          <w:highlight w:val="green"/>
        </w:rPr>
        <w:t xml:space="preserve"> </w:t>
      </w:r>
      <w:r w:rsidR="0060188A" w:rsidRPr="00E342A0">
        <w:rPr>
          <w:rFonts w:ascii="Palatino Linotype" w:hAnsi="Palatino Linotype"/>
          <w:color w:val="000000" w:themeColor="text1"/>
          <w:sz w:val="22"/>
          <w:szCs w:val="22"/>
          <w:highlight w:val="green"/>
        </w:rPr>
        <w:t>2011).</w:t>
      </w:r>
    </w:p>
    <w:p w14:paraId="7AA2AF6F" w14:textId="40287879" w:rsidR="009E037B" w:rsidRPr="00E342A0" w:rsidRDefault="009E037B" w:rsidP="00C67C48">
      <w:pPr>
        <w:pStyle w:val="NormalWeb"/>
        <w:shd w:val="clear" w:color="auto" w:fill="FFFFFF"/>
        <w:spacing w:line="360" w:lineRule="auto"/>
        <w:rPr>
          <w:rFonts w:ascii="Palatino Linotype" w:hAnsi="Palatino Linotype"/>
          <w:color w:val="000000" w:themeColor="text1"/>
          <w:sz w:val="22"/>
          <w:szCs w:val="22"/>
        </w:rPr>
      </w:pPr>
    </w:p>
    <w:p w14:paraId="203DD2A9" w14:textId="611C2FCD" w:rsidR="00FF7E25" w:rsidRPr="00E342A0" w:rsidRDefault="00FF7E25" w:rsidP="00D869A9">
      <w:pPr>
        <w:pStyle w:val="NormalWeb"/>
        <w:numPr>
          <w:ilvl w:val="0"/>
          <w:numId w:val="69"/>
        </w:numPr>
        <w:spacing w:line="360" w:lineRule="auto"/>
        <w:jc w:val="both"/>
        <w:rPr>
          <w:rFonts w:ascii="Palatino Linotype" w:hAnsi="Palatino Linotype"/>
          <w:b/>
          <w:bCs/>
          <w:sz w:val="22"/>
          <w:szCs w:val="22"/>
        </w:rPr>
      </w:pPr>
      <w:r w:rsidRPr="00E342A0">
        <w:rPr>
          <w:rFonts w:ascii="Palatino Linotype" w:hAnsi="Palatino Linotype"/>
          <w:b/>
          <w:bCs/>
          <w:sz w:val="22"/>
          <w:szCs w:val="22"/>
        </w:rPr>
        <w:t>Global Stratotype Section and Point (GSSP) for the base Toarcian Stage</w:t>
      </w:r>
    </w:p>
    <w:p w14:paraId="57D4B695" w14:textId="1A86AA9B" w:rsidR="009B56BC" w:rsidRPr="00E342A0" w:rsidRDefault="00FF7E25" w:rsidP="00E0230A">
      <w:pPr>
        <w:pStyle w:val="NormalWeb"/>
        <w:shd w:val="clear" w:color="auto" w:fill="FFFFFF"/>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The GSSP (i.e., ‘Golden Spike’) for the base Toarcian Stage is defined in the Penniche section in Portugal (</w:t>
      </w:r>
      <w:r w:rsidRPr="00E342A0">
        <w:rPr>
          <w:rFonts w:ascii="Palatino Linotype" w:hAnsi="Palatino Linotype"/>
          <w:color w:val="000000" w:themeColor="text1"/>
          <w:sz w:val="22"/>
          <w:szCs w:val="22"/>
          <w:highlight w:val="yellow"/>
        </w:rPr>
        <w:t>Fig. 1)</w:t>
      </w:r>
      <w:r w:rsidRPr="00E342A0">
        <w:rPr>
          <w:rFonts w:ascii="Palatino Linotype" w:hAnsi="Palatino Linotype"/>
          <w:color w:val="000000" w:themeColor="text1"/>
          <w:sz w:val="22"/>
          <w:szCs w:val="22"/>
        </w:rPr>
        <w:t xml:space="preserve"> </w:t>
      </w:r>
      <w:r w:rsidRPr="00E342A0">
        <w:rPr>
          <w:rFonts w:ascii="Palatino Linotype" w:hAnsi="Palatino Linotype"/>
          <w:color w:val="000000" w:themeColor="text1"/>
          <w:sz w:val="22"/>
          <w:szCs w:val="22"/>
          <w:highlight w:val="green"/>
        </w:rPr>
        <w:t>(</w:t>
      </w:r>
      <w:r w:rsidR="001B26E7" w:rsidRPr="00E342A0">
        <w:rPr>
          <w:rFonts w:ascii="Palatino Linotype" w:hAnsi="Palatino Linotype"/>
          <w:sz w:val="22"/>
          <w:szCs w:val="22"/>
          <w:highlight w:val="green"/>
        </w:rPr>
        <w:t xml:space="preserve">Bordalo da Rocha et al., </w:t>
      </w:r>
      <w:r w:rsidRPr="00E342A0">
        <w:rPr>
          <w:rFonts w:ascii="Palatino Linotype" w:hAnsi="Palatino Linotype"/>
          <w:color w:val="000000" w:themeColor="text1"/>
          <w:sz w:val="22"/>
          <w:szCs w:val="22"/>
          <w:highlight w:val="green"/>
        </w:rPr>
        <w:t>2016).</w:t>
      </w:r>
      <w:r w:rsidRPr="00E342A0">
        <w:rPr>
          <w:rFonts w:ascii="Palatino Linotype" w:hAnsi="Palatino Linotype"/>
          <w:color w:val="000000" w:themeColor="text1"/>
          <w:sz w:val="22"/>
          <w:szCs w:val="22"/>
        </w:rPr>
        <w:t xml:space="preserve"> This GSSP was formally approved by the International Commission on Stratigraphy (ICS) of the </w:t>
      </w:r>
      <w:r w:rsidRPr="00E342A0">
        <w:rPr>
          <w:rFonts w:ascii="Palatino Linotype" w:hAnsi="Palatino Linotype" w:cs="Arial"/>
          <w:color w:val="000000" w:themeColor="text1"/>
          <w:sz w:val="22"/>
          <w:szCs w:val="22"/>
        </w:rPr>
        <w:t xml:space="preserve">International Union of Geological Sciences </w:t>
      </w:r>
      <w:r w:rsidRPr="00E342A0">
        <w:rPr>
          <w:rFonts w:ascii="Palatino Linotype" w:hAnsi="Palatino Linotype"/>
          <w:color w:val="000000" w:themeColor="text1"/>
          <w:sz w:val="22"/>
          <w:szCs w:val="22"/>
        </w:rPr>
        <w:t>(IUGS) and is summarized in the publication ‘Geological Time Scale 2020’ – GTS 2020 (</w:t>
      </w:r>
      <w:r w:rsidRPr="00E342A0">
        <w:rPr>
          <w:rFonts w:ascii="Palatino Linotype" w:hAnsi="Palatino Linotype"/>
          <w:color w:val="000000" w:themeColor="text1"/>
          <w:sz w:val="22"/>
          <w:szCs w:val="22"/>
          <w:highlight w:val="yellow"/>
        </w:rPr>
        <w:t>Fig. 1.,</w:t>
      </w:r>
      <w:r w:rsidRPr="00E342A0">
        <w:rPr>
          <w:rFonts w:ascii="Palatino Linotype" w:hAnsi="Palatino Linotype"/>
          <w:color w:val="000000" w:themeColor="text1"/>
          <w:sz w:val="22"/>
          <w:szCs w:val="22"/>
        </w:rPr>
        <w:t xml:space="preserve"> after </w:t>
      </w:r>
      <w:r w:rsidRPr="00E342A0">
        <w:rPr>
          <w:rFonts w:ascii="Palatino Linotype" w:hAnsi="Palatino Linotype"/>
          <w:color w:val="000000" w:themeColor="text1"/>
          <w:sz w:val="22"/>
          <w:szCs w:val="22"/>
          <w:highlight w:val="green"/>
        </w:rPr>
        <w:t>Hesselbo et al., 2020</w:t>
      </w:r>
      <w:r w:rsidR="00024A00" w:rsidRPr="00E342A0">
        <w:rPr>
          <w:rFonts w:ascii="Palatino Linotype" w:hAnsi="Palatino Linotype"/>
          <w:color w:val="000000" w:themeColor="text1"/>
          <w:sz w:val="22"/>
          <w:szCs w:val="22"/>
          <w:highlight w:val="green"/>
        </w:rPr>
        <w:t>,</w:t>
      </w:r>
      <w:r w:rsidR="00024A00" w:rsidRPr="00E342A0">
        <w:rPr>
          <w:rFonts w:ascii="Palatino Linotype" w:hAnsi="Palatino Linotype"/>
          <w:sz w:val="22"/>
          <w:szCs w:val="22"/>
          <w:highlight w:val="green"/>
        </w:rPr>
        <w:t xml:space="preserve"> in Gradstein et al., 2020</w:t>
      </w:r>
      <w:r w:rsidRPr="00E342A0">
        <w:rPr>
          <w:rFonts w:ascii="Palatino Linotype" w:hAnsi="Palatino Linotype"/>
          <w:color w:val="000000" w:themeColor="text1"/>
          <w:sz w:val="22"/>
          <w:szCs w:val="22"/>
          <w:highlight w:val="cyan"/>
        </w:rPr>
        <w:t>).</w:t>
      </w:r>
      <w:r w:rsidRPr="00E342A0">
        <w:rPr>
          <w:rFonts w:ascii="Palatino Linotype" w:hAnsi="Palatino Linotype"/>
          <w:color w:val="000000" w:themeColor="text1"/>
          <w:sz w:val="22"/>
          <w:szCs w:val="22"/>
        </w:rPr>
        <w:t xml:space="preserve"> </w:t>
      </w:r>
    </w:p>
    <w:p w14:paraId="0A693516" w14:textId="77777777" w:rsidR="009B56BC" w:rsidRPr="00E342A0" w:rsidRDefault="009B56BC" w:rsidP="00E0230A">
      <w:pPr>
        <w:pStyle w:val="NormalWeb"/>
        <w:shd w:val="clear" w:color="auto" w:fill="FFFFFF"/>
        <w:spacing w:line="360" w:lineRule="auto"/>
        <w:rPr>
          <w:rFonts w:ascii="Palatino Linotype" w:hAnsi="Palatino Linotype"/>
          <w:color w:val="000000" w:themeColor="text1"/>
          <w:sz w:val="22"/>
          <w:szCs w:val="22"/>
        </w:rPr>
      </w:pPr>
    </w:p>
    <w:p w14:paraId="28A72AB6" w14:textId="70791355" w:rsidR="00FF7E25" w:rsidRPr="00E342A0" w:rsidRDefault="00FF7E25" w:rsidP="00E0230A">
      <w:pPr>
        <w:pStyle w:val="NormalWeb"/>
        <w:shd w:val="clear" w:color="auto" w:fill="FFFFFF"/>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 xml:space="preserve">In the Penniche section the base Toarcian Stage is defined by the first occurrence (FO) of the ammonite </w:t>
      </w:r>
      <w:r w:rsidRPr="00E342A0">
        <w:rPr>
          <w:rFonts w:ascii="Palatino Linotype" w:hAnsi="Palatino Linotype"/>
          <w:i/>
          <w:iCs/>
          <w:color w:val="000000" w:themeColor="text1"/>
          <w:sz w:val="22"/>
          <w:szCs w:val="22"/>
        </w:rPr>
        <w:t>Dictylioceras polymorphum</w:t>
      </w:r>
      <w:r w:rsidRPr="00E342A0">
        <w:rPr>
          <w:rFonts w:ascii="Palatino Linotype" w:hAnsi="Palatino Linotype"/>
          <w:color w:val="000000" w:themeColor="text1"/>
          <w:sz w:val="22"/>
          <w:szCs w:val="22"/>
        </w:rPr>
        <w:t xml:space="preserve"> (Fucini) (</w:t>
      </w:r>
      <w:r w:rsidRPr="00E342A0">
        <w:rPr>
          <w:rFonts w:ascii="Palatino Linotype" w:hAnsi="Palatino Linotype"/>
          <w:color w:val="000000" w:themeColor="text1"/>
          <w:sz w:val="22"/>
          <w:szCs w:val="22"/>
          <w:highlight w:val="yellow"/>
        </w:rPr>
        <w:t>Fig. 1),</w:t>
      </w:r>
      <w:r w:rsidRPr="00E342A0">
        <w:rPr>
          <w:rFonts w:ascii="Palatino Linotype" w:hAnsi="Palatino Linotype"/>
          <w:color w:val="000000" w:themeColor="text1"/>
          <w:sz w:val="22"/>
          <w:szCs w:val="22"/>
        </w:rPr>
        <w:t xml:space="preserve"> which is assumed to be </w:t>
      </w:r>
      <w:r w:rsidRPr="00E342A0">
        <w:rPr>
          <w:rFonts w:ascii="Palatino Linotype" w:hAnsi="Palatino Linotype"/>
          <w:color w:val="000000" w:themeColor="text1"/>
          <w:sz w:val="22"/>
          <w:szCs w:val="22"/>
        </w:rPr>
        <w:lastRenderedPageBreak/>
        <w:t xml:space="preserve">equivalent in other sections to the FO of ammonites </w:t>
      </w:r>
      <w:r w:rsidRPr="00E342A0">
        <w:rPr>
          <w:rFonts w:ascii="Palatino Linotype" w:hAnsi="Palatino Linotype"/>
          <w:i/>
          <w:iCs/>
          <w:color w:val="000000" w:themeColor="text1"/>
          <w:sz w:val="22"/>
          <w:szCs w:val="22"/>
        </w:rPr>
        <w:t>Dactylioceras (Eodactylites)</w:t>
      </w:r>
      <w:r w:rsidRPr="00E342A0">
        <w:rPr>
          <w:rFonts w:ascii="Palatino Linotype" w:hAnsi="Palatino Linotype"/>
          <w:color w:val="000000" w:themeColor="text1"/>
          <w:sz w:val="22"/>
          <w:szCs w:val="22"/>
        </w:rPr>
        <w:t xml:space="preserve"> cf. simplex (Fucini) and </w:t>
      </w:r>
      <w:r w:rsidRPr="00E342A0">
        <w:rPr>
          <w:rFonts w:ascii="Palatino Linotype" w:hAnsi="Palatino Linotype"/>
          <w:i/>
          <w:iCs/>
          <w:color w:val="000000" w:themeColor="text1"/>
          <w:sz w:val="22"/>
          <w:szCs w:val="22"/>
        </w:rPr>
        <w:t>Dactylioceras tenuicostatum</w:t>
      </w:r>
      <w:r w:rsidRPr="00E342A0">
        <w:rPr>
          <w:rFonts w:ascii="Palatino Linotype" w:hAnsi="Palatino Linotype"/>
          <w:color w:val="000000" w:themeColor="text1"/>
          <w:sz w:val="22"/>
          <w:szCs w:val="22"/>
        </w:rPr>
        <w:t xml:space="preserve"> (Young &amp; Bird) </w:t>
      </w:r>
      <w:r w:rsidRPr="00E342A0">
        <w:rPr>
          <w:rFonts w:ascii="Palatino Linotype" w:hAnsi="Palatino Linotype"/>
          <w:color w:val="000000" w:themeColor="text1"/>
          <w:sz w:val="22"/>
          <w:szCs w:val="22"/>
          <w:highlight w:val="cyan"/>
        </w:rPr>
        <w:t>(</w:t>
      </w:r>
      <w:r w:rsidRPr="00E342A0">
        <w:rPr>
          <w:rFonts w:ascii="Palatino Linotype" w:hAnsi="Palatino Linotype"/>
          <w:color w:val="000000" w:themeColor="text1"/>
          <w:sz w:val="22"/>
          <w:szCs w:val="22"/>
          <w:highlight w:val="green"/>
        </w:rPr>
        <w:t>Page, 2004; Macchioni, 200</w:t>
      </w:r>
      <w:r w:rsidR="00F72DD1" w:rsidRPr="00E342A0">
        <w:rPr>
          <w:rFonts w:ascii="Palatino Linotype" w:hAnsi="Palatino Linotype"/>
          <w:color w:val="000000" w:themeColor="text1"/>
          <w:sz w:val="22"/>
          <w:szCs w:val="22"/>
          <w:highlight w:val="green"/>
        </w:rPr>
        <w:t>2</w:t>
      </w:r>
      <w:r w:rsidRPr="00E342A0">
        <w:rPr>
          <w:rFonts w:ascii="Palatino Linotype" w:hAnsi="Palatino Linotype"/>
          <w:color w:val="000000" w:themeColor="text1"/>
          <w:sz w:val="22"/>
          <w:szCs w:val="22"/>
          <w:highlight w:val="green"/>
        </w:rPr>
        <w:t>).</w:t>
      </w:r>
      <w:r w:rsidRPr="00E342A0">
        <w:rPr>
          <w:rFonts w:ascii="Palatino Linotype" w:hAnsi="Palatino Linotype"/>
          <w:b/>
          <w:bCs/>
          <w:color w:val="000000" w:themeColor="text1"/>
          <w:sz w:val="22"/>
          <w:szCs w:val="22"/>
        </w:rPr>
        <w:t xml:space="preserve"> </w:t>
      </w:r>
      <w:r w:rsidRPr="00E342A0">
        <w:rPr>
          <w:rFonts w:ascii="Palatino Linotype" w:hAnsi="Palatino Linotype"/>
          <w:color w:val="000000" w:themeColor="text1"/>
          <w:sz w:val="22"/>
          <w:szCs w:val="22"/>
        </w:rPr>
        <w:t xml:space="preserve">In biostratigraphically complete sections that span the stage boundary the first occurrences of these ammonites occur in the Pliensbachian-Toarcian carbon-isotope excursion (Pl-T-CIE) </w:t>
      </w:r>
      <w:r w:rsidRPr="00E342A0">
        <w:rPr>
          <w:rFonts w:ascii="Palatino Linotype" w:hAnsi="Palatino Linotype"/>
          <w:color w:val="000000" w:themeColor="text1"/>
          <w:sz w:val="22"/>
          <w:szCs w:val="22"/>
          <w:highlight w:val="yellow"/>
        </w:rPr>
        <w:t xml:space="preserve">(Fig. 1; </w:t>
      </w:r>
      <w:r w:rsidRPr="00E342A0">
        <w:rPr>
          <w:rFonts w:ascii="Palatino Linotype" w:hAnsi="Palatino Linotype" w:cs="Arial"/>
          <w:color w:val="000000" w:themeColor="text1"/>
          <w:sz w:val="22"/>
          <w:szCs w:val="22"/>
          <w:highlight w:val="green"/>
        </w:rPr>
        <w:t>Hesselbo</w:t>
      </w:r>
      <w:r w:rsidRPr="00E342A0">
        <w:rPr>
          <w:rFonts w:ascii="Palatino Linotype" w:hAnsi="Palatino Linotype"/>
          <w:color w:val="000000" w:themeColor="text1"/>
          <w:sz w:val="22"/>
          <w:szCs w:val="22"/>
          <w:highlight w:val="green"/>
        </w:rPr>
        <w:t xml:space="preserve"> et al., 2007; Littler et al., 2010; </w:t>
      </w:r>
      <w:proofErr w:type="spellStart"/>
      <w:r w:rsidRPr="00E342A0">
        <w:rPr>
          <w:rFonts w:ascii="Palatino Linotype" w:hAnsi="Palatino Linotype" w:cs="Arial"/>
          <w:color w:val="000000" w:themeColor="text1"/>
          <w:sz w:val="22"/>
          <w:szCs w:val="22"/>
          <w:highlight w:val="green"/>
        </w:rPr>
        <w:t>Ruebsam</w:t>
      </w:r>
      <w:proofErr w:type="spellEnd"/>
      <w:r w:rsidRPr="00E342A0">
        <w:rPr>
          <w:rFonts w:ascii="Palatino Linotype" w:hAnsi="Palatino Linotype" w:cs="Arial"/>
          <w:color w:val="000000" w:themeColor="text1"/>
          <w:sz w:val="22"/>
          <w:szCs w:val="22"/>
          <w:highlight w:val="green"/>
        </w:rPr>
        <w:t xml:space="preserve"> and Al-Husseini, 2020; Ruebsam et al., 2020</w:t>
      </w:r>
      <w:r w:rsidRPr="00E342A0">
        <w:rPr>
          <w:rFonts w:ascii="Palatino Linotype" w:hAnsi="Palatino Linotype"/>
          <w:color w:val="000000" w:themeColor="text1"/>
          <w:sz w:val="22"/>
          <w:szCs w:val="22"/>
          <w:highlight w:val="green"/>
        </w:rPr>
        <w:t>).</w:t>
      </w:r>
      <w:r w:rsidRPr="00E342A0">
        <w:rPr>
          <w:rFonts w:ascii="Palatino Linotype" w:hAnsi="Palatino Linotype"/>
          <w:color w:val="000000" w:themeColor="text1"/>
          <w:sz w:val="22"/>
          <w:szCs w:val="22"/>
        </w:rPr>
        <w:t xml:space="preserve"> </w:t>
      </w:r>
      <w:r w:rsidR="00BA1267" w:rsidRPr="00E342A0">
        <w:rPr>
          <w:rFonts w:ascii="Palatino Linotype" w:hAnsi="Palatino Linotype"/>
          <w:color w:val="000000" w:themeColor="text1"/>
          <w:sz w:val="22"/>
          <w:szCs w:val="22"/>
        </w:rPr>
        <w:t>In th</w:t>
      </w:r>
      <w:r w:rsidR="00397ABB" w:rsidRPr="00E342A0">
        <w:rPr>
          <w:rFonts w:ascii="Palatino Linotype" w:hAnsi="Palatino Linotype"/>
          <w:color w:val="000000" w:themeColor="text1"/>
          <w:sz w:val="22"/>
          <w:szCs w:val="22"/>
        </w:rPr>
        <w:t>e present</w:t>
      </w:r>
      <w:r w:rsidR="00BA1267" w:rsidRPr="00E342A0">
        <w:rPr>
          <w:rFonts w:ascii="Palatino Linotype" w:hAnsi="Palatino Linotype"/>
          <w:color w:val="000000" w:themeColor="text1"/>
          <w:sz w:val="22"/>
          <w:szCs w:val="22"/>
        </w:rPr>
        <w:t xml:space="preserve"> study</w:t>
      </w:r>
      <w:r w:rsidR="00177566" w:rsidRPr="00E342A0">
        <w:rPr>
          <w:rFonts w:ascii="Palatino Linotype" w:hAnsi="Palatino Linotype"/>
          <w:color w:val="000000" w:themeColor="text1"/>
          <w:sz w:val="22"/>
          <w:szCs w:val="22"/>
        </w:rPr>
        <w:t>,</w:t>
      </w:r>
      <w:r w:rsidR="00BA1267" w:rsidRPr="00E342A0">
        <w:rPr>
          <w:rFonts w:ascii="Palatino Linotype" w:hAnsi="Palatino Linotype"/>
          <w:color w:val="000000" w:themeColor="text1"/>
          <w:sz w:val="22"/>
          <w:szCs w:val="22"/>
        </w:rPr>
        <w:t xml:space="preserve"> the Pl-T-CIE in the Penniche GSSP is characterized by </w:t>
      </w:r>
      <w:r w:rsidRPr="00E342A0">
        <w:rPr>
          <w:rFonts w:ascii="Palatino Linotype" w:hAnsi="Palatino Linotype"/>
          <w:color w:val="000000" w:themeColor="text1"/>
          <w:sz w:val="22"/>
          <w:szCs w:val="22"/>
        </w:rPr>
        <w:t>carbon-isotope (</w:t>
      </w:r>
      <w:r w:rsidR="00127782" w:rsidRPr="00E342A0">
        <w:rPr>
          <w:rFonts w:ascii="Palatino Linotype" w:hAnsi="Palatino Linotype" w:cs="Times New Roman"/>
          <w:sz w:val="22"/>
          <w:szCs w:val="22"/>
        </w:rPr>
        <w:t>δ</w:t>
      </w:r>
      <w:r w:rsidR="00127782" w:rsidRPr="00E342A0">
        <w:rPr>
          <w:rFonts w:ascii="Palatino Linotype" w:hAnsi="Palatino Linotype"/>
          <w:sz w:val="22"/>
          <w:szCs w:val="22"/>
          <w:vertAlign w:val="superscript"/>
        </w:rPr>
        <w:t>13</w:t>
      </w:r>
      <w:r w:rsidR="00127782" w:rsidRPr="00E342A0">
        <w:rPr>
          <w:rFonts w:ascii="Palatino Linotype" w:hAnsi="Palatino Linotype"/>
          <w:sz w:val="22"/>
          <w:szCs w:val="22"/>
        </w:rPr>
        <w:t>C</w:t>
      </w:r>
      <w:r w:rsidRPr="00E342A0">
        <w:rPr>
          <w:rFonts w:ascii="Palatino Linotype" w:hAnsi="Palatino Linotype"/>
          <w:color w:val="000000" w:themeColor="text1"/>
          <w:sz w:val="22"/>
          <w:szCs w:val="22"/>
        </w:rPr>
        <w:t xml:space="preserve">) </w:t>
      </w:r>
      <w:r w:rsidR="00BA1267" w:rsidRPr="00E342A0">
        <w:rPr>
          <w:rFonts w:ascii="Palatino Linotype" w:hAnsi="Palatino Linotype"/>
          <w:color w:val="000000" w:themeColor="text1"/>
          <w:sz w:val="22"/>
          <w:szCs w:val="22"/>
        </w:rPr>
        <w:t xml:space="preserve">secular </w:t>
      </w:r>
      <w:r w:rsidR="00E0230A" w:rsidRPr="00E342A0">
        <w:rPr>
          <w:rFonts w:ascii="Palatino Linotype" w:hAnsi="Palatino Linotype"/>
          <w:color w:val="000000" w:themeColor="text1"/>
          <w:sz w:val="22"/>
          <w:szCs w:val="22"/>
        </w:rPr>
        <w:t xml:space="preserve">patterns </w:t>
      </w:r>
      <w:r w:rsidR="00BA1267" w:rsidRPr="00E342A0">
        <w:rPr>
          <w:rFonts w:ascii="Palatino Linotype" w:hAnsi="Palatino Linotype"/>
          <w:color w:val="000000" w:themeColor="text1"/>
          <w:sz w:val="22"/>
          <w:szCs w:val="22"/>
        </w:rPr>
        <w:t>consisting</w:t>
      </w:r>
      <w:r w:rsidR="00163635" w:rsidRPr="00E342A0">
        <w:rPr>
          <w:rFonts w:ascii="Palatino Linotype" w:hAnsi="Palatino Linotype"/>
          <w:color w:val="000000" w:themeColor="text1"/>
          <w:sz w:val="22"/>
          <w:szCs w:val="22"/>
        </w:rPr>
        <w:t xml:space="preserve"> </w:t>
      </w:r>
      <w:r w:rsidR="00177566" w:rsidRPr="00E342A0">
        <w:rPr>
          <w:rFonts w:ascii="Palatino Linotype" w:hAnsi="Palatino Linotype"/>
          <w:color w:val="000000" w:themeColor="text1"/>
          <w:sz w:val="22"/>
          <w:szCs w:val="22"/>
        </w:rPr>
        <w:t xml:space="preserve">from base-up </w:t>
      </w:r>
      <w:r w:rsidR="00163635" w:rsidRPr="00E342A0">
        <w:rPr>
          <w:rFonts w:ascii="Palatino Linotype" w:hAnsi="Palatino Linotype"/>
          <w:color w:val="000000" w:themeColor="text1"/>
          <w:sz w:val="22"/>
          <w:szCs w:val="22"/>
        </w:rPr>
        <w:t>of a</w:t>
      </w:r>
      <w:r w:rsidR="00BA1267" w:rsidRPr="00E342A0">
        <w:rPr>
          <w:rFonts w:ascii="Palatino Linotype" w:hAnsi="Palatino Linotype"/>
          <w:color w:val="000000" w:themeColor="text1"/>
          <w:sz w:val="22"/>
          <w:szCs w:val="22"/>
        </w:rPr>
        <w:t xml:space="preserve"> Pliensbachian broad valley, lower and upper plateaus, a valley containing the </w:t>
      </w:r>
      <w:r w:rsidRPr="00E342A0">
        <w:rPr>
          <w:rFonts w:ascii="Palatino Linotype" w:hAnsi="Palatino Linotype"/>
          <w:color w:val="000000" w:themeColor="text1"/>
          <w:sz w:val="22"/>
          <w:szCs w:val="22"/>
        </w:rPr>
        <w:t xml:space="preserve">base Toarcian Stage </w:t>
      </w:r>
      <w:r w:rsidR="00BA1267" w:rsidRPr="00E342A0">
        <w:rPr>
          <w:rFonts w:ascii="Palatino Linotype" w:hAnsi="Palatino Linotype"/>
          <w:color w:val="000000" w:themeColor="text1"/>
          <w:sz w:val="22"/>
          <w:szCs w:val="22"/>
        </w:rPr>
        <w:t xml:space="preserve">in its lower part, and a </w:t>
      </w:r>
      <w:r w:rsidR="00163635" w:rsidRPr="00E342A0">
        <w:rPr>
          <w:rFonts w:ascii="Palatino Linotype" w:hAnsi="Palatino Linotype"/>
          <w:color w:val="000000" w:themeColor="text1"/>
          <w:sz w:val="22"/>
          <w:szCs w:val="22"/>
        </w:rPr>
        <w:t xml:space="preserve">Toarcian </w:t>
      </w:r>
      <w:r w:rsidR="00BA1267" w:rsidRPr="00E342A0">
        <w:rPr>
          <w:rFonts w:ascii="Palatino Linotype" w:hAnsi="Palatino Linotype"/>
          <w:color w:val="000000" w:themeColor="text1"/>
          <w:sz w:val="22"/>
          <w:szCs w:val="22"/>
        </w:rPr>
        <w:t xml:space="preserve">rising limb </w:t>
      </w:r>
      <w:r w:rsidRPr="00E342A0">
        <w:rPr>
          <w:rFonts w:ascii="Palatino Linotype" w:hAnsi="Palatino Linotype"/>
          <w:color w:val="000000" w:themeColor="text1"/>
          <w:sz w:val="22"/>
          <w:szCs w:val="22"/>
          <w:highlight w:val="yellow"/>
        </w:rPr>
        <w:t>(Fig. 1</w:t>
      </w:r>
      <w:r w:rsidRPr="00E342A0">
        <w:rPr>
          <w:rFonts w:ascii="Palatino Linotype" w:hAnsi="Palatino Linotype"/>
          <w:color w:val="000000" w:themeColor="text1"/>
          <w:sz w:val="22"/>
          <w:szCs w:val="22"/>
        </w:rPr>
        <w:t>)</w:t>
      </w:r>
      <w:r w:rsidRPr="00E342A0">
        <w:rPr>
          <w:rFonts w:ascii="Palatino Linotype" w:eastAsia="Times New Roman" w:hAnsi="Palatino Linotype" w:cs="Times New Roman"/>
          <w:color w:val="000000" w:themeColor="text1"/>
          <w:sz w:val="22"/>
          <w:szCs w:val="22"/>
        </w:rPr>
        <w:t>.</w:t>
      </w:r>
    </w:p>
    <w:p w14:paraId="30A19E7C" w14:textId="77777777" w:rsidR="00FF7E25" w:rsidRPr="00E342A0" w:rsidRDefault="00FF7E25" w:rsidP="00C67C48">
      <w:pPr>
        <w:pStyle w:val="NormalWeb"/>
        <w:spacing w:line="360" w:lineRule="auto"/>
        <w:jc w:val="both"/>
        <w:rPr>
          <w:rFonts w:ascii="Palatino Linotype" w:hAnsi="Palatino Linotype"/>
          <w:color w:val="000000" w:themeColor="text1"/>
          <w:sz w:val="22"/>
          <w:szCs w:val="22"/>
        </w:rPr>
      </w:pPr>
    </w:p>
    <w:p w14:paraId="4469F3A7" w14:textId="53BE349B" w:rsidR="00FF7E25" w:rsidRPr="00E342A0" w:rsidRDefault="001D56E5" w:rsidP="00D869A9">
      <w:pPr>
        <w:pStyle w:val="NormalWeb"/>
        <w:numPr>
          <w:ilvl w:val="0"/>
          <w:numId w:val="69"/>
        </w:numPr>
        <w:spacing w:line="360" w:lineRule="auto"/>
        <w:jc w:val="both"/>
        <w:rPr>
          <w:rFonts w:ascii="Palatino Linotype" w:hAnsi="Palatino Linotype"/>
          <w:b/>
          <w:bCs/>
          <w:color w:val="000000" w:themeColor="text1"/>
          <w:sz w:val="22"/>
          <w:szCs w:val="22"/>
        </w:rPr>
      </w:pPr>
      <w:r w:rsidRPr="00E342A0">
        <w:rPr>
          <w:rFonts w:ascii="Palatino Linotype" w:hAnsi="Palatino Linotype"/>
          <w:b/>
          <w:bCs/>
          <w:color w:val="000000" w:themeColor="text1"/>
          <w:sz w:val="22"/>
          <w:szCs w:val="22"/>
        </w:rPr>
        <w:t>Stratigraphic p</w:t>
      </w:r>
      <w:r w:rsidR="00413941" w:rsidRPr="00E342A0">
        <w:rPr>
          <w:rFonts w:ascii="Palatino Linotype" w:hAnsi="Palatino Linotype"/>
          <w:b/>
          <w:bCs/>
          <w:color w:val="000000" w:themeColor="text1"/>
          <w:sz w:val="22"/>
          <w:szCs w:val="22"/>
        </w:rPr>
        <w:t>ositions of ammonite zonal boundaries in</w:t>
      </w:r>
      <w:r w:rsidR="00E87358" w:rsidRPr="00E342A0">
        <w:rPr>
          <w:rFonts w:ascii="Palatino Linotype" w:hAnsi="Palatino Linotype"/>
          <w:b/>
          <w:bCs/>
          <w:color w:val="000000" w:themeColor="text1"/>
          <w:sz w:val="22"/>
          <w:szCs w:val="22"/>
        </w:rPr>
        <w:t xml:space="preserve"> </w:t>
      </w:r>
      <w:r w:rsidR="00413941" w:rsidRPr="00E342A0">
        <w:rPr>
          <w:rFonts w:ascii="Palatino Linotype" w:hAnsi="Palatino Linotype"/>
          <w:b/>
          <w:bCs/>
          <w:color w:val="000000" w:themeColor="text1"/>
          <w:sz w:val="22"/>
          <w:szCs w:val="22"/>
        </w:rPr>
        <w:t>the</w:t>
      </w:r>
      <w:r w:rsidR="00E87358" w:rsidRPr="00E342A0">
        <w:rPr>
          <w:rFonts w:ascii="Palatino Linotype" w:hAnsi="Palatino Linotype"/>
          <w:b/>
          <w:bCs/>
          <w:color w:val="000000" w:themeColor="text1"/>
          <w:sz w:val="22"/>
          <w:szCs w:val="22"/>
        </w:rPr>
        <w:t xml:space="preserve"> Mochras </w:t>
      </w:r>
      <w:r w:rsidRPr="00E342A0">
        <w:rPr>
          <w:rFonts w:ascii="Palatino Linotype" w:hAnsi="Palatino Linotype"/>
          <w:b/>
          <w:bCs/>
          <w:color w:val="000000" w:themeColor="text1"/>
          <w:sz w:val="22"/>
          <w:szCs w:val="22"/>
        </w:rPr>
        <w:t>borehole</w:t>
      </w:r>
    </w:p>
    <w:p w14:paraId="3D4AFC44" w14:textId="680B46A2" w:rsidR="00413941" w:rsidRPr="00E342A0" w:rsidRDefault="00413941" w:rsidP="00D276C9">
      <w:pPr>
        <w:pStyle w:val="NormalWeb"/>
        <w:shd w:val="clear" w:color="auto" w:fill="FFFFFF"/>
        <w:spacing w:line="360" w:lineRule="auto"/>
        <w:jc w:val="both"/>
        <w:rPr>
          <w:rFonts w:ascii="Palatino Linotype" w:hAnsi="Palatino Linotype"/>
          <w:color w:val="000000" w:themeColor="text1"/>
          <w:sz w:val="22"/>
          <w:szCs w:val="22"/>
        </w:rPr>
      </w:pPr>
      <w:r w:rsidRPr="00E342A0">
        <w:rPr>
          <w:rFonts w:ascii="Palatino Linotype" w:hAnsi="Palatino Linotype"/>
          <w:color w:val="000000" w:themeColor="text1"/>
          <w:sz w:val="22"/>
          <w:szCs w:val="22"/>
        </w:rPr>
        <w:t xml:space="preserve">In the </w:t>
      </w:r>
      <w:r w:rsidR="00BA16FE" w:rsidRPr="00E342A0">
        <w:rPr>
          <w:rFonts w:ascii="Palatino Linotype" w:hAnsi="Palatino Linotype"/>
          <w:color w:val="000000" w:themeColor="text1"/>
          <w:sz w:val="22"/>
          <w:szCs w:val="22"/>
        </w:rPr>
        <w:t xml:space="preserve">Mochras borehole </w:t>
      </w:r>
      <w:r w:rsidRPr="00E342A0">
        <w:rPr>
          <w:rFonts w:ascii="Palatino Linotype" w:hAnsi="Palatino Linotype"/>
          <w:color w:val="000000" w:themeColor="text1"/>
          <w:sz w:val="22"/>
          <w:szCs w:val="22"/>
          <w:highlight w:val="green"/>
        </w:rPr>
        <w:t>Al-Suwaidi et al. (2022</w:t>
      </w:r>
      <w:r w:rsidR="00D276C9" w:rsidRPr="00E342A0">
        <w:rPr>
          <w:rFonts w:ascii="Palatino Linotype" w:hAnsi="Palatino Linotype"/>
          <w:color w:val="000000" w:themeColor="text1"/>
          <w:sz w:val="22"/>
          <w:szCs w:val="22"/>
          <w:highlight w:val="green"/>
        </w:rPr>
        <w:t xml:space="preserve">, </w:t>
      </w:r>
      <w:r w:rsidR="00D276C9" w:rsidRPr="00E342A0">
        <w:rPr>
          <w:rFonts w:ascii="Palatino Linotype" w:hAnsi="Palatino Linotype"/>
          <w:color w:val="000000" w:themeColor="text1"/>
          <w:sz w:val="22"/>
          <w:szCs w:val="22"/>
          <w:highlight w:val="yellow"/>
        </w:rPr>
        <w:t>their figure 4</w:t>
      </w:r>
      <w:r w:rsidRPr="00E342A0">
        <w:rPr>
          <w:rFonts w:ascii="Palatino Linotype" w:hAnsi="Palatino Linotype"/>
          <w:color w:val="000000" w:themeColor="text1"/>
          <w:sz w:val="22"/>
          <w:szCs w:val="22"/>
          <w:highlight w:val="yellow"/>
        </w:rPr>
        <w:t>)</w:t>
      </w:r>
      <w:r w:rsidRPr="00E342A0">
        <w:rPr>
          <w:rFonts w:ascii="Palatino Linotype" w:hAnsi="Palatino Linotype"/>
          <w:color w:val="000000" w:themeColor="text1"/>
          <w:sz w:val="22"/>
          <w:szCs w:val="22"/>
        </w:rPr>
        <w:t xml:space="preserve"> </w:t>
      </w:r>
      <w:r w:rsidR="00D276C9" w:rsidRPr="00E342A0">
        <w:rPr>
          <w:rFonts w:ascii="Palatino Linotype" w:hAnsi="Palatino Linotype"/>
          <w:color w:val="000000" w:themeColor="text1"/>
          <w:sz w:val="22"/>
          <w:szCs w:val="22"/>
        </w:rPr>
        <w:t xml:space="preserve">showed the </w:t>
      </w:r>
      <w:r w:rsidR="00E11BD7" w:rsidRPr="00E342A0">
        <w:rPr>
          <w:rFonts w:ascii="Palatino Linotype" w:hAnsi="Palatino Linotype"/>
          <w:color w:val="000000" w:themeColor="text1"/>
          <w:sz w:val="22"/>
          <w:szCs w:val="22"/>
        </w:rPr>
        <w:t xml:space="preserve">accurate </w:t>
      </w:r>
      <w:r w:rsidR="00BA16FE" w:rsidRPr="00E342A0">
        <w:rPr>
          <w:rFonts w:ascii="Palatino Linotype" w:hAnsi="Palatino Linotype"/>
          <w:color w:val="000000" w:themeColor="text1"/>
          <w:sz w:val="22"/>
          <w:szCs w:val="22"/>
        </w:rPr>
        <w:t>stratigraphic</w:t>
      </w:r>
      <w:r w:rsidRPr="00E342A0">
        <w:rPr>
          <w:rFonts w:ascii="Palatino Linotype" w:hAnsi="Palatino Linotype"/>
          <w:color w:val="000000" w:themeColor="text1"/>
          <w:sz w:val="22"/>
          <w:szCs w:val="22"/>
        </w:rPr>
        <w:t xml:space="preserve"> position of the stage boundary </w:t>
      </w:r>
      <w:r w:rsidR="00D276C9" w:rsidRPr="00E342A0">
        <w:rPr>
          <w:rFonts w:ascii="Palatino Linotype" w:hAnsi="Palatino Linotype"/>
          <w:color w:val="000000" w:themeColor="text1"/>
          <w:sz w:val="22"/>
          <w:szCs w:val="22"/>
        </w:rPr>
        <w:t>at 863 m in</w:t>
      </w:r>
      <w:r w:rsidR="00BA16FE" w:rsidRPr="00E342A0">
        <w:rPr>
          <w:rFonts w:ascii="Palatino Linotype" w:hAnsi="Palatino Linotype"/>
          <w:color w:val="000000" w:themeColor="text1"/>
          <w:sz w:val="22"/>
          <w:szCs w:val="22"/>
        </w:rPr>
        <w:t xml:space="preserve"> </w:t>
      </w:r>
      <w:r w:rsidR="006F719D" w:rsidRPr="00E342A0">
        <w:rPr>
          <w:rFonts w:ascii="Palatino Linotype" w:hAnsi="Palatino Linotype"/>
          <w:color w:val="000000" w:themeColor="text1"/>
          <w:sz w:val="22"/>
          <w:szCs w:val="22"/>
        </w:rPr>
        <w:t xml:space="preserve">the </w:t>
      </w:r>
      <w:r w:rsidR="00127782" w:rsidRPr="00E342A0">
        <w:rPr>
          <w:rFonts w:ascii="Palatino Linotype" w:hAnsi="Palatino Linotype" w:cs="Times New Roman"/>
          <w:sz w:val="22"/>
          <w:szCs w:val="22"/>
        </w:rPr>
        <w:t>δ</w:t>
      </w:r>
      <w:r w:rsidR="00127782" w:rsidRPr="00E342A0">
        <w:rPr>
          <w:rFonts w:ascii="Palatino Linotype" w:hAnsi="Palatino Linotype"/>
          <w:sz w:val="22"/>
          <w:szCs w:val="22"/>
          <w:vertAlign w:val="superscript"/>
        </w:rPr>
        <w:t>13</w:t>
      </w:r>
      <w:r w:rsidR="00127782" w:rsidRPr="00E342A0">
        <w:rPr>
          <w:rFonts w:ascii="Palatino Linotype" w:hAnsi="Palatino Linotype"/>
          <w:sz w:val="22"/>
          <w:szCs w:val="22"/>
        </w:rPr>
        <w:t>C</w:t>
      </w:r>
      <w:r w:rsidRPr="00E342A0">
        <w:rPr>
          <w:rFonts w:ascii="Palatino Linotype" w:hAnsi="Palatino Linotype"/>
          <w:color w:val="000000" w:themeColor="text1"/>
          <w:sz w:val="22"/>
          <w:szCs w:val="22"/>
        </w:rPr>
        <w:t xml:space="preserve"> </w:t>
      </w:r>
      <w:r w:rsidR="00BA16FE" w:rsidRPr="00E342A0">
        <w:rPr>
          <w:rFonts w:ascii="Palatino Linotype" w:hAnsi="Palatino Linotype"/>
          <w:color w:val="000000" w:themeColor="text1"/>
          <w:sz w:val="22"/>
          <w:szCs w:val="22"/>
        </w:rPr>
        <w:t>valley</w:t>
      </w:r>
      <w:r w:rsidR="00D276C9" w:rsidRPr="00E342A0">
        <w:rPr>
          <w:rFonts w:ascii="Palatino Linotype" w:hAnsi="Palatino Linotype"/>
          <w:color w:val="000000" w:themeColor="text1"/>
          <w:sz w:val="22"/>
          <w:szCs w:val="22"/>
        </w:rPr>
        <w:t>; however</w:t>
      </w:r>
      <w:r w:rsidR="00E11BD7" w:rsidRPr="00E342A0">
        <w:rPr>
          <w:rFonts w:ascii="Palatino Linotype" w:hAnsi="Palatino Linotype"/>
          <w:color w:val="000000" w:themeColor="text1"/>
          <w:sz w:val="22"/>
          <w:szCs w:val="22"/>
        </w:rPr>
        <w:t>,</w:t>
      </w:r>
      <w:r w:rsidR="00D276C9" w:rsidRPr="00E342A0">
        <w:rPr>
          <w:rFonts w:ascii="Palatino Linotype" w:hAnsi="Palatino Linotype"/>
          <w:color w:val="000000" w:themeColor="text1"/>
          <w:sz w:val="22"/>
          <w:szCs w:val="22"/>
        </w:rPr>
        <w:t xml:space="preserve"> in their figure 5</w:t>
      </w:r>
      <w:r w:rsidRPr="00E342A0">
        <w:rPr>
          <w:rFonts w:ascii="Palatino Linotype" w:hAnsi="Palatino Linotype"/>
          <w:color w:val="000000" w:themeColor="text1"/>
          <w:sz w:val="22"/>
          <w:szCs w:val="22"/>
        </w:rPr>
        <w:t xml:space="preserve"> </w:t>
      </w:r>
      <w:r w:rsidR="00D276C9" w:rsidRPr="00E342A0">
        <w:rPr>
          <w:rFonts w:ascii="Palatino Linotype" w:hAnsi="Palatino Linotype"/>
          <w:color w:val="000000" w:themeColor="text1"/>
          <w:sz w:val="22"/>
          <w:szCs w:val="22"/>
        </w:rPr>
        <w:t xml:space="preserve">(reproduced in </w:t>
      </w:r>
      <w:r w:rsidR="00D276C9" w:rsidRPr="00E342A0">
        <w:rPr>
          <w:rFonts w:ascii="Palatino Linotype" w:hAnsi="Palatino Linotype"/>
          <w:color w:val="000000" w:themeColor="text1"/>
          <w:sz w:val="22"/>
          <w:szCs w:val="22"/>
          <w:highlight w:val="yellow"/>
        </w:rPr>
        <w:t>Fig. S</w:t>
      </w:r>
      <w:r w:rsidR="00AD5452" w:rsidRPr="00E342A0">
        <w:rPr>
          <w:rFonts w:ascii="Palatino Linotype" w:hAnsi="Palatino Linotype"/>
          <w:color w:val="000000" w:themeColor="text1"/>
          <w:sz w:val="22"/>
          <w:szCs w:val="22"/>
          <w:highlight w:val="yellow"/>
        </w:rPr>
        <w:t>1</w:t>
      </w:r>
      <w:r w:rsidR="00D276C9" w:rsidRPr="00E342A0">
        <w:rPr>
          <w:rFonts w:ascii="Palatino Linotype" w:hAnsi="Palatino Linotype"/>
          <w:color w:val="000000" w:themeColor="text1"/>
          <w:sz w:val="22"/>
          <w:szCs w:val="22"/>
          <w:highlight w:val="yellow"/>
        </w:rPr>
        <w:t>)</w:t>
      </w:r>
      <w:r w:rsidR="00D276C9" w:rsidRPr="00E342A0">
        <w:rPr>
          <w:rFonts w:ascii="Palatino Linotype" w:hAnsi="Palatino Linotype"/>
          <w:color w:val="000000" w:themeColor="text1"/>
          <w:sz w:val="22"/>
          <w:szCs w:val="22"/>
        </w:rPr>
        <w:t xml:space="preserve">, the stage boundary is shown in the </w:t>
      </w:r>
      <w:r w:rsidR="00127782" w:rsidRPr="00E342A0">
        <w:rPr>
          <w:rFonts w:ascii="Palatino Linotype" w:hAnsi="Palatino Linotype" w:cs="Times New Roman"/>
          <w:sz w:val="22"/>
          <w:szCs w:val="22"/>
        </w:rPr>
        <w:t>δ</w:t>
      </w:r>
      <w:r w:rsidR="00127782" w:rsidRPr="00E342A0">
        <w:rPr>
          <w:rFonts w:ascii="Palatino Linotype" w:hAnsi="Palatino Linotype"/>
          <w:sz w:val="22"/>
          <w:szCs w:val="22"/>
          <w:vertAlign w:val="superscript"/>
        </w:rPr>
        <w:t>13</w:t>
      </w:r>
      <w:r w:rsidR="00127782" w:rsidRPr="00E342A0">
        <w:rPr>
          <w:rFonts w:ascii="Palatino Linotype" w:hAnsi="Palatino Linotype"/>
          <w:sz w:val="22"/>
          <w:szCs w:val="22"/>
        </w:rPr>
        <w:t>C</w:t>
      </w:r>
      <w:r w:rsidR="00D276C9" w:rsidRPr="00E342A0">
        <w:rPr>
          <w:rFonts w:ascii="Palatino Linotype" w:hAnsi="Palatino Linotype"/>
          <w:color w:val="000000" w:themeColor="text1"/>
          <w:sz w:val="22"/>
          <w:szCs w:val="22"/>
        </w:rPr>
        <w:t xml:space="preserve"> plateau corresponding to 866 m. </w:t>
      </w:r>
      <w:r w:rsidR="00BA16FE" w:rsidRPr="00E342A0">
        <w:rPr>
          <w:rFonts w:ascii="Palatino Linotype" w:hAnsi="Palatino Linotype"/>
          <w:color w:val="000000" w:themeColor="text1"/>
          <w:sz w:val="22"/>
          <w:szCs w:val="22"/>
        </w:rPr>
        <w:t xml:space="preserve">Also, in the Mochras borehole, </w:t>
      </w:r>
      <w:r w:rsidR="00BA16FE" w:rsidRPr="00E342A0">
        <w:rPr>
          <w:rFonts w:ascii="Palatino Linotype" w:hAnsi="Palatino Linotype"/>
          <w:color w:val="000000" w:themeColor="text1"/>
          <w:sz w:val="22"/>
          <w:szCs w:val="22"/>
          <w:highlight w:val="green"/>
        </w:rPr>
        <w:t>Al-Suwaidi et al. (2022)</w:t>
      </w:r>
      <w:r w:rsidR="00BA16FE" w:rsidRPr="00E342A0">
        <w:rPr>
          <w:rFonts w:ascii="Palatino Linotype" w:hAnsi="Palatino Linotype"/>
          <w:color w:val="000000" w:themeColor="text1"/>
          <w:sz w:val="22"/>
          <w:szCs w:val="22"/>
        </w:rPr>
        <w:t xml:space="preserve"> shifted the position of the Tenuicostatum-Serpentinum zonal boundary </w:t>
      </w:r>
      <w:r w:rsidR="002407F7" w:rsidRPr="00E342A0">
        <w:rPr>
          <w:rFonts w:ascii="Palatino Linotype" w:hAnsi="Palatino Linotype"/>
          <w:color w:val="000000" w:themeColor="text1"/>
          <w:sz w:val="22"/>
          <w:szCs w:val="22"/>
        </w:rPr>
        <w:t xml:space="preserve">by 9 m, </w:t>
      </w:r>
      <w:r w:rsidR="00BA16FE" w:rsidRPr="00E342A0">
        <w:rPr>
          <w:rFonts w:ascii="Palatino Linotype" w:hAnsi="Palatino Linotype"/>
          <w:color w:val="000000" w:themeColor="text1"/>
          <w:sz w:val="22"/>
          <w:szCs w:val="22"/>
        </w:rPr>
        <w:t xml:space="preserve">from 831 m </w:t>
      </w:r>
      <w:r w:rsidR="002407F7" w:rsidRPr="00E342A0">
        <w:rPr>
          <w:rFonts w:ascii="Palatino Linotype" w:hAnsi="Palatino Linotype"/>
          <w:color w:val="000000" w:themeColor="text1"/>
          <w:sz w:val="22"/>
          <w:szCs w:val="22"/>
        </w:rPr>
        <w:t xml:space="preserve">in </w:t>
      </w:r>
      <w:r w:rsidR="00BA16FE" w:rsidRPr="00E342A0">
        <w:rPr>
          <w:rFonts w:ascii="Palatino Linotype" w:hAnsi="Palatino Linotype"/>
          <w:color w:val="000000" w:themeColor="text1"/>
          <w:sz w:val="22"/>
          <w:szCs w:val="22"/>
        </w:rPr>
        <w:t>their figure 4 to 840 m in their figure 5</w:t>
      </w:r>
      <w:r w:rsidR="00BA16FE" w:rsidRPr="00E342A0">
        <w:rPr>
          <w:rFonts w:ascii="Palatino Linotype" w:hAnsi="Palatino Linotype"/>
          <w:color w:val="000000" w:themeColor="text1"/>
          <w:sz w:val="22"/>
          <w:szCs w:val="22"/>
          <w:highlight w:val="yellow"/>
        </w:rPr>
        <w:t>.</w:t>
      </w:r>
      <w:r w:rsidR="00BA16FE" w:rsidRPr="00E342A0">
        <w:rPr>
          <w:rFonts w:ascii="Palatino Linotype" w:hAnsi="Palatino Linotype"/>
          <w:color w:val="000000" w:themeColor="text1"/>
          <w:sz w:val="22"/>
          <w:szCs w:val="22"/>
        </w:rPr>
        <w:t xml:space="preserve"> </w:t>
      </w:r>
      <w:r w:rsidR="002407F7" w:rsidRPr="00E342A0">
        <w:rPr>
          <w:rFonts w:ascii="Palatino Linotype" w:hAnsi="Palatino Linotype"/>
          <w:color w:val="000000" w:themeColor="text1"/>
          <w:sz w:val="22"/>
          <w:szCs w:val="22"/>
        </w:rPr>
        <w:t xml:space="preserve">These shifts result in </w:t>
      </w:r>
      <w:r w:rsidR="00D9645C" w:rsidRPr="00E342A0">
        <w:rPr>
          <w:rFonts w:ascii="Palatino Linotype" w:hAnsi="Palatino Linotype"/>
          <w:color w:val="000000" w:themeColor="text1"/>
          <w:sz w:val="22"/>
          <w:szCs w:val="22"/>
        </w:rPr>
        <w:t>incorrect</w:t>
      </w:r>
      <w:r w:rsidR="002407F7" w:rsidRPr="00E342A0">
        <w:rPr>
          <w:rFonts w:ascii="Palatino Linotype" w:hAnsi="Palatino Linotype"/>
          <w:color w:val="000000" w:themeColor="text1"/>
          <w:sz w:val="22"/>
          <w:szCs w:val="22"/>
        </w:rPr>
        <w:t xml:space="preserve"> age calibrations of the ammonite zonal boundaries and </w:t>
      </w:r>
      <w:r w:rsidR="00127782" w:rsidRPr="00E342A0">
        <w:rPr>
          <w:rFonts w:ascii="Palatino Linotype" w:hAnsi="Palatino Linotype" w:cs="Times New Roman"/>
          <w:sz w:val="22"/>
          <w:szCs w:val="22"/>
        </w:rPr>
        <w:t>δ</w:t>
      </w:r>
      <w:r w:rsidR="00127782" w:rsidRPr="00E342A0">
        <w:rPr>
          <w:rFonts w:ascii="Palatino Linotype" w:hAnsi="Palatino Linotype"/>
          <w:sz w:val="22"/>
          <w:szCs w:val="22"/>
          <w:vertAlign w:val="superscript"/>
        </w:rPr>
        <w:t>13</w:t>
      </w:r>
      <w:r w:rsidR="00127782" w:rsidRPr="00E342A0">
        <w:rPr>
          <w:rFonts w:ascii="Palatino Linotype" w:hAnsi="Palatino Linotype"/>
          <w:sz w:val="22"/>
          <w:szCs w:val="22"/>
        </w:rPr>
        <w:t>C</w:t>
      </w:r>
      <w:r w:rsidR="002407F7" w:rsidRPr="00E342A0">
        <w:rPr>
          <w:rFonts w:ascii="Palatino Linotype" w:eastAsia="Times New Roman" w:hAnsi="Palatino Linotype" w:cs="Times New Roman"/>
          <w:color w:val="000000" w:themeColor="text1"/>
          <w:sz w:val="22"/>
          <w:szCs w:val="22"/>
        </w:rPr>
        <w:t xml:space="preserve"> secular intervals in the Mochras borehole</w:t>
      </w:r>
      <w:r w:rsidR="00D9645C" w:rsidRPr="00E342A0">
        <w:rPr>
          <w:rFonts w:ascii="Palatino Linotype" w:eastAsia="Times New Roman" w:hAnsi="Palatino Linotype" w:cs="Times New Roman"/>
          <w:color w:val="000000" w:themeColor="text1"/>
          <w:sz w:val="22"/>
          <w:szCs w:val="22"/>
        </w:rPr>
        <w:t>.</w:t>
      </w:r>
    </w:p>
    <w:p w14:paraId="5186113F" w14:textId="77777777" w:rsidR="00FF7E25" w:rsidRPr="00E342A0" w:rsidRDefault="00FF7E25" w:rsidP="00C67C48">
      <w:pPr>
        <w:pStyle w:val="NormalWeb"/>
        <w:spacing w:line="360" w:lineRule="auto"/>
        <w:jc w:val="both"/>
        <w:rPr>
          <w:rFonts w:ascii="Palatino Linotype" w:hAnsi="Palatino Linotype"/>
          <w:sz w:val="22"/>
          <w:szCs w:val="22"/>
        </w:rPr>
      </w:pPr>
    </w:p>
    <w:p w14:paraId="556E87EB" w14:textId="244AA579" w:rsidR="006505B0" w:rsidRPr="00E342A0" w:rsidRDefault="00C06CE5" w:rsidP="00F0172E">
      <w:pPr>
        <w:pStyle w:val="NormalWeb"/>
        <w:numPr>
          <w:ilvl w:val="0"/>
          <w:numId w:val="69"/>
        </w:numPr>
        <w:spacing w:line="360" w:lineRule="auto"/>
        <w:jc w:val="both"/>
        <w:rPr>
          <w:rFonts w:ascii="Palatino Linotype" w:hAnsi="Palatino Linotype"/>
          <w:b/>
          <w:bCs/>
          <w:sz w:val="22"/>
          <w:szCs w:val="22"/>
        </w:rPr>
      </w:pPr>
      <w:r w:rsidRPr="00E342A0">
        <w:rPr>
          <w:rFonts w:ascii="Palatino Linotype" w:hAnsi="Palatino Linotype"/>
          <w:b/>
          <w:bCs/>
          <w:color w:val="000000" w:themeColor="text1"/>
          <w:sz w:val="22"/>
          <w:szCs w:val="22"/>
        </w:rPr>
        <w:t>Astronomical Time Scale</w:t>
      </w:r>
      <w:r w:rsidR="0056695B" w:rsidRPr="00E342A0">
        <w:rPr>
          <w:rFonts w:ascii="Palatino Linotype" w:hAnsi="Palatino Linotype"/>
          <w:b/>
          <w:bCs/>
          <w:color w:val="000000" w:themeColor="text1"/>
          <w:sz w:val="22"/>
          <w:szCs w:val="22"/>
        </w:rPr>
        <w:t xml:space="preserve"> </w:t>
      </w:r>
      <w:r w:rsidR="00BB42C6" w:rsidRPr="00E342A0">
        <w:rPr>
          <w:rFonts w:ascii="Palatino Linotype" w:hAnsi="Palatino Linotype"/>
          <w:b/>
          <w:bCs/>
          <w:color w:val="000000" w:themeColor="text1"/>
          <w:sz w:val="22"/>
          <w:szCs w:val="22"/>
        </w:rPr>
        <w:t xml:space="preserve">(ATS) </w:t>
      </w:r>
      <w:r w:rsidR="0056695B" w:rsidRPr="00E342A0">
        <w:rPr>
          <w:rFonts w:ascii="Palatino Linotype" w:hAnsi="Palatino Linotype"/>
          <w:b/>
          <w:bCs/>
          <w:color w:val="000000" w:themeColor="text1"/>
          <w:sz w:val="22"/>
          <w:szCs w:val="22"/>
        </w:rPr>
        <w:t xml:space="preserve">and the </w:t>
      </w:r>
      <w:r w:rsidR="0056695B" w:rsidRPr="00E342A0">
        <w:rPr>
          <w:rFonts w:ascii="Palatino Linotype" w:hAnsi="Palatino Linotype"/>
          <w:b/>
          <w:bCs/>
          <w:sz w:val="22"/>
          <w:szCs w:val="22"/>
        </w:rPr>
        <w:t>405</w:t>
      </w:r>
      <w:r w:rsidR="00BB42C6" w:rsidRPr="00E342A0">
        <w:rPr>
          <w:rFonts w:ascii="Palatino Linotype" w:hAnsi="Palatino Linotype"/>
          <w:b/>
          <w:bCs/>
          <w:sz w:val="22"/>
          <w:szCs w:val="22"/>
        </w:rPr>
        <w:t>-</w:t>
      </w:r>
      <w:r w:rsidR="0056695B" w:rsidRPr="00E342A0">
        <w:rPr>
          <w:rFonts w:ascii="Palatino Linotype" w:hAnsi="Palatino Linotype"/>
          <w:b/>
          <w:bCs/>
          <w:sz w:val="22"/>
          <w:szCs w:val="22"/>
        </w:rPr>
        <w:t xml:space="preserve">ka </w:t>
      </w:r>
      <w:r w:rsidR="00BD1521" w:rsidRPr="00E342A0">
        <w:rPr>
          <w:rFonts w:ascii="Palatino Linotype" w:hAnsi="Palatino Linotype"/>
          <w:b/>
          <w:bCs/>
          <w:sz w:val="22"/>
          <w:szCs w:val="22"/>
        </w:rPr>
        <w:t>Metronome</w:t>
      </w:r>
    </w:p>
    <w:p w14:paraId="2B07984E" w14:textId="3D4E5485" w:rsidR="00BD1521" w:rsidRPr="00E342A0" w:rsidRDefault="00BD1521" w:rsidP="003E6D52">
      <w:pPr>
        <w:pStyle w:val="NormalWeb"/>
        <w:spacing w:line="360" w:lineRule="auto"/>
        <w:jc w:val="both"/>
        <w:rPr>
          <w:rFonts w:ascii="Palatino Linotype" w:hAnsi="Palatino Linotype"/>
          <w:color w:val="000000" w:themeColor="text1"/>
          <w:sz w:val="22"/>
          <w:szCs w:val="22"/>
        </w:rPr>
      </w:pPr>
      <w:r w:rsidRPr="00E342A0">
        <w:rPr>
          <w:rFonts w:ascii="Palatino Linotype" w:hAnsi="Palatino Linotype"/>
          <w:sz w:val="22"/>
          <w:szCs w:val="22"/>
        </w:rPr>
        <w:t xml:space="preserve">The Earth’s </w:t>
      </w:r>
      <w:r w:rsidR="00F03E57" w:rsidRPr="00E342A0">
        <w:rPr>
          <w:rFonts w:ascii="Palatino Linotype" w:hAnsi="Palatino Linotype"/>
          <w:sz w:val="22"/>
          <w:szCs w:val="22"/>
        </w:rPr>
        <w:t xml:space="preserve">long-term </w:t>
      </w:r>
      <w:r w:rsidRPr="00E342A0">
        <w:rPr>
          <w:rFonts w:ascii="Palatino Linotype" w:hAnsi="Palatino Linotype"/>
          <w:sz w:val="22"/>
          <w:szCs w:val="22"/>
        </w:rPr>
        <w:t>orbit around the Sun is elliptical and represented by the sum of Fourier sinusoidal components</w:t>
      </w:r>
      <w:r w:rsidR="00F03E57" w:rsidRPr="00E342A0">
        <w:rPr>
          <w:rFonts w:ascii="Palatino Linotype" w:hAnsi="Palatino Linotype"/>
          <w:sz w:val="22"/>
          <w:szCs w:val="22"/>
        </w:rPr>
        <w:t>, of which the 405,000</w:t>
      </w:r>
      <w:r w:rsidR="00EA3904" w:rsidRPr="00E342A0">
        <w:rPr>
          <w:rFonts w:ascii="Palatino Linotype" w:hAnsi="Palatino Linotype"/>
          <w:sz w:val="22"/>
          <w:szCs w:val="22"/>
        </w:rPr>
        <w:t>-</w:t>
      </w:r>
      <w:r w:rsidR="00F03E57" w:rsidRPr="00E342A0">
        <w:rPr>
          <w:rFonts w:ascii="Palatino Linotype" w:hAnsi="Palatino Linotype"/>
          <w:sz w:val="22"/>
          <w:szCs w:val="22"/>
        </w:rPr>
        <w:t>year component has the greatest amplitude</w:t>
      </w:r>
      <w:r w:rsidR="0056695B" w:rsidRPr="00E342A0">
        <w:rPr>
          <w:rFonts w:ascii="Palatino Linotype" w:hAnsi="Palatino Linotype"/>
          <w:sz w:val="22"/>
          <w:szCs w:val="22"/>
        </w:rPr>
        <w:t xml:space="preserve"> </w:t>
      </w:r>
      <w:r w:rsidR="0056695B" w:rsidRPr="00E342A0">
        <w:rPr>
          <w:rFonts w:ascii="Palatino Linotype" w:hAnsi="Palatino Linotype"/>
          <w:sz w:val="22"/>
          <w:szCs w:val="22"/>
          <w:highlight w:val="green"/>
        </w:rPr>
        <w:t>(Laskar et al., 2004)</w:t>
      </w:r>
      <w:r w:rsidRPr="00E342A0">
        <w:rPr>
          <w:rFonts w:ascii="Palatino Linotype" w:hAnsi="Palatino Linotype"/>
          <w:sz w:val="22"/>
          <w:szCs w:val="22"/>
          <w:highlight w:val="green"/>
        </w:rPr>
        <w:t>.</w:t>
      </w:r>
      <w:r w:rsidRPr="00E342A0">
        <w:rPr>
          <w:rFonts w:ascii="Palatino Linotype" w:hAnsi="Palatino Linotype"/>
          <w:sz w:val="22"/>
          <w:szCs w:val="22"/>
        </w:rPr>
        <w:t xml:space="preserve"> The 405</w:t>
      </w:r>
      <w:r w:rsidR="00397ABB" w:rsidRPr="00E342A0">
        <w:rPr>
          <w:rFonts w:ascii="Palatino Linotype" w:hAnsi="Palatino Linotype"/>
          <w:sz w:val="22"/>
          <w:szCs w:val="22"/>
        </w:rPr>
        <w:t>-</w:t>
      </w:r>
      <w:r w:rsidRPr="00E342A0">
        <w:rPr>
          <w:rFonts w:ascii="Palatino Linotype" w:hAnsi="Palatino Linotype"/>
          <w:sz w:val="22"/>
          <w:szCs w:val="22"/>
        </w:rPr>
        <w:t xml:space="preserve">ka </w:t>
      </w:r>
      <w:r w:rsidR="00F03E57" w:rsidRPr="00E342A0">
        <w:rPr>
          <w:rFonts w:ascii="Palatino Linotype" w:hAnsi="Palatino Linotype"/>
          <w:sz w:val="22"/>
          <w:szCs w:val="22"/>
        </w:rPr>
        <w:t xml:space="preserve">elliptical </w:t>
      </w:r>
      <w:r w:rsidRPr="00E342A0">
        <w:rPr>
          <w:rFonts w:ascii="Palatino Linotype" w:hAnsi="Palatino Linotype"/>
          <w:sz w:val="22"/>
          <w:szCs w:val="22"/>
        </w:rPr>
        <w:t xml:space="preserve">resonance </w:t>
      </w:r>
      <w:r w:rsidR="00F03E57" w:rsidRPr="00E342A0">
        <w:rPr>
          <w:rFonts w:ascii="Palatino Linotype" w:hAnsi="Palatino Linotype"/>
          <w:sz w:val="22"/>
          <w:szCs w:val="22"/>
        </w:rPr>
        <w:t xml:space="preserve">of </w:t>
      </w:r>
      <w:r w:rsidRPr="00E342A0">
        <w:rPr>
          <w:rFonts w:ascii="Palatino Linotype" w:hAnsi="Palatino Linotype"/>
          <w:sz w:val="22"/>
          <w:szCs w:val="22"/>
        </w:rPr>
        <w:t xml:space="preserve">the Earth’s </w:t>
      </w:r>
      <w:r w:rsidR="00F03E57" w:rsidRPr="00E342A0">
        <w:rPr>
          <w:rFonts w:ascii="Palatino Linotype" w:hAnsi="Palatino Linotype"/>
          <w:sz w:val="22"/>
          <w:szCs w:val="22"/>
        </w:rPr>
        <w:t>orbit</w:t>
      </w:r>
      <w:r w:rsidRPr="00E342A0">
        <w:rPr>
          <w:rFonts w:ascii="Palatino Linotype" w:hAnsi="Palatino Linotype"/>
          <w:sz w:val="22"/>
          <w:szCs w:val="22"/>
        </w:rPr>
        <w:t xml:space="preserve"> is caused by the gravitational ‘tug-of-war’ between Venus (planet 2) and Jupiter (planet 5)</w:t>
      </w:r>
      <w:r w:rsidR="006F719D" w:rsidRPr="00E342A0">
        <w:rPr>
          <w:rFonts w:ascii="Palatino Linotype" w:hAnsi="Palatino Linotype"/>
          <w:sz w:val="22"/>
          <w:szCs w:val="22"/>
        </w:rPr>
        <w:t>,</w:t>
      </w:r>
      <w:r w:rsidRPr="00E342A0">
        <w:rPr>
          <w:rFonts w:ascii="Palatino Linotype" w:hAnsi="Palatino Linotype"/>
          <w:sz w:val="22"/>
          <w:szCs w:val="22"/>
        </w:rPr>
        <w:t xml:space="preserve"> and is referred to as </w:t>
      </w:r>
      <w:r w:rsidR="007E560E" w:rsidRPr="00E342A0">
        <w:rPr>
          <w:rFonts w:ascii="Palatino Linotype" w:hAnsi="Palatino Linotype"/>
          <w:sz w:val="22"/>
          <w:szCs w:val="22"/>
        </w:rPr>
        <w:t xml:space="preserve">the </w:t>
      </w:r>
      <w:r w:rsidRPr="00E342A0">
        <w:rPr>
          <w:rFonts w:ascii="Palatino Linotype" w:hAnsi="Palatino Linotype"/>
          <w:sz w:val="22"/>
          <w:szCs w:val="22"/>
        </w:rPr>
        <w:t xml:space="preserve">g2-g5 </w:t>
      </w:r>
      <w:r w:rsidR="00BB42C6" w:rsidRPr="00E342A0">
        <w:rPr>
          <w:rFonts w:ascii="Palatino Linotype" w:hAnsi="Palatino Linotype"/>
          <w:sz w:val="22"/>
          <w:szCs w:val="22"/>
        </w:rPr>
        <w:t xml:space="preserve">metronome </w:t>
      </w:r>
      <w:r w:rsidRPr="00E342A0">
        <w:rPr>
          <w:rFonts w:ascii="Palatino Linotype" w:hAnsi="Palatino Linotype"/>
          <w:color w:val="000000" w:themeColor="text1"/>
          <w:sz w:val="22"/>
          <w:szCs w:val="22"/>
          <w:highlight w:val="yellow"/>
        </w:rPr>
        <w:t>(</w:t>
      </w:r>
      <w:r w:rsidR="00E11BD7" w:rsidRPr="00E342A0">
        <w:rPr>
          <w:rFonts w:ascii="Palatino Linotype" w:hAnsi="Palatino Linotype"/>
          <w:color w:val="000000" w:themeColor="text1"/>
          <w:sz w:val="22"/>
          <w:szCs w:val="22"/>
          <w:highlight w:val="yellow"/>
        </w:rPr>
        <w:t>Fig. S</w:t>
      </w:r>
      <w:r w:rsidR="00AD5452" w:rsidRPr="00E342A0">
        <w:rPr>
          <w:rFonts w:ascii="Palatino Linotype" w:hAnsi="Palatino Linotype"/>
          <w:color w:val="000000" w:themeColor="text1"/>
          <w:sz w:val="22"/>
          <w:szCs w:val="22"/>
          <w:highlight w:val="yellow"/>
        </w:rPr>
        <w:t>2</w:t>
      </w:r>
      <w:r w:rsidR="00E11BD7" w:rsidRPr="00E342A0">
        <w:rPr>
          <w:rFonts w:ascii="Palatino Linotype" w:hAnsi="Palatino Linotype"/>
          <w:color w:val="000000" w:themeColor="text1"/>
          <w:sz w:val="22"/>
          <w:szCs w:val="22"/>
          <w:highlight w:val="yellow"/>
        </w:rPr>
        <w:t xml:space="preserve">, </w:t>
      </w:r>
      <w:r w:rsidRPr="00E342A0">
        <w:rPr>
          <w:rFonts w:ascii="Palatino Linotype" w:hAnsi="Palatino Linotype"/>
          <w:color w:val="000000" w:themeColor="text1"/>
          <w:sz w:val="22"/>
          <w:szCs w:val="22"/>
          <w:highlight w:val="green"/>
        </w:rPr>
        <w:t>Laskar et al., 2004)</w:t>
      </w:r>
      <w:r w:rsidR="00D9645C" w:rsidRPr="00E342A0">
        <w:rPr>
          <w:rFonts w:ascii="Palatino Linotype" w:hAnsi="Palatino Linotype"/>
          <w:color w:val="000000" w:themeColor="text1"/>
          <w:sz w:val="22"/>
          <w:szCs w:val="22"/>
          <w:highlight w:val="green"/>
        </w:rPr>
        <w:t>,</w:t>
      </w:r>
      <w:r w:rsidRPr="00E342A0">
        <w:rPr>
          <w:rFonts w:ascii="Palatino Linotype" w:hAnsi="Palatino Linotype"/>
          <w:sz w:val="22"/>
          <w:szCs w:val="22"/>
        </w:rPr>
        <w:t xml:space="preserve"> or </w:t>
      </w:r>
      <w:r w:rsidR="007E560E" w:rsidRPr="00E342A0">
        <w:rPr>
          <w:rFonts w:ascii="Palatino Linotype" w:hAnsi="Palatino Linotype"/>
          <w:sz w:val="22"/>
          <w:szCs w:val="22"/>
        </w:rPr>
        <w:t xml:space="preserve">the </w:t>
      </w:r>
      <w:r w:rsidRPr="00E342A0">
        <w:rPr>
          <w:rFonts w:ascii="Palatino Linotype" w:hAnsi="Palatino Linotype"/>
          <w:sz w:val="22"/>
          <w:szCs w:val="22"/>
        </w:rPr>
        <w:t xml:space="preserve">‘tuning fork’ </w:t>
      </w:r>
      <w:r w:rsidR="00BB42C6" w:rsidRPr="00E342A0">
        <w:rPr>
          <w:rFonts w:ascii="Palatino Linotype" w:hAnsi="Palatino Linotype"/>
          <w:sz w:val="22"/>
          <w:szCs w:val="22"/>
          <w:highlight w:val="cyan"/>
        </w:rPr>
        <w:t>(</w:t>
      </w:r>
      <w:r w:rsidR="00BB42C6" w:rsidRPr="00E342A0">
        <w:rPr>
          <w:rFonts w:ascii="Palatino Linotype" w:hAnsi="Palatino Linotype"/>
          <w:sz w:val="22"/>
          <w:szCs w:val="22"/>
          <w:highlight w:val="green"/>
        </w:rPr>
        <w:t xml:space="preserve">Matthews and </w:t>
      </w:r>
      <w:r w:rsidR="00465127" w:rsidRPr="00E342A0">
        <w:rPr>
          <w:rFonts w:ascii="Palatino Linotype" w:hAnsi="Palatino Linotype"/>
          <w:sz w:val="22"/>
          <w:szCs w:val="22"/>
          <w:highlight w:val="green"/>
        </w:rPr>
        <w:t>Frohlich, 2002</w:t>
      </w:r>
      <w:r w:rsidR="00BB42C6" w:rsidRPr="00E342A0">
        <w:rPr>
          <w:rFonts w:ascii="Palatino Linotype" w:hAnsi="Palatino Linotype"/>
          <w:sz w:val="22"/>
          <w:szCs w:val="22"/>
          <w:highlight w:val="green"/>
        </w:rPr>
        <w:t>)</w:t>
      </w:r>
      <w:r w:rsidR="007E560E" w:rsidRPr="00E342A0">
        <w:rPr>
          <w:rFonts w:ascii="Palatino Linotype" w:hAnsi="Palatino Linotype"/>
          <w:sz w:val="22"/>
          <w:szCs w:val="22"/>
          <w:highlight w:val="green"/>
        </w:rPr>
        <w:t>,</w:t>
      </w:r>
      <w:r w:rsidR="00BB42C6" w:rsidRPr="00E342A0">
        <w:rPr>
          <w:rFonts w:ascii="Palatino Linotype" w:hAnsi="Palatino Linotype"/>
          <w:sz w:val="22"/>
          <w:szCs w:val="22"/>
        </w:rPr>
        <w:t xml:space="preserve"> </w:t>
      </w:r>
      <w:r w:rsidRPr="00E342A0">
        <w:rPr>
          <w:rFonts w:ascii="Palatino Linotype" w:hAnsi="Palatino Linotype"/>
          <w:sz w:val="22"/>
          <w:szCs w:val="22"/>
        </w:rPr>
        <w:t>and is commonly extracted by spectral analysis of rhythmic stratigraphic records using cyclostratigraphy</w:t>
      </w:r>
      <w:r w:rsidR="00020569" w:rsidRPr="00E342A0">
        <w:rPr>
          <w:rFonts w:ascii="Palatino Linotype" w:hAnsi="Palatino Linotype"/>
          <w:sz w:val="22"/>
          <w:szCs w:val="22"/>
        </w:rPr>
        <w:t xml:space="preserve"> </w:t>
      </w:r>
      <w:r w:rsidR="00020569" w:rsidRPr="00E342A0">
        <w:rPr>
          <w:rFonts w:ascii="Palatino Linotype" w:hAnsi="Palatino Linotype"/>
          <w:sz w:val="22"/>
          <w:szCs w:val="22"/>
          <w:highlight w:val="green"/>
        </w:rPr>
        <w:t>(e.g., Huang, 2018)</w:t>
      </w:r>
      <w:r w:rsidRPr="00E342A0">
        <w:rPr>
          <w:rFonts w:ascii="Palatino Linotype" w:hAnsi="Palatino Linotype"/>
          <w:sz w:val="22"/>
          <w:szCs w:val="22"/>
          <w:highlight w:val="green"/>
        </w:rPr>
        <w:t>.</w:t>
      </w:r>
      <w:r w:rsidR="003E6D52" w:rsidRPr="00E342A0">
        <w:rPr>
          <w:rFonts w:ascii="Palatino Linotype" w:hAnsi="Palatino Linotype"/>
          <w:sz w:val="22"/>
          <w:szCs w:val="22"/>
        </w:rPr>
        <w:t xml:space="preserve"> </w:t>
      </w:r>
      <w:r w:rsidR="00F03E57" w:rsidRPr="00E342A0">
        <w:rPr>
          <w:rFonts w:ascii="Palatino Linotype" w:hAnsi="Palatino Linotype"/>
          <w:sz w:val="22"/>
          <w:szCs w:val="22"/>
        </w:rPr>
        <w:t xml:space="preserve">The 405-ka cycle </w:t>
      </w:r>
      <w:r w:rsidR="00EA3904" w:rsidRPr="00E342A0">
        <w:rPr>
          <w:rFonts w:ascii="Palatino Linotype" w:hAnsi="Palatino Linotype"/>
          <w:sz w:val="22"/>
          <w:szCs w:val="22"/>
        </w:rPr>
        <w:t>is predicted to have a</w:t>
      </w:r>
      <w:r w:rsidR="00F03E57" w:rsidRPr="00E342A0">
        <w:rPr>
          <w:rFonts w:ascii="Palatino Linotype" w:hAnsi="Palatino Linotype"/>
          <w:sz w:val="22"/>
          <w:szCs w:val="22"/>
        </w:rPr>
        <w:t xml:space="preserve"> uniform period </w:t>
      </w:r>
      <w:r w:rsidR="00EA3904" w:rsidRPr="00E342A0">
        <w:rPr>
          <w:rFonts w:ascii="Palatino Linotype" w:hAnsi="Palatino Linotype"/>
          <w:sz w:val="22"/>
          <w:szCs w:val="22"/>
        </w:rPr>
        <w:t xml:space="preserve">to 250 Ma </w:t>
      </w:r>
      <w:r w:rsidR="00EA3904" w:rsidRPr="00E342A0">
        <w:rPr>
          <w:rFonts w:ascii="Palatino Linotype" w:hAnsi="Palatino Linotype"/>
          <w:sz w:val="22"/>
          <w:szCs w:val="22"/>
          <w:highlight w:val="green"/>
        </w:rPr>
        <w:lastRenderedPageBreak/>
        <w:t>(Laskar et al., 2004),</w:t>
      </w:r>
      <w:r w:rsidR="00EA3904" w:rsidRPr="00E342A0">
        <w:rPr>
          <w:rFonts w:ascii="Palatino Linotype" w:hAnsi="Palatino Linotype"/>
          <w:sz w:val="22"/>
          <w:szCs w:val="22"/>
        </w:rPr>
        <w:t xml:space="preserve"> as has been verified in several studies (e.g.</w:t>
      </w:r>
      <w:r w:rsidR="006F719D" w:rsidRPr="00E342A0">
        <w:rPr>
          <w:rFonts w:ascii="Palatino Linotype" w:hAnsi="Palatino Linotype"/>
          <w:sz w:val="22"/>
          <w:szCs w:val="22"/>
        </w:rPr>
        <w:t xml:space="preserve">, </w:t>
      </w:r>
      <w:r w:rsidR="006F719D" w:rsidRPr="00E342A0">
        <w:rPr>
          <w:rFonts w:ascii="Palatino Linotype" w:hAnsi="Palatino Linotype"/>
          <w:sz w:val="22"/>
          <w:szCs w:val="22"/>
          <w:highlight w:val="green"/>
        </w:rPr>
        <w:t>Kent et al., 2018</w:t>
      </w:r>
      <w:r w:rsidR="00EA3904" w:rsidRPr="00E342A0">
        <w:rPr>
          <w:rFonts w:ascii="Palatino Linotype" w:hAnsi="Palatino Linotype"/>
          <w:sz w:val="22"/>
          <w:szCs w:val="22"/>
          <w:highlight w:val="green"/>
        </w:rPr>
        <w:t>)</w:t>
      </w:r>
      <w:r w:rsidR="00E11BD7" w:rsidRPr="00E342A0">
        <w:rPr>
          <w:rFonts w:ascii="Palatino Linotype" w:hAnsi="Palatino Linotype"/>
          <w:sz w:val="22"/>
          <w:szCs w:val="22"/>
        </w:rPr>
        <w:t>, and even</w:t>
      </w:r>
      <w:r w:rsidR="00DF63D5" w:rsidRPr="00E342A0">
        <w:rPr>
          <w:rFonts w:ascii="Palatino Linotype" w:hAnsi="Palatino Linotype"/>
          <w:sz w:val="22"/>
          <w:szCs w:val="22"/>
        </w:rPr>
        <w:t xml:space="preserve"> </w:t>
      </w:r>
      <w:r w:rsidR="00F03E57" w:rsidRPr="00E342A0">
        <w:rPr>
          <w:rFonts w:ascii="Palatino Linotype" w:hAnsi="Palatino Linotype"/>
          <w:sz w:val="22"/>
          <w:szCs w:val="22"/>
        </w:rPr>
        <w:t>as far back a</w:t>
      </w:r>
      <w:r w:rsidR="00EA3904" w:rsidRPr="00E342A0">
        <w:rPr>
          <w:rFonts w:ascii="Palatino Linotype" w:hAnsi="Palatino Linotype"/>
          <w:sz w:val="22"/>
          <w:szCs w:val="22"/>
        </w:rPr>
        <w:t>s</w:t>
      </w:r>
      <w:r w:rsidR="00F03E57" w:rsidRPr="00E342A0">
        <w:rPr>
          <w:rFonts w:ascii="Palatino Linotype" w:hAnsi="Palatino Linotype"/>
          <w:sz w:val="22"/>
          <w:szCs w:val="22"/>
        </w:rPr>
        <w:t xml:space="preserve"> 1.5 billion years </w:t>
      </w:r>
      <w:r w:rsidR="00E11BD7" w:rsidRPr="00E342A0">
        <w:rPr>
          <w:rFonts w:ascii="Palatino Linotype" w:hAnsi="Palatino Linotype"/>
          <w:sz w:val="22"/>
          <w:szCs w:val="22"/>
        </w:rPr>
        <w:t xml:space="preserve">ago </w:t>
      </w:r>
      <w:r w:rsidR="00F03E57" w:rsidRPr="00E342A0">
        <w:rPr>
          <w:rFonts w:ascii="Palatino Linotype" w:hAnsi="Palatino Linotype"/>
          <w:sz w:val="22"/>
          <w:szCs w:val="22"/>
        </w:rPr>
        <w:t xml:space="preserve">in </w:t>
      </w:r>
      <w:r w:rsidR="003E6D52" w:rsidRPr="00E342A0">
        <w:rPr>
          <w:rFonts w:ascii="Palatino Linotype" w:hAnsi="Palatino Linotype"/>
          <w:color w:val="000000" w:themeColor="text1"/>
          <w:sz w:val="22"/>
          <w:szCs w:val="22"/>
        </w:rPr>
        <w:t xml:space="preserve">Australia </w:t>
      </w:r>
      <w:r w:rsidR="00F03E57" w:rsidRPr="00E342A0">
        <w:rPr>
          <w:rFonts w:ascii="Palatino Linotype" w:hAnsi="Palatino Linotype"/>
          <w:color w:val="000000" w:themeColor="text1"/>
          <w:sz w:val="22"/>
          <w:szCs w:val="22"/>
        </w:rPr>
        <w:t>(</w:t>
      </w:r>
      <w:r w:rsidR="006F719D" w:rsidRPr="00E342A0">
        <w:rPr>
          <w:rFonts w:ascii="Palatino Linotype" w:hAnsi="Palatino Linotype"/>
          <w:color w:val="000000" w:themeColor="text1"/>
          <w:sz w:val="22"/>
          <w:szCs w:val="22"/>
          <w:highlight w:val="green"/>
          <w:shd w:val="clear" w:color="auto" w:fill="FFFFFF"/>
        </w:rPr>
        <w:t>Lantink et al., 2019</w:t>
      </w:r>
      <w:r w:rsidR="00F03E57" w:rsidRPr="00E342A0">
        <w:rPr>
          <w:rFonts w:ascii="Palatino Linotype" w:hAnsi="Palatino Linotype"/>
          <w:color w:val="000000" w:themeColor="text1"/>
          <w:sz w:val="22"/>
          <w:szCs w:val="22"/>
          <w:highlight w:val="green"/>
        </w:rPr>
        <w:t>)</w:t>
      </w:r>
      <w:r w:rsidR="006F719D" w:rsidRPr="00E342A0">
        <w:rPr>
          <w:rFonts w:ascii="Palatino Linotype" w:hAnsi="Palatino Linotype"/>
          <w:color w:val="000000" w:themeColor="text1"/>
          <w:sz w:val="22"/>
          <w:szCs w:val="22"/>
          <w:highlight w:val="green"/>
        </w:rPr>
        <w:t>.</w:t>
      </w:r>
    </w:p>
    <w:p w14:paraId="5D6AAB05" w14:textId="77777777" w:rsidR="00BD1521" w:rsidRPr="00E342A0" w:rsidRDefault="00BD1521" w:rsidP="00C67C48">
      <w:pPr>
        <w:pStyle w:val="NormalWeb"/>
        <w:spacing w:line="360" w:lineRule="auto"/>
        <w:rPr>
          <w:rFonts w:ascii="Palatino Linotype" w:hAnsi="Palatino Linotype"/>
          <w:sz w:val="22"/>
          <w:szCs w:val="22"/>
        </w:rPr>
      </w:pPr>
    </w:p>
    <w:p w14:paraId="4B1A582B" w14:textId="756F5AC0" w:rsidR="005B186C" w:rsidRPr="00E342A0" w:rsidRDefault="003E6D52" w:rsidP="00952ECB">
      <w:pPr>
        <w:pStyle w:val="NormalWeb"/>
        <w:spacing w:line="360" w:lineRule="auto"/>
        <w:rPr>
          <w:rFonts w:ascii="Palatino Linotype" w:hAnsi="Palatino Linotype"/>
          <w:sz w:val="22"/>
          <w:szCs w:val="22"/>
        </w:rPr>
      </w:pPr>
      <w:r w:rsidRPr="00E342A0">
        <w:rPr>
          <w:rFonts w:ascii="Palatino Linotype" w:hAnsi="Palatino Linotype"/>
          <w:sz w:val="22"/>
          <w:szCs w:val="22"/>
        </w:rPr>
        <w:t xml:space="preserve">In </w:t>
      </w:r>
      <w:r w:rsidR="00F03E57" w:rsidRPr="00E342A0">
        <w:rPr>
          <w:rFonts w:ascii="Palatino Linotype" w:hAnsi="Palatino Linotype"/>
          <w:sz w:val="22"/>
          <w:szCs w:val="22"/>
        </w:rPr>
        <w:t xml:space="preserve">the Geologic Time Scale </w:t>
      </w:r>
      <w:r w:rsidRPr="00E342A0">
        <w:rPr>
          <w:rFonts w:ascii="Palatino Linotype" w:hAnsi="Palatino Linotype"/>
          <w:sz w:val="22"/>
          <w:szCs w:val="22"/>
        </w:rPr>
        <w:t xml:space="preserve">GTS 2020 the intervals between the </w:t>
      </w:r>
      <w:r w:rsidR="00F03E57" w:rsidRPr="00E342A0">
        <w:rPr>
          <w:rFonts w:ascii="Palatino Linotype" w:hAnsi="Palatino Linotype"/>
          <w:sz w:val="22"/>
          <w:szCs w:val="22"/>
        </w:rPr>
        <w:t xml:space="preserve">eccentricity </w:t>
      </w:r>
      <w:r w:rsidRPr="00E342A0">
        <w:rPr>
          <w:rFonts w:ascii="Palatino Linotype" w:hAnsi="Palatino Linotype"/>
          <w:sz w:val="22"/>
          <w:szCs w:val="22"/>
        </w:rPr>
        <w:t xml:space="preserve">minima of the </w:t>
      </w:r>
      <w:r w:rsidR="006F719D" w:rsidRPr="00E342A0">
        <w:rPr>
          <w:rFonts w:ascii="Palatino Linotype" w:hAnsi="Palatino Linotype"/>
          <w:sz w:val="22"/>
          <w:szCs w:val="22"/>
        </w:rPr>
        <w:t xml:space="preserve">405-ka </w:t>
      </w:r>
      <w:r w:rsidRPr="00E342A0">
        <w:rPr>
          <w:rFonts w:ascii="Palatino Linotype" w:hAnsi="Palatino Linotype"/>
          <w:sz w:val="22"/>
          <w:szCs w:val="22"/>
        </w:rPr>
        <w:t>metronome are referred to as astrochronozones (ACZ</w:t>
      </w:r>
      <w:r w:rsidR="007E560E" w:rsidRPr="00E342A0">
        <w:rPr>
          <w:rFonts w:ascii="Palatino Linotype" w:hAnsi="Palatino Linotype"/>
          <w:sz w:val="22"/>
          <w:szCs w:val="22"/>
        </w:rPr>
        <w:t xml:space="preserve">, </w:t>
      </w:r>
      <w:r w:rsidR="007E560E" w:rsidRPr="00E342A0">
        <w:rPr>
          <w:rFonts w:ascii="Palatino Linotype" w:hAnsi="Palatino Linotype"/>
          <w:sz w:val="22"/>
          <w:szCs w:val="22"/>
          <w:highlight w:val="yellow"/>
        </w:rPr>
        <w:t>Fig. S</w:t>
      </w:r>
      <w:r w:rsidR="00AD5452" w:rsidRPr="00E342A0">
        <w:rPr>
          <w:rFonts w:ascii="Palatino Linotype" w:hAnsi="Palatino Linotype"/>
          <w:sz w:val="22"/>
          <w:szCs w:val="22"/>
          <w:highlight w:val="yellow"/>
        </w:rPr>
        <w:t>2</w:t>
      </w:r>
      <w:r w:rsidR="006F719D" w:rsidRPr="00E342A0">
        <w:rPr>
          <w:rFonts w:ascii="Palatino Linotype" w:hAnsi="Palatino Linotype"/>
          <w:sz w:val="22"/>
          <w:szCs w:val="22"/>
          <w:highlight w:val="yellow"/>
        </w:rPr>
        <w:t>)</w:t>
      </w:r>
      <w:r w:rsidR="00EA3904" w:rsidRPr="00E342A0">
        <w:rPr>
          <w:rFonts w:ascii="Palatino Linotype" w:hAnsi="Palatino Linotype"/>
          <w:sz w:val="22"/>
          <w:szCs w:val="22"/>
        </w:rPr>
        <w:t xml:space="preserve"> </w:t>
      </w:r>
      <w:r w:rsidRPr="00E342A0">
        <w:rPr>
          <w:rFonts w:ascii="Palatino Linotype" w:hAnsi="Palatino Linotype"/>
          <w:sz w:val="22"/>
          <w:szCs w:val="22"/>
        </w:rPr>
        <w:t xml:space="preserve">and are used to calibrate </w:t>
      </w:r>
      <w:r w:rsidRPr="00E342A0">
        <w:rPr>
          <w:rFonts w:ascii="Palatino Linotype" w:hAnsi="Palatino Linotype"/>
          <w:color w:val="000000" w:themeColor="text1"/>
          <w:sz w:val="22"/>
          <w:szCs w:val="22"/>
        </w:rPr>
        <w:t xml:space="preserve">biozones and magnetic chrons in the </w:t>
      </w:r>
      <w:r w:rsidR="009C4A82" w:rsidRPr="00E342A0">
        <w:rPr>
          <w:rFonts w:ascii="Palatino Linotype" w:hAnsi="Palatino Linotype" w:cs="Calibri"/>
          <w:color w:val="000000" w:themeColor="text1"/>
          <w:sz w:val="22"/>
          <w:szCs w:val="22"/>
        </w:rPr>
        <w:t xml:space="preserve">Neogene (2.58–23.04 Ma) </w:t>
      </w:r>
      <w:r w:rsidR="009C4A82" w:rsidRPr="00E342A0">
        <w:rPr>
          <w:rFonts w:ascii="Palatino Linotype" w:hAnsi="Palatino Linotype" w:cs="Calibri"/>
          <w:color w:val="000000" w:themeColor="text1"/>
          <w:sz w:val="22"/>
          <w:szCs w:val="22"/>
          <w:highlight w:val="green"/>
        </w:rPr>
        <w:t>Raffi et al., 2020</w:t>
      </w:r>
      <w:r w:rsidR="00D9645C" w:rsidRPr="00E342A0">
        <w:rPr>
          <w:rFonts w:ascii="Palatino Linotype" w:hAnsi="Palatino Linotype" w:cs="Calibri"/>
          <w:color w:val="000000" w:themeColor="text1"/>
          <w:sz w:val="22"/>
          <w:szCs w:val="22"/>
          <w:highlight w:val="green"/>
        </w:rPr>
        <w:t>,</w:t>
      </w:r>
      <w:r w:rsidR="009C4A82" w:rsidRPr="00E342A0">
        <w:rPr>
          <w:rFonts w:ascii="Palatino Linotype" w:hAnsi="Palatino Linotype" w:cs="Calibri"/>
          <w:color w:val="000000" w:themeColor="text1"/>
          <w:sz w:val="22"/>
          <w:szCs w:val="22"/>
        </w:rPr>
        <w:t xml:space="preserve"> and references therein</w:t>
      </w:r>
      <w:r w:rsidRPr="00E342A0">
        <w:rPr>
          <w:rFonts w:ascii="Palatino Linotype" w:hAnsi="Palatino Linotype"/>
          <w:color w:val="000000" w:themeColor="text1"/>
          <w:sz w:val="22"/>
          <w:szCs w:val="22"/>
        </w:rPr>
        <w:t>).</w:t>
      </w:r>
      <w:r w:rsidRPr="00E342A0">
        <w:rPr>
          <w:rFonts w:ascii="Palatino Linotype" w:hAnsi="Palatino Linotype"/>
          <w:sz w:val="22"/>
          <w:szCs w:val="22"/>
        </w:rPr>
        <w:t xml:space="preserve"> </w:t>
      </w:r>
      <w:r w:rsidR="00BD1521" w:rsidRPr="00E342A0">
        <w:rPr>
          <w:rFonts w:ascii="Palatino Linotype" w:hAnsi="Palatino Linotype"/>
          <w:sz w:val="22"/>
          <w:szCs w:val="22"/>
        </w:rPr>
        <w:t xml:space="preserve">The </w:t>
      </w:r>
      <w:r w:rsidR="009C4A82" w:rsidRPr="00E342A0">
        <w:rPr>
          <w:rFonts w:ascii="Palatino Linotype" w:hAnsi="Palatino Linotype"/>
          <w:sz w:val="22"/>
          <w:szCs w:val="22"/>
        </w:rPr>
        <w:t xml:space="preserve">cycles in the </w:t>
      </w:r>
      <w:r w:rsidR="00A474F2" w:rsidRPr="00E342A0">
        <w:rPr>
          <w:rFonts w:ascii="Palatino Linotype" w:hAnsi="Palatino Linotype"/>
          <w:sz w:val="22"/>
          <w:szCs w:val="22"/>
        </w:rPr>
        <w:t>405-ka</w:t>
      </w:r>
      <w:r w:rsidR="00BD1521" w:rsidRPr="00E342A0">
        <w:rPr>
          <w:rFonts w:ascii="Palatino Linotype" w:hAnsi="Palatino Linotype"/>
          <w:position w:val="-4"/>
          <w:sz w:val="22"/>
          <w:szCs w:val="22"/>
        </w:rPr>
        <w:t xml:space="preserve"> </w:t>
      </w:r>
      <w:r w:rsidR="00BD1521" w:rsidRPr="00E342A0">
        <w:rPr>
          <w:rFonts w:ascii="Palatino Linotype" w:hAnsi="Palatino Linotype"/>
          <w:sz w:val="22"/>
          <w:szCs w:val="22"/>
        </w:rPr>
        <w:t xml:space="preserve">metronome </w:t>
      </w:r>
      <w:r w:rsidR="009C4A82" w:rsidRPr="00E342A0">
        <w:rPr>
          <w:rFonts w:ascii="Palatino Linotype" w:hAnsi="Palatino Linotype"/>
          <w:sz w:val="22"/>
          <w:szCs w:val="22"/>
        </w:rPr>
        <w:t>are prefixed by ‘E</w:t>
      </w:r>
      <w:r w:rsidR="00E11BD7" w:rsidRPr="00E342A0">
        <w:rPr>
          <w:rFonts w:ascii="Palatino Linotype" w:hAnsi="Palatino Linotype"/>
          <w:sz w:val="22"/>
          <w:szCs w:val="22"/>
        </w:rPr>
        <w:t>’</w:t>
      </w:r>
      <w:r w:rsidR="009C4A82" w:rsidRPr="00E342A0">
        <w:rPr>
          <w:rFonts w:ascii="Palatino Linotype" w:hAnsi="Palatino Linotype"/>
          <w:sz w:val="22"/>
          <w:szCs w:val="22"/>
        </w:rPr>
        <w:t xml:space="preserve"> (</w:t>
      </w:r>
      <w:r w:rsidR="00BD1521" w:rsidRPr="00E342A0">
        <w:rPr>
          <w:rFonts w:ascii="Palatino Linotype" w:hAnsi="Palatino Linotype"/>
          <w:color w:val="000000" w:themeColor="text1"/>
          <w:sz w:val="22"/>
          <w:szCs w:val="22"/>
          <w:highlight w:val="green"/>
        </w:rPr>
        <w:t>Hinnov</w:t>
      </w:r>
      <w:r w:rsidR="009C4A82" w:rsidRPr="00E342A0">
        <w:rPr>
          <w:rFonts w:ascii="Palatino Linotype" w:hAnsi="Palatino Linotype"/>
          <w:color w:val="000000" w:themeColor="text1"/>
          <w:sz w:val="22"/>
          <w:szCs w:val="22"/>
          <w:highlight w:val="green"/>
        </w:rPr>
        <w:t xml:space="preserve">, </w:t>
      </w:r>
      <w:r w:rsidR="00BD1521" w:rsidRPr="00E342A0">
        <w:rPr>
          <w:rFonts w:ascii="Palatino Linotype" w:hAnsi="Palatino Linotype"/>
          <w:color w:val="000000" w:themeColor="text1"/>
          <w:sz w:val="22"/>
          <w:szCs w:val="22"/>
          <w:highlight w:val="green"/>
        </w:rPr>
        <w:t>2018</w:t>
      </w:r>
      <w:r w:rsidR="00CD0877" w:rsidRPr="00E342A0">
        <w:rPr>
          <w:rFonts w:ascii="Palatino Linotype" w:hAnsi="Palatino Linotype"/>
          <w:color w:val="000000" w:themeColor="text1"/>
          <w:sz w:val="22"/>
          <w:szCs w:val="22"/>
          <w:highlight w:val="green"/>
        </w:rPr>
        <w:t>;</w:t>
      </w:r>
      <w:r w:rsidR="009C4A82" w:rsidRPr="00E342A0">
        <w:rPr>
          <w:rFonts w:ascii="Palatino Linotype" w:hAnsi="Palatino Linotype"/>
          <w:color w:val="000000" w:themeColor="text1"/>
          <w:sz w:val="22"/>
          <w:szCs w:val="22"/>
          <w:highlight w:val="green"/>
        </w:rPr>
        <w:t xml:space="preserve"> Huang, 20</w:t>
      </w:r>
      <w:r w:rsidR="00DF63D5" w:rsidRPr="00E342A0">
        <w:rPr>
          <w:rFonts w:ascii="Palatino Linotype" w:hAnsi="Palatino Linotype"/>
          <w:color w:val="000000" w:themeColor="text1"/>
          <w:sz w:val="22"/>
          <w:szCs w:val="22"/>
          <w:highlight w:val="green"/>
        </w:rPr>
        <w:t>1</w:t>
      </w:r>
      <w:r w:rsidR="009C4A82" w:rsidRPr="00E342A0">
        <w:rPr>
          <w:rFonts w:ascii="Palatino Linotype" w:hAnsi="Palatino Linotype"/>
          <w:color w:val="000000" w:themeColor="text1"/>
          <w:sz w:val="22"/>
          <w:szCs w:val="22"/>
          <w:highlight w:val="green"/>
        </w:rPr>
        <w:t>8</w:t>
      </w:r>
      <w:r w:rsidR="00BD1521" w:rsidRPr="00E342A0">
        <w:rPr>
          <w:rFonts w:ascii="Palatino Linotype" w:hAnsi="Palatino Linotype"/>
          <w:color w:val="000000" w:themeColor="text1"/>
          <w:sz w:val="22"/>
          <w:szCs w:val="22"/>
          <w:highlight w:val="green"/>
        </w:rPr>
        <w:t>)</w:t>
      </w:r>
      <w:r w:rsidR="00BD1521" w:rsidRPr="00E342A0">
        <w:rPr>
          <w:rFonts w:ascii="Palatino Linotype" w:hAnsi="Palatino Linotype"/>
          <w:color w:val="000000" w:themeColor="text1"/>
          <w:sz w:val="22"/>
          <w:szCs w:val="22"/>
        </w:rPr>
        <w:t xml:space="preserve"> with the</w:t>
      </w:r>
      <w:r w:rsidR="00BD1521" w:rsidRPr="00E342A0">
        <w:rPr>
          <w:rFonts w:ascii="Palatino Linotype" w:hAnsi="Palatino Linotype"/>
          <w:sz w:val="22"/>
          <w:szCs w:val="22"/>
        </w:rPr>
        <w:t xml:space="preserve"> first </w:t>
      </w:r>
      <w:r w:rsidR="005B186C" w:rsidRPr="00E342A0">
        <w:rPr>
          <w:rFonts w:ascii="Palatino Linotype" w:hAnsi="Palatino Linotype"/>
          <w:sz w:val="22"/>
          <w:szCs w:val="22"/>
        </w:rPr>
        <w:t xml:space="preserve">eccentricity </w:t>
      </w:r>
      <w:r w:rsidR="00BD1521" w:rsidRPr="00E342A0">
        <w:rPr>
          <w:rFonts w:ascii="Palatino Linotype" w:hAnsi="Palatino Linotype"/>
          <w:sz w:val="22"/>
          <w:szCs w:val="22"/>
        </w:rPr>
        <w:t xml:space="preserve">maximum </w:t>
      </w:r>
      <w:r w:rsidR="00465127" w:rsidRPr="00E342A0">
        <w:rPr>
          <w:rFonts w:ascii="Palatino Linotype" w:hAnsi="Palatino Linotype"/>
          <w:sz w:val="22"/>
          <w:szCs w:val="22"/>
        </w:rPr>
        <w:t xml:space="preserve">value </w:t>
      </w:r>
      <w:r w:rsidR="009C4A82" w:rsidRPr="00E342A0">
        <w:rPr>
          <w:rFonts w:ascii="Palatino Linotype" w:hAnsi="Palatino Linotype"/>
          <w:sz w:val="22"/>
          <w:szCs w:val="22"/>
        </w:rPr>
        <w:t xml:space="preserve">in E1 </w:t>
      </w:r>
      <w:r w:rsidR="00BD1521" w:rsidRPr="00E342A0">
        <w:rPr>
          <w:rFonts w:ascii="Palatino Linotype" w:hAnsi="Palatino Linotype"/>
          <w:sz w:val="22"/>
          <w:szCs w:val="22"/>
        </w:rPr>
        <w:t>at 192.125 ka</w:t>
      </w:r>
      <w:r w:rsidR="00397ABB" w:rsidRPr="00E342A0">
        <w:rPr>
          <w:rFonts w:ascii="Palatino Linotype" w:hAnsi="Palatino Linotype"/>
          <w:sz w:val="22"/>
          <w:szCs w:val="22"/>
        </w:rPr>
        <w:t xml:space="preserve"> </w:t>
      </w:r>
      <w:r w:rsidR="00397ABB" w:rsidRPr="00E342A0">
        <w:rPr>
          <w:rFonts w:ascii="Palatino Linotype" w:hAnsi="Palatino Linotype"/>
          <w:sz w:val="22"/>
          <w:szCs w:val="22"/>
          <w:highlight w:val="yellow"/>
        </w:rPr>
        <w:t>(Fig. S</w:t>
      </w:r>
      <w:r w:rsidR="00F358BE" w:rsidRPr="00E342A0">
        <w:rPr>
          <w:rFonts w:ascii="Palatino Linotype" w:hAnsi="Palatino Linotype"/>
          <w:sz w:val="22"/>
          <w:szCs w:val="22"/>
          <w:highlight w:val="yellow"/>
        </w:rPr>
        <w:t>2</w:t>
      </w:r>
      <w:r w:rsidR="00397ABB" w:rsidRPr="00E342A0">
        <w:rPr>
          <w:rFonts w:ascii="Palatino Linotype" w:hAnsi="Palatino Linotype"/>
          <w:sz w:val="22"/>
          <w:szCs w:val="22"/>
          <w:highlight w:val="yellow"/>
        </w:rPr>
        <w:t>)</w:t>
      </w:r>
      <w:r w:rsidR="00BD1521" w:rsidRPr="00E342A0">
        <w:rPr>
          <w:rFonts w:ascii="Palatino Linotype" w:hAnsi="Palatino Linotype"/>
          <w:sz w:val="22"/>
          <w:szCs w:val="22"/>
          <w:highlight w:val="yellow"/>
        </w:rPr>
        <w:t>.</w:t>
      </w:r>
      <w:r w:rsidR="00BD1521" w:rsidRPr="00E342A0">
        <w:rPr>
          <w:rFonts w:ascii="Palatino Linotype" w:hAnsi="Palatino Linotype"/>
          <w:sz w:val="22"/>
          <w:szCs w:val="22"/>
        </w:rPr>
        <w:t xml:space="preserve">  </w:t>
      </w:r>
      <w:r w:rsidR="00BB42C6" w:rsidRPr="00E342A0">
        <w:rPr>
          <w:rFonts w:ascii="Palatino Linotype" w:hAnsi="Palatino Linotype"/>
          <w:sz w:val="22"/>
          <w:szCs w:val="22"/>
        </w:rPr>
        <w:t xml:space="preserve">Calculating the eccentricity maximum for the Nth cycle </w:t>
      </w:r>
      <w:r w:rsidR="00465127" w:rsidRPr="00E342A0">
        <w:rPr>
          <w:rFonts w:ascii="Palatino Linotype" w:hAnsi="Palatino Linotype"/>
          <w:sz w:val="22"/>
          <w:szCs w:val="22"/>
        </w:rPr>
        <w:t xml:space="preserve">EN </w:t>
      </w:r>
      <w:r w:rsidR="00BB42C6" w:rsidRPr="00E342A0">
        <w:rPr>
          <w:rFonts w:ascii="Palatino Linotype" w:hAnsi="Palatino Linotype"/>
          <w:sz w:val="22"/>
          <w:szCs w:val="22"/>
        </w:rPr>
        <w:t xml:space="preserve">is given by the arithmetical formula: </w:t>
      </w:r>
      <w:r w:rsidR="005B186C" w:rsidRPr="00E342A0">
        <w:rPr>
          <w:rFonts w:ascii="Palatino Linotype" w:hAnsi="Palatino Linotype"/>
          <w:sz w:val="22"/>
          <w:szCs w:val="22"/>
        </w:rPr>
        <w:t>Maximum EN = 0.192125 + (N-1) x 0.405 Ma</w:t>
      </w:r>
      <w:r w:rsidR="00BB42C6" w:rsidRPr="00E342A0">
        <w:rPr>
          <w:rFonts w:ascii="Palatino Linotype" w:hAnsi="Palatino Linotype"/>
          <w:sz w:val="22"/>
          <w:szCs w:val="22"/>
        </w:rPr>
        <w:t>.</w:t>
      </w:r>
      <w:r w:rsidR="005B186C" w:rsidRPr="00E342A0">
        <w:rPr>
          <w:rFonts w:ascii="Palatino Linotype" w:hAnsi="Palatino Linotype"/>
          <w:sz w:val="22"/>
          <w:szCs w:val="22"/>
        </w:rPr>
        <w:t xml:space="preserve"> </w:t>
      </w:r>
    </w:p>
    <w:p w14:paraId="06BE5E58" w14:textId="77777777" w:rsidR="00397ABB" w:rsidRPr="00E342A0" w:rsidRDefault="00397ABB" w:rsidP="00C67C48">
      <w:pPr>
        <w:pStyle w:val="NormalWeb"/>
        <w:spacing w:line="360" w:lineRule="auto"/>
        <w:rPr>
          <w:rFonts w:ascii="Palatino Linotype" w:hAnsi="Palatino Linotype"/>
          <w:color w:val="000000" w:themeColor="text1"/>
          <w:sz w:val="22"/>
          <w:szCs w:val="22"/>
        </w:rPr>
      </w:pPr>
    </w:p>
    <w:p w14:paraId="65EFC189" w14:textId="364CD092" w:rsidR="005B186C" w:rsidRPr="00E342A0" w:rsidRDefault="005B186C" w:rsidP="00952ECB">
      <w:pPr>
        <w:pStyle w:val="NormalWeb"/>
        <w:spacing w:line="360" w:lineRule="auto"/>
        <w:rPr>
          <w:rFonts w:ascii="Palatino Linotype" w:hAnsi="Palatino Linotype"/>
          <w:sz w:val="22"/>
          <w:szCs w:val="22"/>
        </w:rPr>
      </w:pPr>
      <w:r w:rsidRPr="00E342A0">
        <w:rPr>
          <w:rFonts w:ascii="Palatino Linotype" w:hAnsi="Palatino Linotype"/>
          <w:color w:val="000000" w:themeColor="text1"/>
          <w:sz w:val="22"/>
          <w:szCs w:val="22"/>
          <w:highlight w:val="green"/>
        </w:rPr>
        <w:t>Huang (2018)</w:t>
      </w:r>
      <w:r w:rsidRPr="00E342A0">
        <w:rPr>
          <w:rFonts w:ascii="Palatino Linotype" w:hAnsi="Palatino Linotype"/>
          <w:color w:val="000000" w:themeColor="text1"/>
          <w:sz w:val="22"/>
          <w:szCs w:val="22"/>
        </w:rPr>
        <w:t xml:space="preserve"> adopted the estimate for the </w:t>
      </w:r>
      <w:r w:rsidR="00397ABB" w:rsidRPr="00E342A0">
        <w:rPr>
          <w:rFonts w:ascii="Palatino Linotype" w:hAnsi="Palatino Linotype"/>
          <w:color w:val="000000" w:themeColor="text1"/>
          <w:sz w:val="22"/>
          <w:szCs w:val="22"/>
        </w:rPr>
        <w:t>b</w:t>
      </w:r>
      <w:r w:rsidRPr="00E342A0">
        <w:rPr>
          <w:rFonts w:ascii="Palatino Linotype" w:hAnsi="Palatino Linotype"/>
          <w:color w:val="000000" w:themeColor="text1"/>
          <w:sz w:val="22"/>
          <w:szCs w:val="22"/>
        </w:rPr>
        <w:t xml:space="preserve">ase Toarcian </w:t>
      </w:r>
      <w:r w:rsidR="00397ABB" w:rsidRPr="00E342A0">
        <w:rPr>
          <w:rFonts w:ascii="Palatino Linotype" w:hAnsi="Palatino Linotype"/>
          <w:color w:val="000000" w:themeColor="text1"/>
          <w:sz w:val="22"/>
          <w:szCs w:val="22"/>
        </w:rPr>
        <w:t xml:space="preserve">Stage </w:t>
      </w:r>
      <w:r w:rsidRPr="00E342A0">
        <w:rPr>
          <w:rFonts w:ascii="Palatino Linotype" w:hAnsi="Palatino Linotype"/>
          <w:color w:val="000000" w:themeColor="text1"/>
          <w:sz w:val="22"/>
          <w:szCs w:val="22"/>
        </w:rPr>
        <w:t xml:space="preserve">at 183.7 Ma </w:t>
      </w:r>
      <w:r w:rsidRPr="00E342A0">
        <w:rPr>
          <w:rFonts w:ascii="Palatino Linotype" w:hAnsi="Palatino Linotype"/>
          <w:color w:val="000000" w:themeColor="text1"/>
          <w:sz w:val="22"/>
          <w:szCs w:val="22"/>
          <w:highlight w:val="green"/>
        </w:rPr>
        <w:t xml:space="preserve">(Ogg </w:t>
      </w:r>
      <w:r w:rsidR="00180FF0" w:rsidRPr="00E342A0">
        <w:rPr>
          <w:rFonts w:ascii="Palatino Linotype" w:hAnsi="Palatino Linotype"/>
          <w:color w:val="000000" w:themeColor="text1"/>
          <w:sz w:val="22"/>
          <w:szCs w:val="22"/>
          <w:highlight w:val="green"/>
        </w:rPr>
        <w:t>et al.</w:t>
      </w:r>
      <w:r w:rsidR="00DA7282" w:rsidRPr="00E342A0">
        <w:rPr>
          <w:rFonts w:ascii="Palatino Linotype" w:hAnsi="Palatino Linotype"/>
          <w:color w:val="000000" w:themeColor="text1"/>
          <w:sz w:val="22"/>
          <w:szCs w:val="22"/>
          <w:highlight w:val="green"/>
        </w:rPr>
        <w:t>, 2016)</w:t>
      </w:r>
      <w:r w:rsidR="00DA7282" w:rsidRPr="00E342A0">
        <w:rPr>
          <w:rFonts w:ascii="Palatino Linotype" w:hAnsi="Palatino Linotype"/>
          <w:color w:val="000000" w:themeColor="text1"/>
          <w:sz w:val="22"/>
          <w:szCs w:val="22"/>
        </w:rPr>
        <w:t xml:space="preserve"> </w:t>
      </w:r>
      <w:r w:rsidR="00397ABB" w:rsidRPr="00E342A0">
        <w:rPr>
          <w:rFonts w:ascii="Palatino Linotype" w:hAnsi="Palatino Linotype"/>
          <w:color w:val="000000" w:themeColor="text1"/>
          <w:sz w:val="22"/>
          <w:szCs w:val="22"/>
        </w:rPr>
        <w:t xml:space="preserve"> at</w:t>
      </w:r>
      <w:r w:rsidRPr="00E342A0">
        <w:rPr>
          <w:rFonts w:ascii="Palatino Linotype" w:hAnsi="Palatino Linotype"/>
          <w:color w:val="000000" w:themeColor="text1"/>
          <w:sz w:val="22"/>
          <w:szCs w:val="22"/>
        </w:rPr>
        <w:t xml:space="preserve"> the maximum </w:t>
      </w:r>
      <w:r w:rsidR="00A474F2" w:rsidRPr="00E342A0">
        <w:rPr>
          <w:rFonts w:ascii="Palatino Linotype" w:hAnsi="Palatino Linotype"/>
          <w:color w:val="000000" w:themeColor="text1"/>
          <w:sz w:val="22"/>
          <w:szCs w:val="22"/>
        </w:rPr>
        <w:t xml:space="preserve">eccentricity </w:t>
      </w:r>
      <w:r w:rsidRPr="00E342A0">
        <w:rPr>
          <w:rFonts w:ascii="Palatino Linotype" w:hAnsi="Palatino Linotype"/>
          <w:color w:val="000000" w:themeColor="text1"/>
          <w:sz w:val="22"/>
          <w:szCs w:val="22"/>
        </w:rPr>
        <w:t xml:space="preserve">value of E454 </w:t>
      </w:r>
      <w:r w:rsidR="00E17E37" w:rsidRPr="00E342A0">
        <w:rPr>
          <w:rFonts w:ascii="Palatino Linotype" w:hAnsi="Palatino Linotype"/>
          <w:color w:val="000000" w:themeColor="text1"/>
          <w:sz w:val="22"/>
          <w:szCs w:val="22"/>
        </w:rPr>
        <w:t xml:space="preserve">in </w:t>
      </w:r>
      <w:r w:rsidRPr="00E342A0">
        <w:rPr>
          <w:rFonts w:ascii="Palatino Linotype" w:hAnsi="Palatino Linotype"/>
          <w:color w:val="000000" w:themeColor="text1"/>
          <w:sz w:val="22"/>
          <w:szCs w:val="22"/>
        </w:rPr>
        <w:t>the 405-ka metronome</w:t>
      </w:r>
      <w:r w:rsidR="00BB42C6" w:rsidRPr="00E342A0">
        <w:rPr>
          <w:rFonts w:ascii="Palatino Linotype" w:hAnsi="Palatino Linotype"/>
          <w:color w:val="000000" w:themeColor="text1"/>
          <w:sz w:val="22"/>
          <w:szCs w:val="22"/>
        </w:rPr>
        <w:t xml:space="preserve"> of </w:t>
      </w:r>
      <w:r w:rsidR="00E17E37" w:rsidRPr="00E342A0">
        <w:rPr>
          <w:rFonts w:ascii="Palatino Linotype" w:hAnsi="Palatino Linotype"/>
          <w:color w:val="000000" w:themeColor="text1"/>
          <w:sz w:val="22"/>
          <w:szCs w:val="22"/>
        </w:rPr>
        <w:t>ATS 2018. Using the metronome formula</w:t>
      </w:r>
      <w:r w:rsidR="00DF63D5" w:rsidRPr="00E342A0">
        <w:rPr>
          <w:rFonts w:ascii="Palatino Linotype" w:hAnsi="Palatino Linotype"/>
          <w:color w:val="000000" w:themeColor="text1"/>
          <w:sz w:val="22"/>
          <w:szCs w:val="22"/>
        </w:rPr>
        <w:t xml:space="preserve">, </w:t>
      </w:r>
      <w:r w:rsidR="00E17E37" w:rsidRPr="00E342A0">
        <w:rPr>
          <w:rFonts w:ascii="Palatino Linotype" w:hAnsi="Palatino Linotype"/>
          <w:color w:val="000000" w:themeColor="text1"/>
          <w:sz w:val="22"/>
          <w:szCs w:val="22"/>
        </w:rPr>
        <w:t xml:space="preserve">the </w:t>
      </w:r>
      <w:r w:rsidR="00E17E37" w:rsidRPr="00E342A0">
        <w:rPr>
          <w:rFonts w:ascii="Palatino Linotype" w:hAnsi="Palatino Linotype"/>
          <w:sz w:val="22"/>
          <w:szCs w:val="22"/>
        </w:rPr>
        <w:t>m</w:t>
      </w:r>
      <w:r w:rsidRPr="00E342A0">
        <w:rPr>
          <w:rFonts w:ascii="Palatino Linotype" w:hAnsi="Palatino Linotype"/>
          <w:sz w:val="22"/>
          <w:szCs w:val="22"/>
        </w:rPr>
        <w:t>axim</w:t>
      </w:r>
      <w:r w:rsidR="001B14FF" w:rsidRPr="00E342A0">
        <w:rPr>
          <w:rFonts w:ascii="Palatino Linotype" w:hAnsi="Palatino Linotype"/>
          <w:sz w:val="22"/>
          <w:szCs w:val="22"/>
        </w:rPr>
        <w:t>um</w:t>
      </w:r>
      <w:r w:rsidRPr="00E342A0">
        <w:rPr>
          <w:rFonts w:ascii="Palatino Linotype" w:hAnsi="Palatino Linotype"/>
          <w:sz w:val="22"/>
          <w:szCs w:val="22"/>
        </w:rPr>
        <w:t xml:space="preserve"> </w:t>
      </w:r>
      <w:r w:rsidR="00DF63D5" w:rsidRPr="00E342A0">
        <w:rPr>
          <w:rFonts w:ascii="Palatino Linotype" w:hAnsi="Palatino Linotype"/>
          <w:sz w:val="22"/>
          <w:szCs w:val="22"/>
        </w:rPr>
        <w:t xml:space="preserve">value </w:t>
      </w:r>
      <w:r w:rsidR="00E17E37" w:rsidRPr="00E342A0">
        <w:rPr>
          <w:rFonts w:ascii="Palatino Linotype" w:hAnsi="Palatino Linotype"/>
          <w:sz w:val="22"/>
          <w:szCs w:val="22"/>
        </w:rPr>
        <w:t xml:space="preserve">of </w:t>
      </w:r>
      <w:r w:rsidRPr="00E342A0">
        <w:rPr>
          <w:rFonts w:ascii="Palatino Linotype" w:hAnsi="Palatino Linotype"/>
          <w:sz w:val="22"/>
          <w:szCs w:val="22"/>
        </w:rPr>
        <w:t xml:space="preserve">E454 </w:t>
      </w:r>
      <w:r w:rsidR="00E17E37" w:rsidRPr="00E342A0">
        <w:rPr>
          <w:rFonts w:ascii="Palatino Linotype" w:hAnsi="Palatino Linotype"/>
          <w:sz w:val="22"/>
          <w:szCs w:val="22"/>
        </w:rPr>
        <w:t>has an age of</w:t>
      </w:r>
      <w:r w:rsidR="001B14FF" w:rsidRPr="00E342A0">
        <w:rPr>
          <w:rFonts w:ascii="Palatino Linotype" w:hAnsi="Palatino Linotype"/>
          <w:sz w:val="22"/>
          <w:szCs w:val="22"/>
        </w:rPr>
        <w:t xml:space="preserve"> 183.657125</w:t>
      </w:r>
      <w:r w:rsidR="00496047" w:rsidRPr="00E342A0">
        <w:rPr>
          <w:rFonts w:ascii="Palatino Linotype" w:hAnsi="Palatino Linotype"/>
          <w:sz w:val="22"/>
          <w:szCs w:val="22"/>
        </w:rPr>
        <w:t xml:space="preserve"> Ma</w:t>
      </w:r>
      <w:r w:rsidR="00D9645C" w:rsidRPr="00E342A0">
        <w:rPr>
          <w:rFonts w:ascii="Palatino Linotype" w:hAnsi="Palatino Linotype"/>
          <w:sz w:val="22"/>
          <w:szCs w:val="22"/>
        </w:rPr>
        <w:t>, rounded-off to c. 183</w:t>
      </w:r>
      <w:r w:rsidR="00496047" w:rsidRPr="00E342A0">
        <w:rPr>
          <w:rFonts w:ascii="Palatino Linotype" w:hAnsi="Palatino Linotype"/>
          <w:sz w:val="22"/>
          <w:szCs w:val="22"/>
        </w:rPr>
        <w:t>.</w:t>
      </w:r>
      <w:r w:rsidR="00D9645C" w:rsidRPr="00E342A0">
        <w:rPr>
          <w:rFonts w:ascii="Palatino Linotype" w:hAnsi="Palatino Linotype"/>
          <w:sz w:val="22"/>
          <w:szCs w:val="22"/>
        </w:rPr>
        <w:t>7 Ma.</w:t>
      </w:r>
    </w:p>
    <w:p w14:paraId="22B20614" w14:textId="77777777" w:rsidR="00BD1521" w:rsidRPr="00E342A0" w:rsidRDefault="00BD1521" w:rsidP="00C67C48">
      <w:pPr>
        <w:spacing w:line="360" w:lineRule="auto"/>
        <w:rPr>
          <w:rFonts w:ascii="Palatino Linotype" w:hAnsi="Palatino Linotype"/>
          <w:sz w:val="22"/>
          <w:szCs w:val="22"/>
        </w:rPr>
      </w:pPr>
    </w:p>
    <w:p w14:paraId="19722104" w14:textId="7FD28583" w:rsidR="007A2E47" w:rsidRPr="00E342A0" w:rsidRDefault="00E3107D" w:rsidP="00F0172E">
      <w:pPr>
        <w:pStyle w:val="NormalWeb"/>
        <w:numPr>
          <w:ilvl w:val="0"/>
          <w:numId w:val="69"/>
        </w:numPr>
        <w:shd w:val="clear" w:color="auto" w:fill="FFFFFF"/>
        <w:spacing w:line="360" w:lineRule="auto"/>
        <w:rPr>
          <w:rFonts w:ascii="Palatino Linotype" w:hAnsi="Palatino Linotype"/>
          <w:b/>
          <w:bCs/>
          <w:sz w:val="22"/>
          <w:szCs w:val="22"/>
        </w:rPr>
      </w:pPr>
      <w:r w:rsidRPr="00E342A0">
        <w:rPr>
          <w:rFonts w:ascii="Palatino Linotype" w:hAnsi="Palatino Linotype"/>
          <w:b/>
          <w:bCs/>
          <w:sz w:val="22"/>
          <w:szCs w:val="22"/>
        </w:rPr>
        <w:t>Orbital scale</w:t>
      </w:r>
      <w:r w:rsidR="00C61E26" w:rsidRPr="00E342A0">
        <w:rPr>
          <w:rFonts w:ascii="Palatino Linotype" w:hAnsi="Palatino Linotype"/>
          <w:b/>
          <w:bCs/>
          <w:sz w:val="22"/>
          <w:szCs w:val="22"/>
        </w:rPr>
        <w:t xml:space="preserve"> of glacio-eustasy and </w:t>
      </w:r>
      <w:r w:rsidR="00C61E26" w:rsidRPr="00E342A0">
        <w:rPr>
          <w:rFonts w:ascii="Palatino Linotype" w:eastAsia="Times New Roman" w:hAnsi="Palatino Linotype" w:cs="Times New Roman"/>
          <w:b/>
          <w:bCs/>
          <w:color w:val="auto"/>
          <w:sz w:val="22"/>
          <w:szCs w:val="22"/>
        </w:rPr>
        <w:t>t</w:t>
      </w:r>
      <w:r w:rsidR="00BD1521" w:rsidRPr="00E342A0">
        <w:rPr>
          <w:rFonts w:ascii="Palatino Linotype" w:eastAsia="Times New Roman" w:hAnsi="Palatino Linotype" w:cs="Times New Roman"/>
          <w:b/>
          <w:bCs/>
          <w:color w:val="auto"/>
          <w:sz w:val="22"/>
          <w:szCs w:val="22"/>
        </w:rPr>
        <w:t xml:space="preserve">ime </w:t>
      </w:r>
      <w:r w:rsidR="00C61E26" w:rsidRPr="00E342A0">
        <w:rPr>
          <w:rFonts w:ascii="Palatino Linotype" w:eastAsia="Times New Roman" w:hAnsi="Palatino Linotype" w:cs="Times New Roman"/>
          <w:b/>
          <w:bCs/>
          <w:color w:val="auto"/>
          <w:sz w:val="22"/>
          <w:szCs w:val="22"/>
        </w:rPr>
        <w:t>s</w:t>
      </w:r>
      <w:r w:rsidR="00BD1521" w:rsidRPr="00E342A0">
        <w:rPr>
          <w:rFonts w:ascii="Palatino Linotype" w:eastAsia="Times New Roman" w:hAnsi="Palatino Linotype" w:cs="Times New Roman"/>
          <w:b/>
          <w:bCs/>
          <w:color w:val="auto"/>
          <w:sz w:val="22"/>
          <w:szCs w:val="22"/>
        </w:rPr>
        <w:t>cale</w:t>
      </w:r>
    </w:p>
    <w:p w14:paraId="3A85EB45" w14:textId="39434FFB" w:rsidR="00CD2AE3" w:rsidRPr="00E342A0" w:rsidRDefault="001B14FF" w:rsidP="00CD2AE3">
      <w:pPr>
        <w:pStyle w:val="NormalWeb"/>
        <w:shd w:val="clear" w:color="auto" w:fill="FFFFFF"/>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 xml:space="preserve">The orbital scale of glacio-eustasy </w:t>
      </w:r>
      <w:r w:rsidR="00E17E37" w:rsidRPr="00E342A0">
        <w:rPr>
          <w:rFonts w:ascii="Palatino Linotype" w:hAnsi="Palatino Linotype"/>
          <w:color w:val="000000" w:themeColor="text1"/>
          <w:sz w:val="22"/>
          <w:szCs w:val="22"/>
        </w:rPr>
        <w:t xml:space="preserve">is based on a simplified model of orbital-forcing of insolation </w:t>
      </w:r>
      <w:r w:rsidR="00E17E37" w:rsidRPr="00E342A0">
        <w:rPr>
          <w:rFonts w:ascii="Palatino Linotype" w:hAnsi="Palatino Linotype"/>
          <w:color w:val="000000" w:themeColor="text1"/>
          <w:sz w:val="22"/>
          <w:szCs w:val="22"/>
          <w:highlight w:val="green"/>
        </w:rPr>
        <w:t>(Matthews and Frohlich, 2002; Matthews and Al-Husseini, 2010)</w:t>
      </w:r>
      <w:r w:rsidR="00496047" w:rsidRPr="00E342A0">
        <w:rPr>
          <w:rFonts w:ascii="Palatino Linotype" w:hAnsi="Palatino Linotype"/>
          <w:color w:val="000000" w:themeColor="text1"/>
          <w:sz w:val="22"/>
          <w:szCs w:val="22"/>
          <w:highlight w:val="green"/>
        </w:rPr>
        <w:t>.</w:t>
      </w:r>
      <w:r w:rsidR="00496047" w:rsidRPr="00E342A0">
        <w:rPr>
          <w:rFonts w:ascii="Palatino Linotype" w:hAnsi="Palatino Linotype"/>
          <w:color w:val="000000" w:themeColor="text1"/>
          <w:sz w:val="22"/>
          <w:szCs w:val="22"/>
        </w:rPr>
        <w:t xml:space="preserve"> It</w:t>
      </w:r>
      <w:r w:rsidR="00D9645C" w:rsidRPr="00E342A0">
        <w:rPr>
          <w:rFonts w:ascii="Palatino Linotype" w:hAnsi="Palatino Linotype"/>
          <w:color w:val="000000" w:themeColor="text1"/>
          <w:sz w:val="22"/>
          <w:szCs w:val="22"/>
        </w:rPr>
        <w:t xml:space="preserve"> </w:t>
      </w:r>
      <w:r w:rsidR="00331916" w:rsidRPr="00E342A0">
        <w:rPr>
          <w:rFonts w:ascii="Palatino Linotype" w:hAnsi="Palatino Linotype"/>
          <w:color w:val="000000" w:themeColor="text1"/>
          <w:sz w:val="22"/>
          <w:szCs w:val="22"/>
        </w:rPr>
        <w:t>consists of</w:t>
      </w:r>
      <w:r w:rsidRPr="00E342A0">
        <w:rPr>
          <w:rFonts w:ascii="Palatino Linotype" w:hAnsi="Palatino Linotype"/>
          <w:color w:val="000000" w:themeColor="text1"/>
          <w:sz w:val="22"/>
          <w:szCs w:val="22"/>
        </w:rPr>
        <w:t xml:space="preserve"> </w:t>
      </w:r>
      <w:r w:rsidR="00496047" w:rsidRPr="00E342A0">
        <w:rPr>
          <w:rFonts w:ascii="Palatino Linotype" w:hAnsi="Palatino Linotype"/>
          <w:color w:val="000000" w:themeColor="text1"/>
          <w:sz w:val="22"/>
          <w:szCs w:val="22"/>
        </w:rPr>
        <w:t>‘</w:t>
      </w:r>
      <w:r w:rsidR="002D6D7B" w:rsidRPr="00E342A0">
        <w:rPr>
          <w:rFonts w:ascii="Palatino Linotype" w:hAnsi="Palatino Linotype"/>
          <w:color w:val="000000" w:themeColor="text1"/>
          <w:sz w:val="22"/>
          <w:szCs w:val="22"/>
        </w:rPr>
        <w:t>dozons</w:t>
      </w:r>
      <w:r w:rsidR="00496047" w:rsidRPr="00E342A0">
        <w:rPr>
          <w:rFonts w:ascii="Palatino Linotype" w:hAnsi="Palatino Linotype"/>
          <w:color w:val="000000" w:themeColor="text1"/>
          <w:sz w:val="22"/>
          <w:szCs w:val="22"/>
        </w:rPr>
        <w:t>’</w:t>
      </w:r>
      <w:r w:rsidR="002D6D7B" w:rsidRPr="00E342A0">
        <w:rPr>
          <w:rFonts w:ascii="Palatino Linotype" w:hAnsi="Palatino Linotype"/>
          <w:color w:val="000000" w:themeColor="text1"/>
          <w:sz w:val="22"/>
          <w:szCs w:val="22"/>
        </w:rPr>
        <w:t xml:space="preserve">, each formed by </w:t>
      </w:r>
      <w:r w:rsidR="00331916" w:rsidRPr="00E342A0">
        <w:rPr>
          <w:rFonts w:ascii="Palatino Linotype" w:hAnsi="Palatino Linotype"/>
          <w:color w:val="000000" w:themeColor="text1"/>
          <w:sz w:val="22"/>
          <w:szCs w:val="22"/>
        </w:rPr>
        <w:t xml:space="preserve">12 chronostratigraphic units named </w:t>
      </w:r>
      <w:r w:rsidR="00397ABB" w:rsidRPr="00E342A0">
        <w:rPr>
          <w:rFonts w:ascii="Palatino Linotype" w:hAnsi="Palatino Linotype"/>
          <w:color w:val="000000" w:themeColor="text1"/>
          <w:sz w:val="22"/>
          <w:szCs w:val="22"/>
        </w:rPr>
        <w:t>‘</w:t>
      </w:r>
      <w:r w:rsidR="00331916" w:rsidRPr="00E342A0">
        <w:rPr>
          <w:rFonts w:ascii="Palatino Linotype" w:hAnsi="Palatino Linotype"/>
          <w:color w:val="000000" w:themeColor="text1"/>
          <w:sz w:val="22"/>
          <w:szCs w:val="22"/>
        </w:rPr>
        <w:t>stratons</w:t>
      </w:r>
      <w:r w:rsidR="007E560E" w:rsidRPr="00E342A0">
        <w:rPr>
          <w:rFonts w:ascii="Palatino Linotype" w:hAnsi="Palatino Linotype"/>
          <w:color w:val="000000" w:themeColor="text1"/>
          <w:sz w:val="22"/>
          <w:szCs w:val="22"/>
        </w:rPr>
        <w:t xml:space="preserve">’ </w:t>
      </w:r>
      <w:r w:rsidR="007E560E" w:rsidRPr="00E342A0">
        <w:rPr>
          <w:rFonts w:ascii="Palatino Linotype" w:hAnsi="Palatino Linotype"/>
          <w:color w:val="000000" w:themeColor="text1"/>
          <w:sz w:val="22"/>
          <w:szCs w:val="22"/>
          <w:highlight w:val="yellow"/>
        </w:rPr>
        <w:t>(Fig. S</w:t>
      </w:r>
      <w:r w:rsidR="00F358BE" w:rsidRPr="00E342A0">
        <w:rPr>
          <w:rFonts w:ascii="Palatino Linotype" w:hAnsi="Palatino Linotype"/>
          <w:color w:val="000000" w:themeColor="text1"/>
          <w:sz w:val="22"/>
          <w:szCs w:val="22"/>
          <w:highlight w:val="yellow"/>
        </w:rPr>
        <w:t>2</w:t>
      </w:r>
      <w:r w:rsidR="007E560E" w:rsidRPr="00E342A0">
        <w:rPr>
          <w:rFonts w:ascii="Palatino Linotype" w:hAnsi="Palatino Linotype"/>
          <w:color w:val="000000" w:themeColor="text1"/>
          <w:sz w:val="22"/>
          <w:szCs w:val="22"/>
          <w:highlight w:val="yellow"/>
        </w:rPr>
        <w:t>)</w:t>
      </w:r>
      <w:r w:rsidR="002D6D7B" w:rsidRPr="00E342A0">
        <w:rPr>
          <w:rFonts w:ascii="Palatino Linotype" w:hAnsi="Palatino Linotype"/>
          <w:color w:val="000000" w:themeColor="text1"/>
          <w:sz w:val="22"/>
          <w:szCs w:val="22"/>
          <w:highlight w:val="yellow"/>
        </w:rPr>
        <w:t>.</w:t>
      </w:r>
      <w:r w:rsidR="002D6D7B" w:rsidRPr="00E342A0">
        <w:rPr>
          <w:rFonts w:ascii="Palatino Linotype" w:hAnsi="Palatino Linotype"/>
          <w:color w:val="000000" w:themeColor="text1"/>
          <w:sz w:val="22"/>
          <w:szCs w:val="22"/>
        </w:rPr>
        <w:t xml:space="preserve"> Stratons are tuned by the </w:t>
      </w:r>
      <w:r w:rsidR="00331916" w:rsidRPr="00E342A0">
        <w:rPr>
          <w:rFonts w:ascii="Palatino Linotype" w:hAnsi="Palatino Linotype"/>
          <w:color w:val="000000" w:themeColor="text1"/>
          <w:sz w:val="22"/>
          <w:szCs w:val="22"/>
        </w:rPr>
        <w:t xml:space="preserve">long-eccentricity </w:t>
      </w:r>
      <w:r w:rsidR="002D6D7B" w:rsidRPr="00E342A0">
        <w:rPr>
          <w:rFonts w:ascii="Palatino Linotype" w:hAnsi="Palatino Linotype"/>
          <w:color w:val="000000" w:themeColor="text1"/>
          <w:sz w:val="22"/>
          <w:szCs w:val="22"/>
        </w:rPr>
        <w:t xml:space="preserve">405-ka </w:t>
      </w:r>
      <w:r w:rsidR="00331916" w:rsidRPr="00E342A0">
        <w:rPr>
          <w:rFonts w:ascii="Palatino Linotype" w:hAnsi="Palatino Linotype"/>
          <w:color w:val="000000" w:themeColor="text1"/>
          <w:sz w:val="22"/>
          <w:szCs w:val="22"/>
        </w:rPr>
        <w:t xml:space="preserve">cycle </w:t>
      </w:r>
      <w:r w:rsidR="002D6D7B" w:rsidRPr="00E342A0">
        <w:rPr>
          <w:rFonts w:ascii="Palatino Linotype" w:hAnsi="Palatino Linotype"/>
          <w:color w:val="000000" w:themeColor="text1"/>
          <w:sz w:val="22"/>
          <w:szCs w:val="22"/>
        </w:rPr>
        <w:t xml:space="preserve">and dozons have a duration of 4.86 Ma. </w:t>
      </w:r>
      <w:r w:rsidR="00331916" w:rsidRPr="00E342A0">
        <w:rPr>
          <w:rFonts w:ascii="Palatino Linotype" w:hAnsi="Palatino Linotype"/>
          <w:color w:val="000000" w:themeColor="text1"/>
          <w:sz w:val="22"/>
          <w:szCs w:val="22"/>
        </w:rPr>
        <w:t xml:space="preserve"> </w:t>
      </w:r>
      <w:r w:rsidR="002D6D7B" w:rsidRPr="00E342A0">
        <w:rPr>
          <w:rFonts w:ascii="Palatino Linotype" w:hAnsi="Palatino Linotype"/>
          <w:color w:val="000000" w:themeColor="text1"/>
          <w:sz w:val="22"/>
          <w:szCs w:val="22"/>
        </w:rPr>
        <w:t>Three dozons (A, B and C in ascending order) form a</w:t>
      </w:r>
      <w:r w:rsidR="00465127" w:rsidRPr="00E342A0">
        <w:rPr>
          <w:rFonts w:ascii="Palatino Linotype" w:hAnsi="Palatino Linotype"/>
          <w:color w:val="000000" w:themeColor="text1"/>
          <w:sz w:val="22"/>
          <w:szCs w:val="22"/>
        </w:rPr>
        <w:t xml:space="preserve"> 14.58-Ma</w:t>
      </w:r>
      <w:r w:rsidR="002D6D7B" w:rsidRPr="00E342A0">
        <w:rPr>
          <w:rFonts w:ascii="Palatino Linotype" w:hAnsi="Palatino Linotype"/>
          <w:color w:val="000000" w:themeColor="text1"/>
          <w:sz w:val="22"/>
          <w:szCs w:val="22"/>
        </w:rPr>
        <w:t xml:space="preserve"> </w:t>
      </w:r>
      <w:r w:rsidR="00465127" w:rsidRPr="00E342A0">
        <w:rPr>
          <w:rFonts w:ascii="Palatino Linotype" w:hAnsi="Palatino Linotype"/>
          <w:color w:val="000000" w:themeColor="text1"/>
          <w:sz w:val="22"/>
          <w:szCs w:val="22"/>
        </w:rPr>
        <w:t>‘</w:t>
      </w:r>
      <w:r w:rsidR="002D6D7B" w:rsidRPr="00E342A0">
        <w:rPr>
          <w:rFonts w:ascii="Palatino Linotype" w:hAnsi="Palatino Linotype"/>
          <w:color w:val="000000" w:themeColor="text1"/>
          <w:sz w:val="22"/>
          <w:szCs w:val="22"/>
        </w:rPr>
        <w:t>orbiton</w:t>
      </w:r>
      <w:r w:rsidR="00465127" w:rsidRPr="00E342A0">
        <w:rPr>
          <w:rFonts w:ascii="Palatino Linotype" w:hAnsi="Palatino Linotype"/>
          <w:color w:val="000000" w:themeColor="text1"/>
          <w:sz w:val="22"/>
          <w:szCs w:val="22"/>
        </w:rPr>
        <w:t>’</w:t>
      </w:r>
      <w:r w:rsidR="00E870FD" w:rsidRPr="00E342A0">
        <w:rPr>
          <w:rFonts w:ascii="Palatino Linotype" w:hAnsi="Palatino Linotype"/>
          <w:color w:val="000000" w:themeColor="text1"/>
          <w:sz w:val="22"/>
          <w:szCs w:val="22"/>
        </w:rPr>
        <w:t xml:space="preserve">, which are </w:t>
      </w:r>
      <w:r w:rsidR="002D6D7B" w:rsidRPr="00E342A0">
        <w:rPr>
          <w:rFonts w:ascii="Palatino Linotype" w:hAnsi="Palatino Linotype"/>
          <w:color w:val="000000" w:themeColor="text1"/>
          <w:sz w:val="22"/>
          <w:szCs w:val="22"/>
        </w:rPr>
        <w:t xml:space="preserve">numbered in descending order with Orbiton 1 starting at </w:t>
      </w:r>
      <w:r w:rsidR="00E870FD" w:rsidRPr="00E342A0">
        <w:rPr>
          <w:rFonts w:ascii="Palatino Linotype" w:hAnsi="Palatino Linotype"/>
          <w:color w:val="000000" w:themeColor="text1"/>
          <w:sz w:val="22"/>
          <w:szCs w:val="22"/>
        </w:rPr>
        <w:t xml:space="preserve">SB1 at 16.166 Ma and ending at SB0 at </w:t>
      </w:r>
      <w:r w:rsidR="002D6D7B" w:rsidRPr="00E342A0">
        <w:rPr>
          <w:rFonts w:ascii="Palatino Linotype" w:hAnsi="Palatino Linotype"/>
          <w:color w:val="000000" w:themeColor="text1"/>
          <w:sz w:val="22"/>
          <w:szCs w:val="22"/>
        </w:rPr>
        <w:t>1.586</w:t>
      </w:r>
      <w:r w:rsidR="00E870FD" w:rsidRPr="00E342A0">
        <w:rPr>
          <w:rFonts w:ascii="Palatino Linotype" w:hAnsi="Palatino Linotype"/>
          <w:color w:val="000000" w:themeColor="text1"/>
          <w:sz w:val="22"/>
          <w:szCs w:val="22"/>
        </w:rPr>
        <w:t xml:space="preserve"> Ma. S</w:t>
      </w:r>
      <w:r w:rsidR="007A2E47" w:rsidRPr="00E342A0">
        <w:rPr>
          <w:rFonts w:ascii="Palatino Linotype" w:hAnsi="Palatino Linotype"/>
          <w:color w:val="000000" w:themeColor="text1"/>
          <w:sz w:val="22"/>
          <w:szCs w:val="22"/>
        </w:rPr>
        <w:t xml:space="preserve">traton </w:t>
      </w:r>
      <w:r w:rsidR="00E870FD" w:rsidRPr="00E342A0">
        <w:rPr>
          <w:rFonts w:ascii="Palatino Linotype" w:hAnsi="Palatino Linotype"/>
          <w:color w:val="000000" w:themeColor="text1"/>
          <w:sz w:val="22"/>
          <w:szCs w:val="22"/>
        </w:rPr>
        <w:t>are numbered from 1 to 12 in every</w:t>
      </w:r>
      <w:r w:rsidR="00CD0877" w:rsidRPr="00E342A0">
        <w:rPr>
          <w:rFonts w:ascii="Palatino Linotype" w:hAnsi="Palatino Linotype"/>
          <w:color w:val="000000" w:themeColor="text1"/>
          <w:sz w:val="22"/>
          <w:szCs w:val="22"/>
        </w:rPr>
        <w:t xml:space="preserve"> </w:t>
      </w:r>
      <w:r w:rsidR="00E870FD" w:rsidRPr="00E342A0">
        <w:rPr>
          <w:rFonts w:ascii="Palatino Linotype" w:hAnsi="Palatino Linotype"/>
          <w:color w:val="000000" w:themeColor="text1"/>
          <w:sz w:val="22"/>
          <w:szCs w:val="22"/>
        </w:rPr>
        <w:t xml:space="preserve">dozon in ascending order and the scale predicts </w:t>
      </w:r>
      <w:proofErr w:type="spellStart"/>
      <w:r w:rsidR="001D414A" w:rsidRPr="00E342A0">
        <w:rPr>
          <w:rFonts w:ascii="Palatino Linotype" w:hAnsi="Palatino Linotype"/>
          <w:color w:val="000000" w:themeColor="text1"/>
          <w:sz w:val="22"/>
          <w:szCs w:val="22"/>
        </w:rPr>
        <w:t>stratons</w:t>
      </w:r>
      <w:proofErr w:type="spellEnd"/>
      <w:r w:rsidR="001D414A" w:rsidRPr="00E342A0">
        <w:rPr>
          <w:rFonts w:ascii="Palatino Linotype" w:hAnsi="Palatino Linotype"/>
          <w:color w:val="000000" w:themeColor="text1"/>
          <w:sz w:val="22"/>
          <w:szCs w:val="22"/>
        </w:rPr>
        <w:t xml:space="preserve"> 6, 9 and 12</w:t>
      </w:r>
      <w:r w:rsidR="00397ABB" w:rsidRPr="00E342A0">
        <w:rPr>
          <w:rFonts w:ascii="Palatino Linotype" w:hAnsi="Palatino Linotype"/>
          <w:color w:val="000000" w:themeColor="text1"/>
          <w:sz w:val="22"/>
          <w:szCs w:val="22"/>
        </w:rPr>
        <w:t xml:space="preserve"> </w:t>
      </w:r>
      <w:r w:rsidR="001D414A" w:rsidRPr="00E342A0">
        <w:rPr>
          <w:rFonts w:ascii="Palatino Linotype" w:hAnsi="Palatino Linotype"/>
          <w:color w:val="000000" w:themeColor="text1"/>
          <w:sz w:val="22"/>
          <w:szCs w:val="22"/>
        </w:rPr>
        <w:t xml:space="preserve">in any </w:t>
      </w:r>
      <w:r w:rsidR="00397ABB" w:rsidRPr="00E342A0">
        <w:rPr>
          <w:rFonts w:ascii="Palatino Linotype" w:hAnsi="Palatino Linotype"/>
          <w:color w:val="000000" w:themeColor="text1"/>
          <w:sz w:val="22"/>
          <w:szCs w:val="22"/>
        </w:rPr>
        <w:t>dozon are</w:t>
      </w:r>
      <w:r w:rsidR="00E870FD" w:rsidRPr="00E342A0">
        <w:rPr>
          <w:rFonts w:ascii="Palatino Linotype" w:hAnsi="Palatino Linotype"/>
          <w:color w:val="000000" w:themeColor="text1"/>
          <w:sz w:val="22"/>
          <w:szCs w:val="22"/>
        </w:rPr>
        <w:t xml:space="preserve"> </w:t>
      </w:r>
      <w:r w:rsidR="007A2E47" w:rsidRPr="00E342A0">
        <w:rPr>
          <w:rFonts w:ascii="Palatino Linotype" w:hAnsi="Palatino Linotype"/>
          <w:color w:val="000000" w:themeColor="text1"/>
          <w:sz w:val="22"/>
          <w:szCs w:val="22"/>
        </w:rPr>
        <w:t xml:space="preserve">unconformity-prone </w:t>
      </w:r>
      <w:r w:rsidR="001D414A" w:rsidRPr="00E342A0">
        <w:rPr>
          <w:rFonts w:ascii="Palatino Linotype" w:hAnsi="Palatino Linotype"/>
          <w:color w:val="000000" w:themeColor="text1"/>
          <w:sz w:val="22"/>
          <w:szCs w:val="22"/>
        </w:rPr>
        <w:t xml:space="preserve">sea-level </w:t>
      </w:r>
      <w:proofErr w:type="spellStart"/>
      <w:r w:rsidR="007A2E47" w:rsidRPr="00E342A0">
        <w:rPr>
          <w:rFonts w:ascii="Palatino Linotype" w:hAnsi="Palatino Linotype"/>
          <w:color w:val="000000" w:themeColor="text1"/>
          <w:sz w:val="22"/>
          <w:szCs w:val="22"/>
        </w:rPr>
        <w:t>lowstand</w:t>
      </w:r>
      <w:r w:rsidR="00496047" w:rsidRPr="00E342A0">
        <w:rPr>
          <w:rFonts w:ascii="Palatino Linotype" w:hAnsi="Palatino Linotype"/>
          <w:color w:val="000000" w:themeColor="text1"/>
          <w:sz w:val="22"/>
          <w:szCs w:val="22"/>
        </w:rPr>
        <w:t>s</w:t>
      </w:r>
      <w:proofErr w:type="spellEnd"/>
      <w:r w:rsidR="001D414A" w:rsidRPr="00E342A0">
        <w:rPr>
          <w:rFonts w:ascii="Palatino Linotype" w:hAnsi="Palatino Linotype"/>
          <w:color w:val="000000" w:themeColor="text1"/>
          <w:sz w:val="22"/>
          <w:szCs w:val="22"/>
        </w:rPr>
        <w:t>,</w:t>
      </w:r>
      <w:r w:rsidR="002D6D7B" w:rsidRPr="00E342A0">
        <w:rPr>
          <w:rFonts w:ascii="Palatino Linotype" w:hAnsi="Palatino Linotype"/>
          <w:color w:val="000000" w:themeColor="text1"/>
          <w:sz w:val="22"/>
          <w:szCs w:val="22"/>
        </w:rPr>
        <w:t xml:space="preserve"> and </w:t>
      </w:r>
      <w:proofErr w:type="spellStart"/>
      <w:r w:rsidR="001D414A" w:rsidRPr="00E342A0">
        <w:rPr>
          <w:rFonts w:ascii="Palatino Linotype" w:hAnsi="Palatino Linotype"/>
          <w:color w:val="000000" w:themeColor="text1"/>
          <w:sz w:val="22"/>
          <w:szCs w:val="22"/>
        </w:rPr>
        <w:t>stratons</w:t>
      </w:r>
      <w:proofErr w:type="spellEnd"/>
      <w:r w:rsidR="001D414A" w:rsidRPr="00E342A0">
        <w:rPr>
          <w:rFonts w:ascii="Palatino Linotype" w:hAnsi="Palatino Linotype"/>
          <w:color w:val="000000" w:themeColor="text1"/>
          <w:sz w:val="22"/>
          <w:szCs w:val="22"/>
        </w:rPr>
        <w:t xml:space="preserve"> 2, 8 and 10 are</w:t>
      </w:r>
      <w:r w:rsidR="002D6D7B" w:rsidRPr="00E342A0">
        <w:rPr>
          <w:rFonts w:ascii="Palatino Linotype" w:hAnsi="Palatino Linotype"/>
          <w:color w:val="000000" w:themeColor="text1"/>
          <w:sz w:val="22"/>
          <w:szCs w:val="22"/>
        </w:rPr>
        <w:t xml:space="preserve"> sea-level highstand</w:t>
      </w:r>
      <w:r w:rsidR="00496047" w:rsidRPr="00E342A0">
        <w:rPr>
          <w:rFonts w:ascii="Palatino Linotype" w:hAnsi="Palatino Linotype"/>
          <w:color w:val="000000" w:themeColor="text1"/>
          <w:sz w:val="22"/>
          <w:szCs w:val="22"/>
        </w:rPr>
        <w:t>s</w:t>
      </w:r>
      <w:r w:rsidR="007A2E47" w:rsidRPr="00E342A0">
        <w:rPr>
          <w:rFonts w:ascii="Palatino Linotype" w:hAnsi="Palatino Linotype"/>
          <w:color w:val="000000" w:themeColor="text1"/>
          <w:sz w:val="22"/>
          <w:szCs w:val="22"/>
        </w:rPr>
        <w:t xml:space="preserve">. </w:t>
      </w:r>
      <w:r w:rsidR="00E870FD" w:rsidRPr="00E342A0">
        <w:rPr>
          <w:rFonts w:ascii="Palatino Linotype" w:eastAsia="Times New Roman" w:hAnsi="Palatino Linotype" w:cs="Times New Roman"/>
          <w:color w:val="auto"/>
          <w:sz w:val="22"/>
          <w:szCs w:val="22"/>
        </w:rPr>
        <w:t xml:space="preserve">In this scale sequence boundaries </w:t>
      </w:r>
      <w:r w:rsidR="001D414A" w:rsidRPr="00E342A0">
        <w:rPr>
          <w:rFonts w:ascii="Palatino Linotype" w:eastAsia="Times New Roman" w:hAnsi="Palatino Linotype" w:cs="Times New Roman"/>
          <w:color w:val="auto"/>
          <w:sz w:val="22"/>
          <w:szCs w:val="22"/>
        </w:rPr>
        <w:t xml:space="preserve">(SB) </w:t>
      </w:r>
      <w:r w:rsidR="00E870FD" w:rsidRPr="00E342A0">
        <w:rPr>
          <w:rFonts w:ascii="Palatino Linotype" w:eastAsia="Times New Roman" w:hAnsi="Palatino Linotype" w:cs="Times New Roman"/>
          <w:color w:val="auto"/>
          <w:sz w:val="22"/>
          <w:szCs w:val="22"/>
        </w:rPr>
        <w:t>occur at eccentricity minima between stratons.</w:t>
      </w:r>
    </w:p>
    <w:p w14:paraId="6A9BB162" w14:textId="77777777" w:rsidR="00CD2AE3" w:rsidRPr="00E342A0" w:rsidRDefault="00CD2AE3" w:rsidP="00CD2AE3">
      <w:pPr>
        <w:pStyle w:val="NormalWeb"/>
        <w:shd w:val="clear" w:color="auto" w:fill="FFFFFF"/>
        <w:spacing w:line="360" w:lineRule="auto"/>
        <w:rPr>
          <w:rFonts w:ascii="Palatino Linotype" w:hAnsi="Palatino Linotype"/>
          <w:color w:val="000000" w:themeColor="text1"/>
          <w:sz w:val="22"/>
          <w:szCs w:val="22"/>
        </w:rPr>
      </w:pPr>
    </w:p>
    <w:p w14:paraId="36F8AE84" w14:textId="358109A1" w:rsidR="00496047" w:rsidRPr="00E342A0" w:rsidRDefault="00E870FD" w:rsidP="00CD2AE3">
      <w:pPr>
        <w:pStyle w:val="NormalWeb"/>
        <w:shd w:val="clear" w:color="auto" w:fill="FFFFFF"/>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Stratons are also numbered as integers relative to present time starting with base Straton 1 at 0.371 ka</w:t>
      </w:r>
      <w:r w:rsidR="007E560E" w:rsidRPr="00E342A0">
        <w:rPr>
          <w:rFonts w:ascii="Palatino Linotype" w:hAnsi="Palatino Linotype"/>
          <w:color w:val="000000" w:themeColor="text1"/>
          <w:sz w:val="22"/>
          <w:szCs w:val="22"/>
        </w:rPr>
        <w:t xml:space="preserve"> </w:t>
      </w:r>
      <w:r w:rsidR="007E560E" w:rsidRPr="00E342A0">
        <w:rPr>
          <w:rFonts w:ascii="Palatino Linotype" w:hAnsi="Palatino Linotype"/>
          <w:color w:val="000000" w:themeColor="text1"/>
          <w:sz w:val="22"/>
          <w:szCs w:val="22"/>
          <w:highlight w:val="yellow"/>
        </w:rPr>
        <w:t>(Fig. S</w:t>
      </w:r>
      <w:r w:rsidR="00F358BE" w:rsidRPr="00E342A0">
        <w:rPr>
          <w:rFonts w:ascii="Palatino Linotype" w:hAnsi="Palatino Linotype"/>
          <w:color w:val="000000" w:themeColor="text1"/>
          <w:sz w:val="22"/>
          <w:szCs w:val="22"/>
          <w:highlight w:val="yellow"/>
        </w:rPr>
        <w:t>2</w:t>
      </w:r>
      <w:r w:rsidR="007E560E" w:rsidRPr="00E342A0">
        <w:rPr>
          <w:rFonts w:ascii="Palatino Linotype" w:hAnsi="Palatino Linotype"/>
          <w:color w:val="000000" w:themeColor="text1"/>
          <w:sz w:val="22"/>
          <w:szCs w:val="22"/>
          <w:highlight w:val="yellow"/>
        </w:rPr>
        <w:t>)</w:t>
      </w:r>
      <w:r w:rsidRPr="00E342A0">
        <w:rPr>
          <w:rFonts w:ascii="Palatino Linotype" w:hAnsi="Palatino Linotype"/>
          <w:color w:val="000000" w:themeColor="text1"/>
          <w:sz w:val="22"/>
          <w:szCs w:val="22"/>
          <w:highlight w:val="yellow"/>
        </w:rPr>
        <w:t>,</w:t>
      </w:r>
      <w:r w:rsidRPr="00E342A0">
        <w:rPr>
          <w:rFonts w:ascii="Palatino Linotype" w:hAnsi="Palatino Linotype"/>
          <w:color w:val="000000" w:themeColor="text1"/>
          <w:sz w:val="22"/>
          <w:szCs w:val="22"/>
        </w:rPr>
        <w:t xml:space="preserve"> and base </w:t>
      </w:r>
      <w:r w:rsidRPr="00E342A0">
        <w:rPr>
          <w:rFonts w:ascii="Palatino Linotype" w:eastAsia="Times New Roman" w:hAnsi="Palatino Linotype" w:cs="Times New Roman"/>
          <w:color w:val="auto"/>
          <w:sz w:val="22"/>
          <w:szCs w:val="22"/>
        </w:rPr>
        <w:t xml:space="preserve">Straton N </w:t>
      </w:r>
      <w:r w:rsidR="00496047" w:rsidRPr="00E342A0">
        <w:rPr>
          <w:rFonts w:ascii="Palatino Linotype" w:eastAsia="Times New Roman" w:hAnsi="Palatino Linotype" w:cs="Times New Roman"/>
          <w:color w:val="auto"/>
          <w:sz w:val="22"/>
          <w:szCs w:val="22"/>
        </w:rPr>
        <w:t xml:space="preserve">at </w:t>
      </w:r>
      <w:r w:rsidRPr="00E342A0">
        <w:rPr>
          <w:rFonts w:ascii="Palatino Linotype" w:eastAsia="Times New Roman" w:hAnsi="Palatino Linotype" w:cs="Times New Roman"/>
          <w:color w:val="auto"/>
          <w:sz w:val="22"/>
          <w:szCs w:val="22"/>
        </w:rPr>
        <w:t xml:space="preserve">0.371 + (N-1) x 0.405 Ma </w:t>
      </w:r>
      <w:r w:rsidRPr="00E342A0">
        <w:rPr>
          <w:rFonts w:ascii="Palatino Linotype" w:eastAsia="Times New Roman" w:hAnsi="Palatino Linotype" w:cs="Times New Roman"/>
          <w:color w:val="000000" w:themeColor="text1"/>
          <w:sz w:val="22"/>
          <w:szCs w:val="22"/>
          <w:highlight w:val="green"/>
        </w:rPr>
        <w:lastRenderedPageBreak/>
        <w:t>(Matthews and Al-Husseini, 2010)</w:t>
      </w:r>
      <w:r w:rsidR="002B4D7E" w:rsidRPr="00E342A0">
        <w:rPr>
          <w:rFonts w:ascii="Palatino Linotype" w:eastAsia="Times New Roman" w:hAnsi="Palatino Linotype" w:cs="Times New Roman"/>
          <w:color w:val="000000" w:themeColor="text1"/>
          <w:sz w:val="22"/>
          <w:szCs w:val="22"/>
          <w:highlight w:val="green"/>
        </w:rPr>
        <w:t>.</w:t>
      </w:r>
      <w:r w:rsidR="002B4D7E" w:rsidRPr="00E342A0">
        <w:rPr>
          <w:rFonts w:ascii="Palatino Linotype" w:eastAsia="Times New Roman" w:hAnsi="Palatino Linotype" w:cs="Times New Roman"/>
          <w:color w:val="auto"/>
          <w:sz w:val="22"/>
          <w:szCs w:val="22"/>
        </w:rPr>
        <w:t xml:space="preserve"> T</w:t>
      </w:r>
      <w:r w:rsidR="007A2E47" w:rsidRPr="00E342A0">
        <w:rPr>
          <w:rFonts w:ascii="Palatino Linotype" w:eastAsia="Times New Roman" w:hAnsi="Palatino Linotype" w:cs="Times New Roman"/>
          <w:color w:val="auto"/>
          <w:sz w:val="22"/>
          <w:szCs w:val="22"/>
        </w:rPr>
        <w:t xml:space="preserve">he age </w:t>
      </w:r>
      <w:r w:rsidRPr="00E342A0">
        <w:rPr>
          <w:rFonts w:ascii="Palatino Linotype" w:eastAsia="Times New Roman" w:hAnsi="Palatino Linotype" w:cs="Times New Roman"/>
          <w:color w:val="auto"/>
          <w:sz w:val="22"/>
          <w:szCs w:val="22"/>
        </w:rPr>
        <w:t>at</w:t>
      </w:r>
      <w:r w:rsidR="007A2E47" w:rsidRPr="00E342A0">
        <w:rPr>
          <w:rFonts w:ascii="Palatino Linotype" w:eastAsia="Times New Roman" w:hAnsi="Palatino Linotype" w:cs="Times New Roman"/>
          <w:color w:val="auto"/>
          <w:sz w:val="22"/>
          <w:szCs w:val="22"/>
        </w:rPr>
        <w:t xml:space="preserve"> the base of </w:t>
      </w:r>
      <w:r w:rsidR="002B4D7E" w:rsidRPr="00E342A0">
        <w:rPr>
          <w:rFonts w:ascii="Palatino Linotype" w:eastAsia="Times New Roman" w:hAnsi="Palatino Linotype" w:cs="Times New Roman"/>
          <w:color w:val="auto"/>
          <w:sz w:val="22"/>
          <w:szCs w:val="22"/>
        </w:rPr>
        <w:t xml:space="preserve">any </w:t>
      </w:r>
      <w:r w:rsidR="007A2E47" w:rsidRPr="00E342A0">
        <w:rPr>
          <w:rFonts w:ascii="Palatino Linotype" w:eastAsia="Times New Roman" w:hAnsi="Palatino Linotype" w:cs="Times New Roman"/>
          <w:color w:val="auto"/>
          <w:sz w:val="22"/>
          <w:szCs w:val="22"/>
        </w:rPr>
        <w:t>405</w:t>
      </w:r>
      <w:r w:rsidRPr="00E342A0">
        <w:rPr>
          <w:rFonts w:ascii="Palatino Linotype" w:eastAsia="Times New Roman" w:hAnsi="Palatino Linotype" w:cs="Times New Roman"/>
          <w:color w:val="auto"/>
          <w:sz w:val="22"/>
          <w:szCs w:val="22"/>
        </w:rPr>
        <w:t>-</w:t>
      </w:r>
      <w:r w:rsidR="007A2E47" w:rsidRPr="00E342A0">
        <w:rPr>
          <w:rFonts w:ascii="Palatino Linotype" w:eastAsia="Times New Roman" w:hAnsi="Palatino Linotype" w:cs="Times New Roman"/>
          <w:color w:val="auto"/>
          <w:sz w:val="22"/>
          <w:szCs w:val="22"/>
        </w:rPr>
        <w:t xml:space="preserve">ka </w:t>
      </w:r>
      <w:r w:rsidR="002B4D7E" w:rsidRPr="00E342A0">
        <w:rPr>
          <w:rFonts w:ascii="Palatino Linotype" w:eastAsia="Times New Roman" w:hAnsi="Palatino Linotype" w:cs="Times New Roman"/>
          <w:color w:val="auto"/>
          <w:sz w:val="22"/>
          <w:szCs w:val="22"/>
        </w:rPr>
        <w:t>straton</w:t>
      </w:r>
      <w:r w:rsidR="007A2E47" w:rsidRPr="00E342A0">
        <w:rPr>
          <w:rFonts w:ascii="Palatino Linotype" w:eastAsia="Times New Roman" w:hAnsi="Palatino Linotype" w:cs="Times New Roman"/>
          <w:color w:val="auto"/>
          <w:sz w:val="22"/>
          <w:szCs w:val="22"/>
        </w:rPr>
        <w:t xml:space="preserve"> differs from the </w:t>
      </w:r>
      <w:r w:rsidR="002B4D7E" w:rsidRPr="00E342A0">
        <w:rPr>
          <w:rFonts w:ascii="Palatino Linotype" w:eastAsia="Times New Roman" w:hAnsi="Palatino Linotype" w:cs="Times New Roman"/>
          <w:color w:val="auto"/>
          <w:sz w:val="22"/>
          <w:szCs w:val="22"/>
        </w:rPr>
        <w:t xml:space="preserve">minima of 405-metronome by </w:t>
      </w:r>
      <w:r w:rsidR="007A2E47" w:rsidRPr="00E342A0">
        <w:rPr>
          <w:rFonts w:ascii="Palatino Linotype" w:eastAsia="Times New Roman" w:hAnsi="Palatino Linotype" w:cs="Times New Roman"/>
          <w:color w:val="auto"/>
          <w:sz w:val="22"/>
          <w:szCs w:val="22"/>
        </w:rPr>
        <w:t xml:space="preserve">23,625 years </w:t>
      </w:r>
      <w:r w:rsidR="007A2E47" w:rsidRPr="00E342A0">
        <w:rPr>
          <w:rFonts w:ascii="Palatino Linotype" w:eastAsia="Times New Roman" w:hAnsi="Palatino Linotype" w:cs="Times New Roman"/>
          <w:color w:val="auto"/>
          <w:sz w:val="22"/>
          <w:szCs w:val="22"/>
          <w:highlight w:val="green"/>
        </w:rPr>
        <w:t>(Hinnov, 2018).</w:t>
      </w:r>
      <w:r w:rsidR="007A2E47" w:rsidRPr="00E342A0">
        <w:rPr>
          <w:rFonts w:ascii="Palatino Linotype" w:eastAsia="Times New Roman" w:hAnsi="Palatino Linotype" w:cs="Times New Roman"/>
          <w:color w:val="auto"/>
          <w:sz w:val="22"/>
          <w:szCs w:val="22"/>
        </w:rPr>
        <w:t xml:space="preserve"> </w:t>
      </w:r>
      <w:r w:rsidR="002B4D7E" w:rsidRPr="00E342A0">
        <w:rPr>
          <w:rFonts w:ascii="Palatino Linotype" w:eastAsia="Times New Roman" w:hAnsi="Palatino Linotype" w:cs="Times New Roman"/>
          <w:color w:val="auto"/>
          <w:sz w:val="22"/>
          <w:szCs w:val="22"/>
        </w:rPr>
        <w:t xml:space="preserve">This difference </w:t>
      </w:r>
      <w:r w:rsidR="00496047" w:rsidRPr="00E342A0">
        <w:rPr>
          <w:rFonts w:ascii="Palatino Linotype" w:eastAsia="Times New Roman" w:hAnsi="Palatino Linotype" w:cs="Times New Roman"/>
          <w:color w:val="auto"/>
          <w:sz w:val="22"/>
          <w:szCs w:val="22"/>
        </w:rPr>
        <w:t>occurs</w:t>
      </w:r>
      <w:r w:rsidR="002B4D7E" w:rsidRPr="00E342A0">
        <w:rPr>
          <w:rFonts w:ascii="Palatino Linotype" w:eastAsia="Times New Roman" w:hAnsi="Palatino Linotype" w:cs="Times New Roman"/>
          <w:color w:val="auto"/>
          <w:sz w:val="22"/>
          <w:szCs w:val="22"/>
        </w:rPr>
        <w:t xml:space="preserve"> because base Straton 1 </w:t>
      </w:r>
      <w:r w:rsidR="00496047" w:rsidRPr="00E342A0">
        <w:rPr>
          <w:rFonts w:ascii="Palatino Linotype" w:eastAsia="Times New Roman" w:hAnsi="Palatino Linotype" w:cs="Times New Roman"/>
          <w:color w:val="auto"/>
          <w:sz w:val="22"/>
          <w:szCs w:val="22"/>
        </w:rPr>
        <w:t>starts</w:t>
      </w:r>
      <w:r w:rsidR="002B4D7E" w:rsidRPr="00E342A0">
        <w:rPr>
          <w:rFonts w:ascii="Palatino Linotype" w:eastAsia="Times New Roman" w:hAnsi="Palatino Linotype" w:cs="Times New Roman"/>
          <w:color w:val="auto"/>
          <w:sz w:val="22"/>
          <w:szCs w:val="22"/>
        </w:rPr>
        <w:t xml:space="preserve"> at the minimum of </w:t>
      </w:r>
      <w:r w:rsidR="00A474F2" w:rsidRPr="00E342A0">
        <w:rPr>
          <w:rFonts w:ascii="Palatino Linotype" w:eastAsia="Times New Roman" w:hAnsi="Palatino Linotype" w:cs="Times New Roman"/>
          <w:color w:val="auto"/>
          <w:sz w:val="22"/>
          <w:szCs w:val="22"/>
        </w:rPr>
        <w:t xml:space="preserve">total </w:t>
      </w:r>
      <w:r w:rsidR="002B4D7E" w:rsidRPr="00E342A0">
        <w:rPr>
          <w:rFonts w:ascii="Palatino Linotype" w:eastAsia="Times New Roman" w:hAnsi="Palatino Linotype" w:cs="Times New Roman"/>
          <w:color w:val="auto"/>
          <w:sz w:val="22"/>
          <w:szCs w:val="22"/>
        </w:rPr>
        <w:t xml:space="preserve">eccentricity at 371,000 years </w:t>
      </w:r>
      <w:r w:rsidR="001D414A" w:rsidRPr="00E342A0">
        <w:rPr>
          <w:rFonts w:ascii="Palatino Linotype" w:eastAsia="Times New Roman" w:hAnsi="Palatino Linotype" w:cs="Times New Roman"/>
          <w:color w:val="auto"/>
          <w:sz w:val="22"/>
          <w:szCs w:val="22"/>
        </w:rPr>
        <w:t xml:space="preserve">before present </w:t>
      </w:r>
      <w:r w:rsidR="002B4D7E" w:rsidRPr="00E342A0">
        <w:rPr>
          <w:rFonts w:ascii="Palatino Linotype" w:eastAsia="Times New Roman" w:hAnsi="Palatino Linotype" w:cs="Times New Roman"/>
          <w:color w:val="auto"/>
          <w:sz w:val="22"/>
          <w:szCs w:val="22"/>
        </w:rPr>
        <w:t xml:space="preserve">rather than the minimum of the 405-ka metronome at </w:t>
      </w:r>
      <w:r w:rsidR="00496047" w:rsidRPr="00E342A0">
        <w:rPr>
          <w:rFonts w:ascii="Palatino Linotype" w:eastAsia="Times New Roman" w:hAnsi="Palatino Linotype" w:cs="Times New Roman"/>
          <w:color w:val="auto"/>
          <w:sz w:val="22"/>
          <w:szCs w:val="22"/>
        </w:rPr>
        <w:t xml:space="preserve">394,625 </w:t>
      </w:r>
      <w:r w:rsidR="001D414A" w:rsidRPr="00E342A0">
        <w:rPr>
          <w:rFonts w:ascii="Palatino Linotype" w:eastAsia="Times New Roman" w:hAnsi="Palatino Linotype" w:cs="Times New Roman"/>
          <w:color w:val="auto"/>
          <w:sz w:val="22"/>
          <w:szCs w:val="22"/>
        </w:rPr>
        <w:t>years before present</w:t>
      </w:r>
      <w:r w:rsidR="00465127" w:rsidRPr="00E342A0">
        <w:rPr>
          <w:rFonts w:ascii="Palatino Linotype" w:eastAsia="Times New Roman" w:hAnsi="Palatino Linotype" w:cs="Times New Roman"/>
          <w:color w:val="auto"/>
          <w:sz w:val="22"/>
          <w:szCs w:val="22"/>
        </w:rPr>
        <w:t xml:space="preserve"> </w:t>
      </w:r>
      <w:r w:rsidR="00465127" w:rsidRPr="00E342A0">
        <w:rPr>
          <w:rFonts w:ascii="Palatino Linotype" w:eastAsia="Times New Roman" w:hAnsi="Palatino Linotype" w:cs="Times New Roman"/>
          <w:color w:val="auto"/>
          <w:sz w:val="22"/>
          <w:szCs w:val="22"/>
          <w:highlight w:val="yellow"/>
        </w:rPr>
        <w:t>(Fig. S</w:t>
      </w:r>
      <w:r w:rsidR="00F358BE" w:rsidRPr="00E342A0">
        <w:rPr>
          <w:rFonts w:ascii="Palatino Linotype" w:eastAsia="Times New Roman" w:hAnsi="Palatino Linotype" w:cs="Times New Roman"/>
          <w:color w:val="auto"/>
          <w:sz w:val="22"/>
          <w:szCs w:val="22"/>
          <w:highlight w:val="yellow"/>
        </w:rPr>
        <w:t>2</w:t>
      </w:r>
      <w:r w:rsidR="00465127" w:rsidRPr="00E342A0">
        <w:rPr>
          <w:rFonts w:ascii="Palatino Linotype" w:eastAsia="Times New Roman" w:hAnsi="Palatino Linotype" w:cs="Times New Roman"/>
          <w:color w:val="auto"/>
          <w:sz w:val="22"/>
          <w:szCs w:val="22"/>
          <w:highlight w:val="yellow"/>
        </w:rPr>
        <w:t>)</w:t>
      </w:r>
      <w:r w:rsidR="001D414A" w:rsidRPr="00E342A0">
        <w:rPr>
          <w:rFonts w:ascii="Palatino Linotype" w:eastAsia="Times New Roman" w:hAnsi="Palatino Linotype" w:cs="Times New Roman"/>
          <w:color w:val="auto"/>
          <w:sz w:val="22"/>
          <w:szCs w:val="22"/>
          <w:highlight w:val="yellow"/>
        </w:rPr>
        <w:t>.</w:t>
      </w:r>
    </w:p>
    <w:p w14:paraId="0BE9C6B5" w14:textId="29780E85" w:rsidR="00EA3865" w:rsidRPr="00E342A0" w:rsidRDefault="002B4D7E" w:rsidP="00496047">
      <w:pPr>
        <w:pStyle w:val="NormalWeb"/>
        <w:shd w:val="clear" w:color="auto" w:fill="FFFFFF"/>
        <w:spacing w:line="360" w:lineRule="auto"/>
        <w:rPr>
          <w:rFonts w:ascii="Palatino Linotype" w:eastAsia="Times New Roman" w:hAnsi="Palatino Linotype" w:cs="Times New Roman"/>
          <w:color w:val="auto"/>
          <w:sz w:val="22"/>
          <w:szCs w:val="22"/>
        </w:rPr>
      </w:pPr>
      <w:r w:rsidRPr="00E342A0">
        <w:rPr>
          <w:rFonts w:ascii="Palatino Linotype" w:eastAsia="Times New Roman" w:hAnsi="Palatino Linotype" w:cs="Times New Roman"/>
          <w:color w:val="auto"/>
          <w:sz w:val="22"/>
          <w:szCs w:val="22"/>
        </w:rPr>
        <w:t xml:space="preserve">. </w:t>
      </w:r>
    </w:p>
    <w:p w14:paraId="7EE6C4AA" w14:textId="6D966284" w:rsidR="00EA3865" w:rsidRPr="00E342A0" w:rsidRDefault="00EA3865" w:rsidP="00C67C48">
      <w:pPr>
        <w:spacing w:line="360" w:lineRule="auto"/>
        <w:rPr>
          <w:rFonts w:ascii="Palatino Linotype" w:hAnsi="Palatino Linotype"/>
          <w:sz w:val="22"/>
          <w:szCs w:val="22"/>
        </w:rPr>
      </w:pPr>
      <w:r w:rsidRPr="00E342A0">
        <w:rPr>
          <w:rFonts w:ascii="Palatino Linotype" w:hAnsi="Palatino Linotype"/>
          <w:sz w:val="22"/>
          <w:szCs w:val="22"/>
        </w:rPr>
        <w:t xml:space="preserve">In the ATS the base Toarcian at 183.7 Ma occurs in the maximum eccentricity </w:t>
      </w:r>
      <w:r w:rsidR="00465127" w:rsidRPr="00E342A0">
        <w:rPr>
          <w:rFonts w:ascii="Palatino Linotype" w:hAnsi="Palatino Linotype"/>
          <w:sz w:val="22"/>
          <w:szCs w:val="22"/>
        </w:rPr>
        <w:t xml:space="preserve">value </w:t>
      </w:r>
      <w:r w:rsidRPr="00E342A0">
        <w:rPr>
          <w:rFonts w:ascii="Palatino Linotype" w:hAnsi="Palatino Linotype"/>
          <w:sz w:val="22"/>
          <w:szCs w:val="22"/>
        </w:rPr>
        <w:t>of E454</w:t>
      </w:r>
      <w:r w:rsidR="00496047" w:rsidRPr="00E342A0">
        <w:rPr>
          <w:rFonts w:ascii="Palatino Linotype" w:hAnsi="Palatino Linotype"/>
          <w:sz w:val="22"/>
          <w:szCs w:val="22"/>
        </w:rPr>
        <w:t xml:space="preserve"> at 183.657125 Ma</w:t>
      </w:r>
      <w:r w:rsidR="001D414A" w:rsidRPr="00E342A0">
        <w:rPr>
          <w:rFonts w:ascii="Palatino Linotype" w:hAnsi="Palatino Linotype"/>
          <w:sz w:val="22"/>
          <w:szCs w:val="22"/>
        </w:rPr>
        <w:t xml:space="preserve"> (rounded-</w:t>
      </w:r>
      <w:r w:rsidR="00465127" w:rsidRPr="00E342A0">
        <w:rPr>
          <w:rFonts w:ascii="Palatino Linotype" w:hAnsi="Palatino Linotype"/>
          <w:sz w:val="22"/>
          <w:szCs w:val="22"/>
        </w:rPr>
        <w:t>o</w:t>
      </w:r>
      <w:r w:rsidR="001D414A" w:rsidRPr="00E342A0">
        <w:rPr>
          <w:rFonts w:ascii="Palatino Linotype" w:hAnsi="Palatino Linotype"/>
          <w:sz w:val="22"/>
          <w:szCs w:val="22"/>
        </w:rPr>
        <w:t>ff to 183.7 Ma)</w:t>
      </w:r>
      <w:r w:rsidRPr="00E342A0">
        <w:rPr>
          <w:rFonts w:ascii="Palatino Linotype" w:hAnsi="Palatino Linotype"/>
          <w:sz w:val="22"/>
          <w:szCs w:val="22"/>
        </w:rPr>
        <w:t xml:space="preserve">. In the orbital scale </w:t>
      </w:r>
      <w:r w:rsidR="00CD2AE3" w:rsidRPr="00E342A0">
        <w:rPr>
          <w:rFonts w:ascii="Palatino Linotype" w:hAnsi="Palatino Linotype"/>
          <w:sz w:val="22"/>
          <w:szCs w:val="22"/>
        </w:rPr>
        <w:t xml:space="preserve">the </w:t>
      </w:r>
      <w:r w:rsidR="00A474F2" w:rsidRPr="00E342A0">
        <w:rPr>
          <w:rFonts w:ascii="Palatino Linotype" w:hAnsi="Palatino Linotype"/>
          <w:sz w:val="22"/>
          <w:szCs w:val="22"/>
        </w:rPr>
        <w:t>s</w:t>
      </w:r>
      <w:r w:rsidR="00BD1521" w:rsidRPr="00E342A0">
        <w:rPr>
          <w:rFonts w:ascii="Palatino Linotype" w:hAnsi="Palatino Linotype"/>
          <w:sz w:val="22"/>
          <w:szCs w:val="22"/>
        </w:rPr>
        <w:t>tart</w:t>
      </w:r>
      <w:r w:rsidR="002B4D7E" w:rsidRPr="00E342A0">
        <w:rPr>
          <w:rFonts w:ascii="Palatino Linotype" w:hAnsi="Palatino Linotype"/>
          <w:sz w:val="22"/>
          <w:szCs w:val="22"/>
        </w:rPr>
        <w:t>/base</w:t>
      </w:r>
      <w:r w:rsidR="00BD1521" w:rsidRPr="00E342A0">
        <w:rPr>
          <w:rFonts w:ascii="Palatino Linotype" w:hAnsi="Palatino Linotype"/>
          <w:sz w:val="22"/>
          <w:szCs w:val="22"/>
        </w:rPr>
        <w:t xml:space="preserve"> </w:t>
      </w:r>
      <w:r w:rsidR="00CD2AE3" w:rsidRPr="00E342A0">
        <w:rPr>
          <w:rFonts w:ascii="Palatino Linotype" w:hAnsi="Palatino Linotype"/>
          <w:sz w:val="22"/>
          <w:szCs w:val="22"/>
        </w:rPr>
        <w:t xml:space="preserve">of </w:t>
      </w:r>
      <w:r w:rsidR="00BD1521" w:rsidRPr="00E342A0">
        <w:rPr>
          <w:rFonts w:ascii="Palatino Linotype" w:hAnsi="Palatino Linotype"/>
          <w:sz w:val="22"/>
          <w:szCs w:val="22"/>
        </w:rPr>
        <w:t xml:space="preserve">Straton 454 = 0.371 + </w:t>
      </w:r>
      <w:r w:rsidR="002B4D7E" w:rsidRPr="00E342A0">
        <w:rPr>
          <w:rFonts w:ascii="Palatino Linotype" w:hAnsi="Palatino Linotype"/>
          <w:sz w:val="22"/>
          <w:szCs w:val="22"/>
        </w:rPr>
        <w:t>(453</w:t>
      </w:r>
      <w:r w:rsidRPr="00E342A0">
        <w:rPr>
          <w:rFonts w:ascii="Palatino Linotype" w:hAnsi="Palatino Linotype"/>
          <w:sz w:val="22"/>
          <w:szCs w:val="22"/>
        </w:rPr>
        <w:t>)</w:t>
      </w:r>
      <w:r w:rsidR="002B4D7E" w:rsidRPr="00E342A0">
        <w:rPr>
          <w:rFonts w:ascii="Palatino Linotype" w:hAnsi="Palatino Linotype"/>
          <w:sz w:val="22"/>
          <w:szCs w:val="22"/>
        </w:rPr>
        <w:t xml:space="preserve"> x 0.405 Ma </w:t>
      </w:r>
      <w:r w:rsidR="00BD1521" w:rsidRPr="00E342A0">
        <w:rPr>
          <w:rFonts w:ascii="Palatino Linotype" w:hAnsi="Palatino Linotype"/>
          <w:sz w:val="22"/>
          <w:szCs w:val="22"/>
        </w:rPr>
        <w:t>= 183.836</w:t>
      </w:r>
      <w:r w:rsidR="00E3107D" w:rsidRPr="00E342A0">
        <w:rPr>
          <w:rFonts w:ascii="Palatino Linotype" w:hAnsi="Palatino Linotype"/>
          <w:sz w:val="22"/>
          <w:szCs w:val="22"/>
        </w:rPr>
        <w:t xml:space="preserve"> </w:t>
      </w:r>
      <w:r w:rsidR="00496047" w:rsidRPr="00E342A0">
        <w:rPr>
          <w:rFonts w:ascii="Palatino Linotype" w:hAnsi="Palatino Linotype"/>
          <w:sz w:val="22"/>
          <w:szCs w:val="22"/>
        </w:rPr>
        <w:t xml:space="preserve">Ma </w:t>
      </w:r>
      <w:r w:rsidRPr="00E342A0">
        <w:rPr>
          <w:rFonts w:ascii="Palatino Linotype" w:hAnsi="Palatino Linotype"/>
          <w:sz w:val="22"/>
          <w:szCs w:val="22"/>
        </w:rPr>
        <w:t xml:space="preserve"> The maximum eccentricity in </w:t>
      </w:r>
      <w:r w:rsidR="00BD1521" w:rsidRPr="00E342A0">
        <w:rPr>
          <w:rFonts w:ascii="Palatino Linotype" w:hAnsi="Palatino Linotype"/>
          <w:sz w:val="22"/>
          <w:szCs w:val="22"/>
        </w:rPr>
        <w:t xml:space="preserve">Straton 454 </w:t>
      </w:r>
      <w:r w:rsidRPr="00E342A0">
        <w:rPr>
          <w:rFonts w:ascii="Palatino Linotype" w:hAnsi="Palatino Linotype"/>
          <w:sz w:val="22"/>
          <w:szCs w:val="22"/>
        </w:rPr>
        <w:t>occurs</w:t>
      </w:r>
      <w:r w:rsidR="00BD1521" w:rsidRPr="00E342A0">
        <w:rPr>
          <w:rFonts w:ascii="Palatino Linotype" w:hAnsi="Palatino Linotype"/>
          <w:sz w:val="22"/>
          <w:szCs w:val="22"/>
        </w:rPr>
        <w:t xml:space="preserve"> 0.2025 </w:t>
      </w:r>
      <w:r w:rsidR="00E3107D" w:rsidRPr="00E342A0">
        <w:rPr>
          <w:rFonts w:ascii="Palatino Linotype" w:hAnsi="Palatino Linotype"/>
          <w:sz w:val="22"/>
          <w:szCs w:val="22"/>
        </w:rPr>
        <w:t>M</w:t>
      </w:r>
      <w:r w:rsidRPr="00E342A0">
        <w:rPr>
          <w:rFonts w:ascii="Palatino Linotype" w:hAnsi="Palatino Linotype"/>
          <w:sz w:val="22"/>
          <w:szCs w:val="22"/>
        </w:rPr>
        <w:t xml:space="preserve">a after its start at </w:t>
      </w:r>
      <w:r w:rsidR="00BD1521" w:rsidRPr="00E342A0">
        <w:rPr>
          <w:rFonts w:ascii="Palatino Linotype" w:hAnsi="Palatino Linotype"/>
          <w:sz w:val="22"/>
          <w:szCs w:val="22"/>
        </w:rPr>
        <w:t xml:space="preserve">183.6335 </w:t>
      </w:r>
      <w:r w:rsidRPr="00E342A0">
        <w:rPr>
          <w:rFonts w:ascii="Palatino Linotype" w:hAnsi="Palatino Linotype"/>
          <w:sz w:val="22"/>
          <w:szCs w:val="22"/>
        </w:rPr>
        <w:t>Ma compared to 183.657125 Ma, a difference of 23,625 year</w:t>
      </w:r>
      <w:r w:rsidR="00496047" w:rsidRPr="00E342A0">
        <w:rPr>
          <w:rFonts w:ascii="Palatino Linotype" w:hAnsi="Palatino Linotype"/>
          <w:sz w:val="22"/>
          <w:szCs w:val="22"/>
        </w:rPr>
        <w:t>s</w:t>
      </w:r>
      <w:r w:rsidRPr="00E342A0">
        <w:rPr>
          <w:rFonts w:ascii="Palatino Linotype" w:hAnsi="Palatino Linotype"/>
          <w:sz w:val="22"/>
          <w:szCs w:val="22"/>
        </w:rPr>
        <w:t>.</w:t>
      </w:r>
    </w:p>
    <w:p w14:paraId="0AB55D53" w14:textId="77777777" w:rsidR="00397ABB" w:rsidRPr="00E342A0" w:rsidRDefault="00397ABB" w:rsidP="00C67C48">
      <w:pPr>
        <w:spacing w:line="360" w:lineRule="auto"/>
        <w:rPr>
          <w:rFonts w:ascii="Palatino Linotype" w:hAnsi="Palatino Linotype"/>
          <w:sz w:val="22"/>
          <w:szCs w:val="22"/>
        </w:rPr>
      </w:pPr>
    </w:p>
    <w:p w14:paraId="45D8777E" w14:textId="3FFA675F" w:rsidR="00397ABB" w:rsidRPr="00E342A0" w:rsidRDefault="00397ABB" w:rsidP="00F0172E">
      <w:pPr>
        <w:pStyle w:val="ListParagraph"/>
        <w:numPr>
          <w:ilvl w:val="0"/>
          <w:numId w:val="69"/>
        </w:numPr>
        <w:spacing w:line="360" w:lineRule="auto"/>
        <w:rPr>
          <w:rFonts w:ascii="Palatino Linotype" w:hAnsi="Palatino Linotype"/>
          <w:b/>
          <w:bCs/>
          <w:color w:val="000000" w:themeColor="text1"/>
          <w:sz w:val="22"/>
          <w:szCs w:val="22"/>
        </w:rPr>
      </w:pPr>
      <w:r w:rsidRPr="00E342A0">
        <w:rPr>
          <w:rFonts w:ascii="Palatino Linotype" w:hAnsi="Palatino Linotype"/>
          <w:b/>
          <w:bCs/>
          <w:color w:val="000000" w:themeColor="text1"/>
          <w:sz w:val="22"/>
          <w:szCs w:val="22"/>
        </w:rPr>
        <w:t>Eccentricity</w:t>
      </w:r>
      <w:r w:rsidR="00AC40E1" w:rsidRPr="00E342A0">
        <w:rPr>
          <w:rFonts w:ascii="Palatino Linotype" w:hAnsi="Palatino Linotype"/>
          <w:b/>
          <w:bCs/>
          <w:color w:val="000000" w:themeColor="text1"/>
          <w:sz w:val="22"/>
          <w:szCs w:val="22"/>
        </w:rPr>
        <w:t>-forcing of glacio-eustasy</w:t>
      </w:r>
    </w:p>
    <w:p w14:paraId="746E4289" w14:textId="70011D8D" w:rsidR="001D414A" w:rsidRPr="00E342A0" w:rsidRDefault="00496047" w:rsidP="001D414A">
      <w:pPr>
        <w:pStyle w:val="NormalWeb"/>
        <w:shd w:val="clear" w:color="auto" w:fill="FFFFFF"/>
        <w:spacing w:line="360" w:lineRule="auto"/>
        <w:rPr>
          <w:rFonts w:ascii="Palatino Linotype" w:eastAsia="Times New Roman" w:hAnsi="Palatino Linotype" w:cs="Times New Roman"/>
          <w:color w:val="auto"/>
          <w:sz w:val="22"/>
          <w:szCs w:val="22"/>
        </w:rPr>
      </w:pPr>
      <w:r w:rsidRPr="00E342A0">
        <w:rPr>
          <w:rFonts w:ascii="Palatino Linotype" w:eastAsia="Times New Roman" w:hAnsi="Palatino Linotype" w:cs="Times New Roman"/>
          <w:color w:val="auto"/>
          <w:sz w:val="22"/>
          <w:szCs w:val="22"/>
        </w:rPr>
        <w:t xml:space="preserve">The estimated duration of fourth-order Mesozoic and Paleozoic sequences is c. 400 ka </w:t>
      </w:r>
      <w:r w:rsidRPr="00E342A0">
        <w:rPr>
          <w:rFonts w:ascii="Palatino Linotype" w:eastAsia="Times New Roman" w:hAnsi="Palatino Linotype" w:cs="Times New Roman"/>
          <w:color w:val="auto"/>
          <w:sz w:val="22"/>
          <w:szCs w:val="22"/>
          <w:highlight w:val="green"/>
        </w:rPr>
        <w:t>(Haq, 2014; Haq, 2018, Haq and Schutter, 20</w:t>
      </w:r>
      <w:r w:rsidR="00E11BD7" w:rsidRPr="00E342A0">
        <w:rPr>
          <w:rFonts w:ascii="Palatino Linotype" w:eastAsia="Times New Roman" w:hAnsi="Palatino Linotype" w:cs="Times New Roman"/>
          <w:color w:val="auto"/>
          <w:sz w:val="22"/>
          <w:szCs w:val="22"/>
          <w:highlight w:val="green"/>
        </w:rPr>
        <w:t>08</w:t>
      </w:r>
      <w:r w:rsidRPr="00E342A0">
        <w:rPr>
          <w:rFonts w:ascii="Palatino Linotype" w:eastAsia="Times New Roman" w:hAnsi="Palatino Linotype" w:cs="Times New Roman"/>
          <w:color w:val="auto"/>
          <w:sz w:val="22"/>
          <w:szCs w:val="22"/>
          <w:highlight w:val="green"/>
        </w:rPr>
        <w:t>).</w:t>
      </w:r>
      <w:r w:rsidRPr="00E342A0">
        <w:rPr>
          <w:rFonts w:ascii="Palatino Linotype" w:eastAsia="Times New Roman" w:hAnsi="Palatino Linotype" w:cs="Times New Roman"/>
          <w:color w:val="auto"/>
          <w:sz w:val="22"/>
          <w:szCs w:val="22"/>
        </w:rPr>
        <w:t xml:space="preserve"> Based on the simplified model of orbital-forcing of glacio-eusasy</w:t>
      </w:r>
      <w:r w:rsidRPr="00E342A0">
        <w:rPr>
          <w:rFonts w:ascii="Palatino Linotype" w:eastAsia="Times New Roman" w:hAnsi="Palatino Linotype" w:cs="Times New Roman"/>
          <w:color w:val="000000" w:themeColor="text1"/>
          <w:sz w:val="22"/>
          <w:szCs w:val="22"/>
          <w:highlight w:val="cyan"/>
        </w:rPr>
        <w:t xml:space="preserve"> </w:t>
      </w:r>
      <w:r w:rsidRPr="00E342A0">
        <w:rPr>
          <w:rFonts w:ascii="Palatino Linotype" w:eastAsia="Times New Roman" w:hAnsi="Palatino Linotype" w:cs="Times New Roman"/>
          <w:color w:val="000000" w:themeColor="text1"/>
          <w:sz w:val="22"/>
          <w:szCs w:val="22"/>
          <w:highlight w:val="green"/>
        </w:rPr>
        <w:t>Matthews and Frohlich (2002)</w:t>
      </w:r>
      <w:r w:rsidRPr="00E342A0">
        <w:rPr>
          <w:rFonts w:ascii="Palatino Linotype" w:eastAsia="Times New Roman" w:hAnsi="Palatino Linotype" w:cs="Times New Roman"/>
          <w:color w:val="auto"/>
          <w:sz w:val="22"/>
          <w:szCs w:val="22"/>
          <w:highlight w:val="green"/>
        </w:rPr>
        <w:t xml:space="preserve"> </w:t>
      </w:r>
      <w:r w:rsidR="00CD2AE3" w:rsidRPr="00E342A0">
        <w:rPr>
          <w:rFonts w:ascii="Palatino Linotype" w:eastAsia="Times New Roman" w:hAnsi="Palatino Linotype" w:cs="Times New Roman"/>
          <w:color w:val="auto"/>
          <w:sz w:val="22"/>
          <w:szCs w:val="22"/>
          <w:highlight w:val="green"/>
        </w:rPr>
        <w:t>c</w:t>
      </w:r>
      <w:r w:rsidR="00CD2AE3" w:rsidRPr="00E342A0">
        <w:rPr>
          <w:rFonts w:ascii="Palatino Linotype" w:eastAsia="Times New Roman" w:hAnsi="Palatino Linotype" w:cs="Times New Roman"/>
          <w:color w:val="auto"/>
          <w:sz w:val="22"/>
          <w:szCs w:val="22"/>
        </w:rPr>
        <w:t xml:space="preserve">oncluded </w:t>
      </w:r>
      <w:r w:rsidR="00AE7A02" w:rsidRPr="00E342A0">
        <w:rPr>
          <w:rFonts w:ascii="Palatino Linotype" w:eastAsia="Times New Roman" w:hAnsi="Palatino Linotype" w:cs="Times New Roman"/>
          <w:color w:val="auto"/>
          <w:sz w:val="22"/>
          <w:szCs w:val="22"/>
        </w:rPr>
        <w:t xml:space="preserve">fourth-order sequences </w:t>
      </w:r>
      <w:r w:rsidR="0041565E" w:rsidRPr="00E342A0">
        <w:rPr>
          <w:rFonts w:ascii="Palatino Linotype" w:eastAsia="Times New Roman" w:hAnsi="Palatino Linotype" w:cs="Times New Roman"/>
          <w:color w:val="auto"/>
          <w:sz w:val="22"/>
          <w:szCs w:val="22"/>
        </w:rPr>
        <w:t xml:space="preserve"> </w:t>
      </w:r>
      <w:r w:rsidR="00AE7A02" w:rsidRPr="00E342A0">
        <w:rPr>
          <w:rFonts w:ascii="Palatino Linotype" w:eastAsia="Times New Roman" w:hAnsi="Palatino Linotype" w:cs="Times New Roman"/>
          <w:color w:val="auto"/>
          <w:sz w:val="22"/>
          <w:szCs w:val="22"/>
        </w:rPr>
        <w:t>(</w:t>
      </w:r>
      <w:proofErr w:type="spellStart"/>
      <w:r w:rsidR="00AE7A02" w:rsidRPr="00E342A0">
        <w:rPr>
          <w:rFonts w:ascii="Palatino Linotype" w:eastAsia="Times New Roman" w:hAnsi="Palatino Linotype" w:cs="Times New Roman"/>
          <w:color w:val="auto"/>
          <w:sz w:val="22"/>
          <w:szCs w:val="22"/>
        </w:rPr>
        <w:t>stratons</w:t>
      </w:r>
      <w:proofErr w:type="spellEnd"/>
      <w:r w:rsidR="00AE7A02" w:rsidRPr="00E342A0">
        <w:rPr>
          <w:rFonts w:ascii="Palatino Linotype" w:eastAsia="Times New Roman" w:hAnsi="Palatino Linotype" w:cs="Times New Roman"/>
          <w:color w:val="auto"/>
          <w:sz w:val="22"/>
          <w:szCs w:val="22"/>
        </w:rPr>
        <w:t xml:space="preserve">) are tuned by the </w:t>
      </w:r>
      <w:r w:rsidR="0041565E" w:rsidRPr="00E342A0">
        <w:rPr>
          <w:rFonts w:ascii="Palatino Linotype" w:eastAsia="Times New Roman" w:hAnsi="Palatino Linotype" w:cs="Times New Roman"/>
          <w:color w:val="auto"/>
          <w:sz w:val="22"/>
          <w:szCs w:val="22"/>
        </w:rPr>
        <w:t>40</w:t>
      </w:r>
      <w:r w:rsidR="00AE7A02" w:rsidRPr="00E342A0">
        <w:rPr>
          <w:rFonts w:ascii="Palatino Linotype" w:eastAsia="Times New Roman" w:hAnsi="Palatino Linotype" w:cs="Times New Roman"/>
          <w:color w:val="auto"/>
          <w:sz w:val="22"/>
          <w:szCs w:val="22"/>
        </w:rPr>
        <w:t>5</w:t>
      </w:r>
      <w:r w:rsidR="00AC40E1" w:rsidRPr="00E342A0">
        <w:rPr>
          <w:rFonts w:ascii="Palatino Linotype" w:eastAsia="Times New Roman" w:hAnsi="Palatino Linotype" w:cs="Times New Roman"/>
          <w:color w:val="auto"/>
          <w:sz w:val="22"/>
          <w:szCs w:val="22"/>
        </w:rPr>
        <w:t>-</w:t>
      </w:r>
      <w:r w:rsidR="0041565E" w:rsidRPr="00E342A0">
        <w:rPr>
          <w:rFonts w:ascii="Palatino Linotype" w:eastAsia="Times New Roman" w:hAnsi="Palatino Linotype" w:cs="Times New Roman"/>
          <w:color w:val="auto"/>
          <w:sz w:val="22"/>
          <w:szCs w:val="22"/>
        </w:rPr>
        <w:t xml:space="preserve">ka long-eccentricity cycle and the much longer c. 2.4 Ma </w:t>
      </w:r>
      <w:r w:rsidR="00B5230D" w:rsidRPr="00E342A0">
        <w:rPr>
          <w:rFonts w:ascii="Palatino Linotype" w:eastAsia="Times New Roman" w:hAnsi="Palatino Linotype" w:cs="Times New Roman"/>
          <w:color w:val="auto"/>
          <w:sz w:val="22"/>
          <w:szCs w:val="22"/>
        </w:rPr>
        <w:t xml:space="preserve">eccentricity cycle </w:t>
      </w:r>
      <w:r w:rsidR="00A474F2" w:rsidRPr="00E342A0">
        <w:rPr>
          <w:rFonts w:ascii="Palatino Linotype" w:eastAsia="Times New Roman" w:hAnsi="Palatino Linotype" w:cs="Times New Roman"/>
          <w:color w:val="auto"/>
          <w:sz w:val="22"/>
          <w:szCs w:val="22"/>
        </w:rPr>
        <w:t>tunes</w:t>
      </w:r>
      <w:r w:rsidR="0041565E" w:rsidRPr="00E342A0">
        <w:rPr>
          <w:rFonts w:ascii="Palatino Linotype" w:eastAsia="Times New Roman" w:hAnsi="Palatino Linotype" w:cs="Times New Roman"/>
          <w:color w:val="auto"/>
          <w:sz w:val="22"/>
          <w:szCs w:val="22"/>
        </w:rPr>
        <w:t xml:space="preserve"> third</w:t>
      </w:r>
      <w:r w:rsidR="00AC40E1" w:rsidRPr="00E342A0">
        <w:rPr>
          <w:rFonts w:ascii="Palatino Linotype" w:eastAsia="Times New Roman" w:hAnsi="Palatino Linotype" w:cs="Times New Roman"/>
          <w:color w:val="auto"/>
          <w:sz w:val="22"/>
          <w:szCs w:val="22"/>
        </w:rPr>
        <w:t>-</w:t>
      </w:r>
      <w:r w:rsidR="0041565E" w:rsidRPr="00E342A0">
        <w:rPr>
          <w:rFonts w:ascii="Palatino Linotype" w:eastAsia="Times New Roman" w:hAnsi="Palatino Linotype" w:cs="Times New Roman"/>
          <w:color w:val="auto"/>
          <w:sz w:val="22"/>
          <w:szCs w:val="22"/>
        </w:rPr>
        <w:t xml:space="preserve">order T-R sequences </w:t>
      </w:r>
      <w:r w:rsidR="00AC40E1" w:rsidRPr="00E342A0">
        <w:rPr>
          <w:rFonts w:ascii="Palatino Linotype" w:eastAsia="Times New Roman" w:hAnsi="Palatino Linotype" w:cs="Times New Roman"/>
          <w:color w:val="auto"/>
          <w:sz w:val="22"/>
          <w:szCs w:val="22"/>
        </w:rPr>
        <w:t>at</w:t>
      </w:r>
      <w:r w:rsidR="0041565E" w:rsidRPr="00E342A0">
        <w:rPr>
          <w:rFonts w:ascii="Palatino Linotype" w:eastAsia="Times New Roman" w:hAnsi="Palatino Linotype" w:cs="Times New Roman"/>
          <w:color w:val="auto"/>
          <w:sz w:val="22"/>
          <w:szCs w:val="22"/>
        </w:rPr>
        <w:t xml:space="preserve"> 2.4 ± 0.4 Ma (mainly 2.0 and 2.8 Ma). </w:t>
      </w:r>
      <w:r w:rsidR="0041565E" w:rsidRPr="00E342A0">
        <w:rPr>
          <w:rFonts w:ascii="Palatino Linotype" w:eastAsia="Times New Roman" w:hAnsi="Palatino Linotype" w:cs="Times New Roman"/>
          <w:color w:val="000000" w:themeColor="text1"/>
          <w:sz w:val="22"/>
          <w:szCs w:val="22"/>
          <w:highlight w:val="green"/>
        </w:rPr>
        <w:t>Matthews and Frohlich (2002)</w:t>
      </w:r>
      <w:r w:rsidR="0041565E" w:rsidRPr="00E342A0">
        <w:rPr>
          <w:rFonts w:ascii="Palatino Linotype" w:eastAsia="Times New Roman" w:hAnsi="Palatino Linotype" w:cs="Times New Roman"/>
          <w:color w:val="auto"/>
          <w:sz w:val="22"/>
          <w:szCs w:val="22"/>
        </w:rPr>
        <w:t xml:space="preserve"> considered obliquity (c. 40 ka) and precession (</w:t>
      </w:r>
      <w:r w:rsidR="00A474F2" w:rsidRPr="00E342A0">
        <w:rPr>
          <w:rFonts w:ascii="Palatino Linotype" w:eastAsia="Times New Roman" w:hAnsi="Palatino Linotype" w:cs="Times New Roman"/>
          <w:color w:val="auto"/>
          <w:sz w:val="22"/>
          <w:szCs w:val="22"/>
        </w:rPr>
        <w:t xml:space="preserve">c. 20 </w:t>
      </w:r>
      <w:r w:rsidR="0041565E" w:rsidRPr="00E342A0">
        <w:rPr>
          <w:rFonts w:ascii="Palatino Linotype" w:eastAsia="Times New Roman" w:hAnsi="Palatino Linotype" w:cs="Times New Roman"/>
          <w:color w:val="auto"/>
          <w:sz w:val="22"/>
          <w:szCs w:val="22"/>
        </w:rPr>
        <w:t>ka) to be higher</w:t>
      </w:r>
      <w:r w:rsidR="00094A6C" w:rsidRPr="00E342A0">
        <w:rPr>
          <w:rFonts w:ascii="Palatino Linotype" w:eastAsia="Times New Roman" w:hAnsi="Palatino Linotype" w:cs="Times New Roman"/>
          <w:color w:val="auto"/>
          <w:sz w:val="22"/>
          <w:szCs w:val="22"/>
        </w:rPr>
        <w:t>-</w:t>
      </w:r>
      <w:r w:rsidR="0041565E" w:rsidRPr="00E342A0">
        <w:rPr>
          <w:rFonts w:ascii="Palatino Linotype" w:eastAsia="Times New Roman" w:hAnsi="Palatino Linotype" w:cs="Times New Roman"/>
          <w:color w:val="auto"/>
          <w:sz w:val="22"/>
          <w:szCs w:val="22"/>
        </w:rPr>
        <w:t xml:space="preserve">frequency cycles that </w:t>
      </w:r>
      <w:r w:rsidR="00B5230D" w:rsidRPr="00E342A0">
        <w:rPr>
          <w:rFonts w:ascii="Palatino Linotype" w:eastAsia="Times New Roman" w:hAnsi="Palatino Linotype" w:cs="Times New Roman"/>
          <w:color w:val="auto"/>
          <w:sz w:val="22"/>
          <w:szCs w:val="22"/>
        </w:rPr>
        <w:t xml:space="preserve">are </w:t>
      </w:r>
      <w:r w:rsidR="008B2067" w:rsidRPr="00E342A0">
        <w:rPr>
          <w:rFonts w:ascii="Palatino Linotype" w:eastAsia="Times New Roman" w:hAnsi="Palatino Linotype" w:cs="Times New Roman"/>
          <w:color w:val="auto"/>
          <w:sz w:val="22"/>
          <w:szCs w:val="22"/>
        </w:rPr>
        <w:t>mainly</w:t>
      </w:r>
      <w:r w:rsidR="00B5230D" w:rsidRPr="00E342A0">
        <w:rPr>
          <w:rFonts w:ascii="Palatino Linotype" w:eastAsia="Times New Roman" w:hAnsi="Palatino Linotype" w:cs="Times New Roman"/>
          <w:color w:val="auto"/>
          <w:sz w:val="22"/>
          <w:szCs w:val="22"/>
        </w:rPr>
        <w:t xml:space="preserve"> </w:t>
      </w:r>
      <w:r w:rsidR="00AC40E1" w:rsidRPr="00E342A0">
        <w:rPr>
          <w:rFonts w:ascii="Palatino Linotype" w:eastAsia="Times New Roman" w:hAnsi="Palatino Linotype" w:cs="Times New Roman"/>
          <w:color w:val="auto"/>
          <w:sz w:val="22"/>
          <w:szCs w:val="22"/>
        </w:rPr>
        <w:t>significant</w:t>
      </w:r>
      <w:r w:rsidR="00B5230D" w:rsidRPr="00E342A0">
        <w:rPr>
          <w:rFonts w:ascii="Palatino Linotype" w:eastAsia="Times New Roman" w:hAnsi="Palatino Linotype" w:cs="Times New Roman"/>
          <w:color w:val="auto"/>
          <w:sz w:val="22"/>
          <w:szCs w:val="22"/>
        </w:rPr>
        <w:t xml:space="preserve"> during intra-glacial intervals. </w:t>
      </w:r>
      <w:r w:rsidR="00A474F2" w:rsidRPr="00E342A0">
        <w:rPr>
          <w:rFonts w:ascii="Palatino Linotype" w:eastAsia="Times New Roman" w:hAnsi="Palatino Linotype" w:cs="Times New Roman"/>
          <w:color w:val="auto"/>
          <w:sz w:val="22"/>
          <w:szCs w:val="22"/>
        </w:rPr>
        <w:t xml:space="preserve">This conclusion can be seen </w:t>
      </w:r>
      <w:r w:rsidR="001D414A" w:rsidRPr="00E342A0">
        <w:rPr>
          <w:rFonts w:ascii="Palatino Linotype" w:eastAsia="Times New Roman" w:hAnsi="Palatino Linotype" w:cs="Times New Roman"/>
          <w:color w:val="auto"/>
          <w:sz w:val="22"/>
          <w:szCs w:val="22"/>
        </w:rPr>
        <w:t>by</w:t>
      </w:r>
      <w:r w:rsidR="00A474F2" w:rsidRPr="00E342A0">
        <w:rPr>
          <w:rFonts w:ascii="Palatino Linotype" w:eastAsia="Times New Roman" w:hAnsi="Palatino Linotype" w:cs="Times New Roman"/>
          <w:color w:val="auto"/>
          <w:sz w:val="22"/>
          <w:szCs w:val="22"/>
        </w:rPr>
        <w:t xml:space="preserve"> examining the glacio-eustatic cycles in the past 800 ka </w:t>
      </w:r>
      <w:r w:rsidR="00A474F2" w:rsidRPr="00E342A0">
        <w:rPr>
          <w:rFonts w:ascii="Palatino Linotype" w:eastAsia="Times New Roman" w:hAnsi="Palatino Linotype" w:cs="Times New Roman"/>
          <w:color w:val="auto"/>
          <w:sz w:val="22"/>
          <w:szCs w:val="22"/>
          <w:highlight w:val="yellow"/>
        </w:rPr>
        <w:t>(Fig. S</w:t>
      </w:r>
      <w:r w:rsidR="00F358BE" w:rsidRPr="00E342A0">
        <w:rPr>
          <w:rFonts w:ascii="Palatino Linotype" w:eastAsia="Times New Roman" w:hAnsi="Palatino Linotype" w:cs="Times New Roman"/>
          <w:color w:val="auto"/>
          <w:sz w:val="22"/>
          <w:szCs w:val="22"/>
          <w:highlight w:val="yellow"/>
        </w:rPr>
        <w:t>3</w:t>
      </w:r>
      <w:r w:rsidR="00A474F2" w:rsidRPr="00E342A0">
        <w:rPr>
          <w:rFonts w:ascii="Palatino Linotype" w:eastAsia="Times New Roman" w:hAnsi="Palatino Linotype" w:cs="Times New Roman"/>
          <w:color w:val="auto"/>
          <w:sz w:val="22"/>
          <w:szCs w:val="22"/>
          <w:highlight w:val="yellow"/>
        </w:rPr>
        <w:t>).</w:t>
      </w:r>
      <w:r w:rsidR="00A474F2" w:rsidRPr="00E342A0">
        <w:rPr>
          <w:rFonts w:ascii="Palatino Linotype" w:eastAsia="Times New Roman" w:hAnsi="Palatino Linotype" w:cs="Times New Roman"/>
          <w:color w:val="auto"/>
          <w:sz w:val="22"/>
          <w:szCs w:val="22"/>
        </w:rPr>
        <w:t xml:space="preserve"> </w:t>
      </w:r>
    </w:p>
    <w:p w14:paraId="0CF904A5" w14:textId="77777777" w:rsidR="001D414A" w:rsidRPr="00E342A0" w:rsidRDefault="001D414A" w:rsidP="001D414A">
      <w:pPr>
        <w:pStyle w:val="NormalWeb"/>
        <w:shd w:val="clear" w:color="auto" w:fill="FFFFFF"/>
        <w:spacing w:line="360" w:lineRule="auto"/>
        <w:rPr>
          <w:rFonts w:ascii="Palatino Linotype" w:eastAsia="Times New Roman" w:hAnsi="Palatino Linotype" w:cs="Times New Roman"/>
          <w:color w:val="auto"/>
          <w:sz w:val="22"/>
          <w:szCs w:val="22"/>
        </w:rPr>
      </w:pPr>
    </w:p>
    <w:p w14:paraId="073F5AE8" w14:textId="6797A373" w:rsidR="002D2349" w:rsidRPr="00E342A0" w:rsidRDefault="00AC40E1" w:rsidP="001D414A">
      <w:pPr>
        <w:pStyle w:val="NormalWeb"/>
        <w:shd w:val="clear" w:color="auto" w:fill="FFFFFF"/>
        <w:spacing w:line="360" w:lineRule="auto"/>
        <w:rPr>
          <w:rFonts w:ascii="Palatino Linotype" w:eastAsia="Times New Roman" w:hAnsi="Palatino Linotype" w:cs="Times New Roman"/>
          <w:color w:val="auto"/>
          <w:sz w:val="22"/>
          <w:szCs w:val="22"/>
        </w:rPr>
      </w:pPr>
      <w:r w:rsidRPr="00E342A0">
        <w:rPr>
          <w:rFonts w:ascii="Palatino Linotype" w:eastAsia="Times New Roman" w:hAnsi="Palatino Linotype" w:cs="Times New Roman"/>
          <w:color w:val="auto"/>
          <w:sz w:val="22"/>
          <w:szCs w:val="22"/>
        </w:rPr>
        <w:t>During</w:t>
      </w:r>
      <w:r w:rsidR="00AE7A02" w:rsidRPr="00E342A0">
        <w:rPr>
          <w:rFonts w:ascii="Palatino Linotype" w:eastAsia="Times New Roman" w:hAnsi="Palatino Linotype" w:cs="Times New Roman"/>
          <w:color w:val="auto"/>
          <w:sz w:val="22"/>
          <w:szCs w:val="22"/>
        </w:rPr>
        <w:t xml:space="preserve"> the past 800 ka glacio-eustatic cycles with amplitudes </w:t>
      </w:r>
      <w:r w:rsidR="00054482" w:rsidRPr="00E342A0">
        <w:rPr>
          <w:rFonts w:ascii="Palatino Linotype" w:eastAsia="Times New Roman" w:hAnsi="Palatino Linotype" w:cs="Times New Roman"/>
          <w:color w:val="auto"/>
          <w:sz w:val="22"/>
          <w:szCs w:val="22"/>
        </w:rPr>
        <w:t>r</w:t>
      </w:r>
      <w:r w:rsidR="00465127" w:rsidRPr="00E342A0">
        <w:rPr>
          <w:rFonts w:ascii="Palatino Linotype" w:eastAsia="Times New Roman" w:hAnsi="Palatino Linotype" w:cs="Times New Roman"/>
          <w:color w:val="auto"/>
          <w:sz w:val="22"/>
          <w:szCs w:val="22"/>
        </w:rPr>
        <w:t>eachi</w:t>
      </w:r>
      <w:r w:rsidR="00054482" w:rsidRPr="00E342A0">
        <w:rPr>
          <w:rFonts w:ascii="Palatino Linotype" w:eastAsia="Times New Roman" w:hAnsi="Palatino Linotype" w:cs="Times New Roman"/>
          <w:color w:val="auto"/>
          <w:sz w:val="22"/>
          <w:szCs w:val="22"/>
        </w:rPr>
        <w:t>n</w:t>
      </w:r>
      <w:r w:rsidR="00465127" w:rsidRPr="00E342A0">
        <w:rPr>
          <w:rFonts w:ascii="Palatino Linotype" w:eastAsia="Times New Roman" w:hAnsi="Palatino Linotype" w:cs="Times New Roman"/>
          <w:color w:val="auto"/>
          <w:sz w:val="22"/>
          <w:szCs w:val="22"/>
        </w:rPr>
        <w:t>g</w:t>
      </w:r>
      <w:r w:rsidR="00AE7A02" w:rsidRPr="00E342A0">
        <w:rPr>
          <w:rFonts w:ascii="Palatino Linotype" w:eastAsia="Times New Roman" w:hAnsi="Palatino Linotype" w:cs="Times New Roman"/>
          <w:color w:val="auto"/>
          <w:sz w:val="22"/>
          <w:szCs w:val="22"/>
        </w:rPr>
        <w:t xml:space="preserve"> c. 125 m </w:t>
      </w:r>
      <w:r w:rsidR="001D414A" w:rsidRPr="00E342A0">
        <w:rPr>
          <w:rFonts w:ascii="Palatino Linotype" w:eastAsia="Times New Roman" w:hAnsi="Palatino Linotype" w:cs="Times New Roman"/>
          <w:color w:val="auto"/>
          <w:sz w:val="22"/>
          <w:szCs w:val="22"/>
        </w:rPr>
        <w:t>are</w:t>
      </w:r>
      <w:r w:rsidR="00AE7A02" w:rsidRPr="00E342A0">
        <w:rPr>
          <w:rFonts w:ascii="Palatino Linotype" w:eastAsia="Times New Roman" w:hAnsi="Palatino Linotype" w:cs="Times New Roman"/>
          <w:color w:val="auto"/>
          <w:sz w:val="22"/>
          <w:szCs w:val="22"/>
        </w:rPr>
        <w:t xml:space="preserve"> numbered </w:t>
      </w:r>
      <w:r w:rsidR="00CD2AE3" w:rsidRPr="00E342A0">
        <w:rPr>
          <w:rFonts w:ascii="Palatino Linotype" w:eastAsia="Times New Roman" w:hAnsi="Palatino Linotype" w:cs="Times New Roman"/>
          <w:color w:val="auto"/>
          <w:sz w:val="22"/>
          <w:szCs w:val="22"/>
        </w:rPr>
        <w:t xml:space="preserve">starting </w:t>
      </w:r>
      <w:r w:rsidR="00AE7A02" w:rsidRPr="00E342A0">
        <w:rPr>
          <w:rFonts w:ascii="Palatino Linotype" w:eastAsia="Times New Roman" w:hAnsi="Palatino Linotype" w:cs="Times New Roman"/>
          <w:color w:val="auto"/>
          <w:sz w:val="22"/>
          <w:szCs w:val="22"/>
        </w:rPr>
        <w:t>with present-day interglacial numbered 1</w:t>
      </w:r>
      <w:r w:rsidRPr="00E342A0">
        <w:rPr>
          <w:rFonts w:ascii="Palatino Linotype" w:eastAsia="Times New Roman" w:hAnsi="Palatino Linotype" w:cs="Times New Roman"/>
          <w:color w:val="auto"/>
          <w:sz w:val="22"/>
          <w:szCs w:val="22"/>
        </w:rPr>
        <w:t xml:space="preserve"> </w:t>
      </w:r>
      <w:r w:rsidRPr="00E342A0">
        <w:rPr>
          <w:rFonts w:ascii="Palatino Linotype" w:hAnsi="Palatino Linotype"/>
          <w:color w:val="FF0000"/>
          <w:sz w:val="22"/>
          <w:szCs w:val="22"/>
          <w:highlight w:val="green"/>
        </w:rPr>
        <w:t>(</w:t>
      </w:r>
      <w:r w:rsidR="00054482" w:rsidRPr="00E342A0">
        <w:rPr>
          <w:rFonts w:ascii="Palatino Linotype" w:eastAsia="Times New Roman" w:hAnsi="Palatino Linotype" w:cs="Times New Roman"/>
          <w:color w:val="000000" w:themeColor="text1"/>
          <w:sz w:val="22"/>
          <w:szCs w:val="22"/>
          <w:highlight w:val="green"/>
        </w:rPr>
        <w:t>Al-Husseini, 2013</w:t>
      </w:r>
      <w:r w:rsidR="00054482" w:rsidRPr="00E342A0">
        <w:rPr>
          <w:rFonts w:ascii="Palatino Linotype" w:eastAsia="Times New Roman" w:hAnsi="Palatino Linotype" w:cs="Times New Roman"/>
          <w:color w:val="000000" w:themeColor="text1"/>
          <w:sz w:val="22"/>
          <w:szCs w:val="22"/>
        </w:rPr>
        <w:t xml:space="preserve"> and references therein</w:t>
      </w:r>
      <w:r w:rsidR="00054482" w:rsidRPr="00E342A0">
        <w:rPr>
          <w:rFonts w:ascii="Palatino Linotype" w:hAnsi="Palatino Linotype"/>
          <w:color w:val="000000" w:themeColor="text1"/>
          <w:sz w:val="22"/>
          <w:szCs w:val="22"/>
        </w:rPr>
        <w:t>)</w:t>
      </w:r>
      <w:r w:rsidR="00AE7A02" w:rsidRPr="00E342A0">
        <w:rPr>
          <w:rFonts w:ascii="Palatino Linotype" w:hAnsi="Palatino Linotype"/>
          <w:color w:val="000000" w:themeColor="text1"/>
          <w:sz w:val="22"/>
          <w:szCs w:val="22"/>
        </w:rPr>
        <w:t>.</w:t>
      </w:r>
      <w:r w:rsidR="00AE7A02" w:rsidRPr="00E342A0">
        <w:rPr>
          <w:rFonts w:ascii="Palatino Linotype" w:eastAsia="Times New Roman" w:hAnsi="Palatino Linotype" w:cs="Times New Roman"/>
          <w:color w:val="auto"/>
          <w:sz w:val="22"/>
          <w:szCs w:val="22"/>
        </w:rPr>
        <w:t xml:space="preserve"> </w:t>
      </w:r>
      <w:r w:rsidR="00CD2AE3" w:rsidRPr="00E342A0">
        <w:rPr>
          <w:rFonts w:ascii="Palatino Linotype" w:eastAsia="Times New Roman" w:hAnsi="Palatino Linotype" w:cs="Times New Roman"/>
          <w:color w:val="auto"/>
          <w:sz w:val="22"/>
          <w:szCs w:val="22"/>
        </w:rPr>
        <w:t xml:space="preserve">The start of post-glacial sea-level rises </w:t>
      </w:r>
      <w:r w:rsidR="00207449" w:rsidRPr="00E342A0">
        <w:rPr>
          <w:rFonts w:ascii="Palatino Linotype" w:eastAsia="Times New Roman" w:hAnsi="Palatino Linotype" w:cs="Times New Roman"/>
          <w:color w:val="auto"/>
          <w:sz w:val="22"/>
          <w:szCs w:val="22"/>
        </w:rPr>
        <w:t>(i.e.</w:t>
      </w:r>
      <w:r w:rsidR="00D85A90" w:rsidRPr="00E342A0">
        <w:rPr>
          <w:rFonts w:ascii="Palatino Linotype" w:eastAsia="Times New Roman" w:hAnsi="Palatino Linotype" w:cs="Times New Roman"/>
          <w:color w:val="auto"/>
          <w:sz w:val="22"/>
          <w:szCs w:val="22"/>
        </w:rPr>
        <w:t>,</w:t>
      </w:r>
      <w:r w:rsidR="00207449" w:rsidRPr="00E342A0">
        <w:rPr>
          <w:rFonts w:ascii="Palatino Linotype" w:eastAsia="Times New Roman" w:hAnsi="Palatino Linotype" w:cs="Times New Roman"/>
          <w:color w:val="auto"/>
          <w:sz w:val="22"/>
          <w:szCs w:val="22"/>
        </w:rPr>
        <w:t xml:space="preserve"> glacial terminations</w:t>
      </w:r>
      <w:r w:rsidR="0014619F" w:rsidRPr="00E342A0">
        <w:rPr>
          <w:rFonts w:ascii="Palatino Linotype" w:eastAsia="Times New Roman" w:hAnsi="Palatino Linotype" w:cs="Times New Roman"/>
          <w:color w:val="auto"/>
          <w:sz w:val="22"/>
          <w:szCs w:val="22"/>
        </w:rPr>
        <w:t xml:space="preserve"> or glacial maxima</w:t>
      </w:r>
      <w:r w:rsidR="00207449" w:rsidRPr="00E342A0">
        <w:rPr>
          <w:rFonts w:ascii="Palatino Linotype" w:eastAsia="Times New Roman" w:hAnsi="Palatino Linotype" w:cs="Times New Roman"/>
          <w:color w:val="auto"/>
          <w:sz w:val="22"/>
          <w:szCs w:val="22"/>
        </w:rPr>
        <w:t xml:space="preserve">) </w:t>
      </w:r>
      <w:r w:rsidR="00CD2AE3" w:rsidRPr="00E342A0">
        <w:rPr>
          <w:rFonts w:ascii="Palatino Linotype" w:eastAsia="Times New Roman" w:hAnsi="Palatino Linotype" w:cs="Times New Roman"/>
          <w:color w:val="auto"/>
          <w:sz w:val="22"/>
          <w:szCs w:val="22"/>
        </w:rPr>
        <w:t xml:space="preserve">correspond to </w:t>
      </w:r>
      <w:r w:rsidR="00207449" w:rsidRPr="00E342A0">
        <w:rPr>
          <w:rFonts w:ascii="Palatino Linotype" w:eastAsia="Times New Roman" w:hAnsi="Palatino Linotype" w:cs="Times New Roman"/>
          <w:color w:val="auto"/>
          <w:sz w:val="22"/>
          <w:szCs w:val="22"/>
        </w:rPr>
        <w:t xml:space="preserve">even-numbered </w:t>
      </w:r>
      <w:r w:rsidR="00CD2AE3" w:rsidRPr="00E342A0">
        <w:rPr>
          <w:rFonts w:ascii="Palatino Linotype" w:eastAsia="Times New Roman" w:hAnsi="Palatino Linotype" w:cs="Times New Roman"/>
          <w:color w:val="auto"/>
          <w:sz w:val="22"/>
          <w:szCs w:val="22"/>
        </w:rPr>
        <w:t xml:space="preserve">sequence boundaries </w:t>
      </w:r>
      <w:r w:rsidR="00207449" w:rsidRPr="00E342A0">
        <w:rPr>
          <w:rFonts w:ascii="Palatino Linotype" w:eastAsia="Times New Roman" w:hAnsi="Palatino Linotype" w:cs="Times New Roman"/>
          <w:color w:val="auto"/>
          <w:sz w:val="22"/>
          <w:szCs w:val="22"/>
        </w:rPr>
        <w:t xml:space="preserve">(SB) </w:t>
      </w:r>
      <w:r w:rsidR="00CD2AE3" w:rsidRPr="00E342A0">
        <w:rPr>
          <w:rFonts w:ascii="Palatino Linotype" w:eastAsia="Times New Roman" w:hAnsi="Palatino Linotype" w:cs="Times New Roman"/>
          <w:color w:val="auto"/>
          <w:sz w:val="22"/>
          <w:szCs w:val="22"/>
        </w:rPr>
        <w:t>and their ages are approximately estimated</w:t>
      </w:r>
      <w:r w:rsidR="00207449" w:rsidRPr="00E342A0">
        <w:rPr>
          <w:rFonts w:ascii="Palatino Linotype" w:eastAsia="Times New Roman" w:hAnsi="Palatino Linotype" w:cs="Times New Roman"/>
          <w:color w:val="auto"/>
          <w:sz w:val="22"/>
          <w:szCs w:val="22"/>
        </w:rPr>
        <w:t xml:space="preserve"> </w:t>
      </w:r>
      <w:r w:rsidR="008B2067" w:rsidRPr="00E342A0">
        <w:rPr>
          <w:rFonts w:ascii="Palatino Linotype" w:eastAsia="Times New Roman" w:hAnsi="Palatino Linotype" w:cs="Times New Roman"/>
          <w:color w:val="auto"/>
          <w:sz w:val="22"/>
          <w:szCs w:val="22"/>
        </w:rPr>
        <w:t xml:space="preserve">in several studies </w:t>
      </w:r>
      <w:r w:rsidR="00207449" w:rsidRPr="00E342A0">
        <w:rPr>
          <w:rFonts w:ascii="Palatino Linotype" w:hAnsi="Palatino Linotype"/>
          <w:sz w:val="22"/>
          <w:szCs w:val="22"/>
          <w:highlight w:val="green"/>
        </w:rPr>
        <w:t>(e.g</w:t>
      </w:r>
      <w:r w:rsidR="00CD2AE3" w:rsidRPr="00E342A0">
        <w:rPr>
          <w:rFonts w:ascii="Palatino Linotype" w:hAnsi="Palatino Linotype"/>
          <w:sz w:val="22"/>
          <w:szCs w:val="22"/>
          <w:highlight w:val="green"/>
        </w:rPr>
        <w:t>.</w:t>
      </w:r>
      <w:r w:rsidR="00207449" w:rsidRPr="00E342A0">
        <w:rPr>
          <w:rFonts w:ascii="Palatino Linotype" w:hAnsi="Palatino Linotype"/>
          <w:sz w:val="22"/>
          <w:szCs w:val="22"/>
          <w:highlight w:val="green"/>
        </w:rPr>
        <w:t xml:space="preserve">, </w:t>
      </w:r>
      <w:r w:rsidR="0031649B" w:rsidRPr="00E342A0">
        <w:rPr>
          <w:rFonts w:ascii="Palatino Linotype" w:hAnsi="Palatino Linotype"/>
          <w:color w:val="000000" w:themeColor="text1"/>
          <w:sz w:val="22"/>
          <w:szCs w:val="22"/>
          <w:highlight w:val="green"/>
        </w:rPr>
        <w:t>Miller, 2005;</w:t>
      </w:r>
      <w:r w:rsidRPr="00E342A0">
        <w:rPr>
          <w:rFonts w:ascii="Palatino Linotype" w:hAnsi="Palatino Linotype"/>
          <w:color w:val="000000" w:themeColor="text1"/>
          <w:sz w:val="22"/>
          <w:szCs w:val="22"/>
          <w:highlight w:val="green"/>
        </w:rPr>
        <w:t xml:space="preserve"> </w:t>
      </w:r>
      <w:r w:rsidR="0031649B" w:rsidRPr="00E342A0">
        <w:rPr>
          <w:rFonts w:ascii="Palatino Linotype" w:eastAsia="Times New Roman" w:hAnsi="Palatino Linotype" w:cs="Times New Roman"/>
          <w:color w:val="000000" w:themeColor="text1"/>
          <w:sz w:val="22"/>
          <w:szCs w:val="22"/>
          <w:highlight w:val="green"/>
        </w:rPr>
        <w:t>Al-Husseini, 2013</w:t>
      </w:r>
      <w:r w:rsidR="00054482" w:rsidRPr="00E342A0">
        <w:rPr>
          <w:rFonts w:ascii="Palatino Linotype" w:eastAsia="Times New Roman" w:hAnsi="Palatino Linotype" w:cs="Times New Roman"/>
          <w:color w:val="000000" w:themeColor="text1"/>
          <w:sz w:val="22"/>
          <w:szCs w:val="22"/>
          <w:highlight w:val="green"/>
        </w:rPr>
        <w:t>,</w:t>
      </w:r>
      <w:r w:rsidR="00054482" w:rsidRPr="00E342A0">
        <w:rPr>
          <w:rFonts w:ascii="Palatino Linotype" w:eastAsia="Times New Roman" w:hAnsi="Palatino Linotype" w:cs="Times New Roman"/>
          <w:color w:val="000000" w:themeColor="text1"/>
          <w:sz w:val="22"/>
          <w:szCs w:val="22"/>
          <w:highlight w:val="cyan"/>
        </w:rPr>
        <w:t xml:space="preserve"> </w:t>
      </w:r>
      <w:r w:rsidR="00054482" w:rsidRPr="00E342A0">
        <w:rPr>
          <w:rFonts w:ascii="Palatino Linotype" w:eastAsia="Times New Roman" w:hAnsi="Palatino Linotype" w:cs="Times New Roman"/>
          <w:color w:val="000000" w:themeColor="text1"/>
          <w:sz w:val="22"/>
          <w:szCs w:val="22"/>
        </w:rPr>
        <w:t>and references therein</w:t>
      </w:r>
      <w:r w:rsidR="0031649B" w:rsidRPr="00E342A0">
        <w:rPr>
          <w:rFonts w:ascii="Palatino Linotype" w:hAnsi="Palatino Linotype"/>
          <w:color w:val="000000" w:themeColor="text1"/>
          <w:sz w:val="22"/>
          <w:szCs w:val="22"/>
        </w:rPr>
        <w:t xml:space="preserve">). </w:t>
      </w:r>
      <w:r w:rsidR="00152516" w:rsidRPr="00E342A0">
        <w:rPr>
          <w:rFonts w:ascii="Palatino Linotype" w:eastAsia="Times New Roman" w:hAnsi="Palatino Linotype" w:cs="Times New Roman"/>
          <w:color w:val="auto"/>
          <w:sz w:val="22"/>
          <w:szCs w:val="22"/>
        </w:rPr>
        <w:t xml:space="preserve">A visual </w:t>
      </w:r>
      <w:r w:rsidR="00207449" w:rsidRPr="00E342A0">
        <w:rPr>
          <w:rFonts w:ascii="Palatino Linotype" w:eastAsia="Times New Roman" w:hAnsi="Palatino Linotype" w:cs="Times New Roman"/>
          <w:color w:val="auto"/>
          <w:sz w:val="22"/>
          <w:szCs w:val="22"/>
        </w:rPr>
        <w:t>examination</w:t>
      </w:r>
      <w:r w:rsidR="00152516" w:rsidRPr="00E342A0">
        <w:rPr>
          <w:rFonts w:ascii="Palatino Linotype" w:eastAsia="Times New Roman" w:hAnsi="Palatino Linotype" w:cs="Times New Roman"/>
          <w:color w:val="auto"/>
          <w:sz w:val="22"/>
          <w:szCs w:val="22"/>
        </w:rPr>
        <w:t xml:space="preserve"> </w:t>
      </w:r>
      <w:r w:rsidR="00207449" w:rsidRPr="00E342A0">
        <w:rPr>
          <w:rFonts w:ascii="Palatino Linotype" w:eastAsia="Times New Roman" w:hAnsi="Palatino Linotype" w:cs="Times New Roman"/>
          <w:color w:val="auto"/>
          <w:sz w:val="22"/>
          <w:szCs w:val="22"/>
        </w:rPr>
        <w:t>of</w:t>
      </w:r>
      <w:r w:rsidR="00152516" w:rsidRPr="00E342A0">
        <w:rPr>
          <w:rFonts w:ascii="Palatino Linotype" w:eastAsia="Times New Roman" w:hAnsi="Palatino Linotype" w:cs="Times New Roman"/>
          <w:color w:val="auto"/>
          <w:sz w:val="22"/>
          <w:szCs w:val="22"/>
        </w:rPr>
        <w:t xml:space="preserve"> the </w:t>
      </w:r>
      <w:r w:rsidR="00207449" w:rsidRPr="00E342A0">
        <w:rPr>
          <w:rFonts w:ascii="Palatino Linotype" w:eastAsia="Times New Roman" w:hAnsi="Palatino Linotype" w:cs="Times New Roman"/>
          <w:color w:val="auto"/>
          <w:sz w:val="22"/>
          <w:szCs w:val="22"/>
        </w:rPr>
        <w:t xml:space="preserve">glacio-eustatic </w:t>
      </w:r>
      <w:r w:rsidR="00490D3B" w:rsidRPr="00E342A0">
        <w:rPr>
          <w:rFonts w:ascii="Palatino Linotype" w:eastAsia="Times New Roman" w:hAnsi="Palatino Linotype" w:cs="Times New Roman"/>
          <w:color w:val="auto"/>
          <w:sz w:val="22"/>
          <w:szCs w:val="22"/>
        </w:rPr>
        <w:t>pattern</w:t>
      </w:r>
      <w:r w:rsidR="00207449" w:rsidRPr="00E342A0">
        <w:rPr>
          <w:rFonts w:ascii="Palatino Linotype" w:eastAsia="Times New Roman" w:hAnsi="Palatino Linotype" w:cs="Times New Roman"/>
          <w:color w:val="auto"/>
          <w:sz w:val="22"/>
          <w:szCs w:val="22"/>
        </w:rPr>
        <w:t xml:space="preserve"> </w:t>
      </w:r>
      <w:r w:rsidR="00152516" w:rsidRPr="00E342A0">
        <w:rPr>
          <w:rFonts w:ascii="Palatino Linotype" w:eastAsia="Times New Roman" w:hAnsi="Palatino Linotype" w:cs="Times New Roman"/>
          <w:color w:val="auto"/>
          <w:sz w:val="22"/>
          <w:szCs w:val="22"/>
        </w:rPr>
        <w:t xml:space="preserve">indicates they mainly </w:t>
      </w:r>
      <w:r w:rsidR="00D85A90" w:rsidRPr="00E342A0">
        <w:rPr>
          <w:rFonts w:ascii="Palatino Linotype" w:eastAsia="Times New Roman" w:hAnsi="Palatino Linotype" w:cs="Times New Roman"/>
          <w:color w:val="auto"/>
          <w:sz w:val="22"/>
          <w:szCs w:val="22"/>
        </w:rPr>
        <w:t>track</w:t>
      </w:r>
      <w:r w:rsidR="00152516" w:rsidRPr="00E342A0">
        <w:rPr>
          <w:rFonts w:ascii="Palatino Linotype" w:eastAsia="Times New Roman" w:hAnsi="Palatino Linotype" w:cs="Times New Roman"/>
          <w:color w:val="auto"/>
          <w:sz w:val="22"/>
          <w:szCs w:val="22"/>
        </w:rPr>
        <w:t xml:space="preserve"> </w:t>
      </w:r>
      <w:r w:rsidR="00D85A90" w:rsidRPr="00E342A0">
        <w:rPr>
          <w:rFonts w:ascii="Palatino Linotype" w:eastAsia="Times New Roman" w:hAnsi="Palatino Linotype" w:cs="Times New Roman"/>
          <w:color w:val="auto"/>
          <w:sz w:val="22"/>
          <w:szCs w:val="22"/>
        </w:rPr>
        <w:t>the short-</w:t>
      </w:r>
      <w:r w:rsidR="00152516" w:rsidRPr="00E342A0">
        <w:rPr>
          <w:rFonts w:ascii="Palatino Linotype" w:eastAsia="Times New Roman" w:hAnsi="Palatino Linotype" w:cs="Times New Roman"/>
          <w:color w:val="auto"/>
          <w:sz w:val="22"/>
          <w:szCs w:val="22"/>
        </w:rPr>
        <w:t xml:space="preserve">eccentricity </w:t>
      </w:r>
      <w:r w:rsidR="00054482" w:rsidRPr="00E342A0">
        <w:rPr>
          <w:rFonts w:ascii="Palatino Linotype" w:eastAsia="Times New Roman" w:hAnsi="Palatino Linotype" w:cs="Times New Roman"/>
          <w:color w:val="auto"/>
          <w:sz w:val="22"/>
          <w:szCs w:val="22"/>
        </w:rPr>
        <w:t xml:space="preserve">cycles </w:t>
      </w:r>
      <w:r w:rsidR="00152516" w:rsidRPr="00E342A0">
        <w:rPr>
          <w:rFonts w:ascii="Palatino Linotype" w:eastAsia="Times New Roman" w:hAnsi="Palatino Linotype" w:cs="Times New Roman"/>
          <w:color w:val="auto"/>
          <w:sz w:val="22"/>
          <w:szCs w:val="22"/>
        </w:rPr>
        <w:t xml:space="preserve">(c. 100 ka) and </w:t>
      </w:r>
      <w:r w:rsidR="002D2349" w:rsidRPr="00E342A0">
        <w:rPr>
          <w:rFonts w:ascii="Palatino Linotype" w:eastAsia="Times New Roman" w:hAnsi="Palatino Linotype" w:cs="Times New Roman"/>
          <w:color w:val="auto"/>
          <w:sz w:val="22"/>
          <w:szCs w:val="22"/>
        </w:rPr>
        <w:t xml:space="preserve">to a lesser extent </w:t>
      </w:r>
      <w:r w:rsidR="00054482" w:rsidRPr="00E342A0">
        <w:rPr>
          <w:rFonts w:ascii="Palatino Linotype" w:eastAsia="Times New Roman" w:hAnsi="Palatino Linotype" w:cs="Times New Roman"/>
          <w:color w:val="auto"/>
          <w:sz w:val="22"/>
          <w:szCs w:val="22"/>
        </w:rPr>
        <w:t xml:space="preserve">the </w:t>
      </w:r>
      <w:r w:rsidR="00152516" w:rsidRPr="00E342A0">
        <w:rPr>
          <w:rFonts w:ascii="Palatino Linotype" w:eastAsia="Times New Roman" w:hAnsi="Palatino Linotype" w:cs="Times New Roman"/>
          <w:color w:val="auto"/>
          <w:sz w:val="22"/>
          <w:szCs w:val="22"/>
        </w:rPr>
        <w:t xml:space="preserve">obliquity (c. 40 ka) </w:t>
      </w:r>
      <w:r w:rsidR="00D85A90" w:rsidRPr="00E342A0">
        <w:rPr>
          <w:rFonts w:ascii="Palatino Linotype" w:eastAsia="Times New Roman" w:hAnsi="Palatino Linotype" w:cs="Times New Roman"/>
          <w:color w:val="auto"/>
          <w:sz w:val="22"/>
          <w:szCs w:val="22"/>
        </w:rPr>
        <w:t>cycles</w:t>
      </w:r>
      <w:r w:rsidR="0014619F" w:rsidRPr="00E342A0">
        <w:rPr>
          <w:rFonts w:ascii="Palatino Linotype" w:eastAsia="Times New Roman" w:hAnsi="Palatino Linotype" w:cs="Times New Roman"/>
          <w:color w:val="auto"/>
          <w:sz w:val="22"/>
          <w:szCs w:val="22"/>
        </w:rPr>
        <w:t>,</w:t>
      </w:r>
      <w:r w:rsidR="00D85A90" w:rsidRPr="00E342A0">
        <w:rPr>
          <w:rFonts w:ascii="Palatino Linotype" w:eastAsia="Times New Roman" w:hAnsi="Palatino Linotype" w:cs="Times New Roman"/>
          <w:color w:val="auto"/>
          <w:sz w:val="22"/>
          <w:szCs w:val="22"/>
        </w:rPr>
        <w:t xml:space="preserve"> </w:t>
      </w:r>
      <w:r w:rsidR="00152516" w:rsidRPr="00E342A0">
        <w:rPr>
          <w:rFonts w:ascii="Palatino Linotype" w:eastAsia="Times New Roman" w:hAnsi="Palatino Linotype" w:cs="Times New Roman"/>
          <w:color w:val="auto"/>
          <w:sz w:val="22"/>
          <w:szCs w:val="22"/>
        </w:rPr>
        <w:t xml:space="preserve">with little if any </w:t>
      </w:r>
      <w:r w:rsidR="00D85A90" w:rsidRPr="00E342A0">
        <w:rPr>
          <w:rFonts w:ascii="Palatino Linotype" w:eastAsia="Times New Roman" w:hAnsi="Palatino Linotype" w:cs="Times New Roman"/>
          <w:color w:val="auto"/>
          <w:sz w:val="22"/>
          <w:szCs w:val="22"/>
        </w:rPr>
        <w:t>evidence</w:t>
      </w:r>
      <w:r w:rsidR="00152516" w:rsidRPr="00E342A0">
        <w:rPr>
          <w:rFonts w:ascii="Palatino Linotype" w:eastAsia="Times New Roman" w:hAnsi="Palatino Linotype" w:cs="Times New Roman"/>
          <w:color w:val="auto"/>
          <w:sz w:val="22"/>
          <w:szCs w:val="22"/>
        </w:rPr>
        <w:t xml:space="preserve"> </w:t>
      </w:r>
      <w:r w:rsidR="00D85A90" w:rsidRPr="00E342A0">
        <w:rPr>
          <w:rFonts w:ascii="Palatino Linotype" w:eastAsia="Times New Roman" w:hAnsi="Palatino Linotype" w:cs="Times New Roman"/>
          <w:color w:val="auto"/>
          <w:sz w:val="22"/>
          <w:szCs w:val="22"/>
        </w:rPr>
        <w:t>of</w:t>
      </w:r>
      <w:r w:rsidR="00152516" w:rsidRPr="00E342A0">
        <w:rPr>
          <w:rFonts w:ascii="Palatino Linotype" w:eastAsia="Times New Roman" w:hAnsi="Palatino Linotype" w:cs="Times New Roman"/>
          <w:color w:val="auto"/>
          <w:sz w:val="22"/>
          <w:szCs w:val="22"/>
        </w:rPr>
        <w:t xml:space="preserve"> </w:t>
      </w:r>
      <w:r w:rsidR="001E1B11" w:rsidRPr="00E342A0">
        <w:rPr>
          <w:rFonts w:ascii="Palatino Linotype" w:eastAsia="Times New Roman" w:hAnsi="Palatino Linotype" w:cs="Times New Roman"/>
          <w:color w:val="auto"/>
          <w:sz w:val="22"/>
          <w:szCs w:val="22"/>
        </w:rPr>
        <w:t xml:space="preserve">the </w:t>
      </w:r>
      <w:r w:rsidR="00152516" w:rsidRPr="00E342A0">
        <w:rPr>
          <w:rFonts w:ascii="Palatino Linotype" w:eastAsia="Times New Roman" w:hAnsi="Palatino Linotype" w:cs="Times New Roman"/>
          <w:color w:val="auto"/>
          <w:sz w:val="22"/>
          <w:szCs w:val="22"/>
        </w:rPr>
        <w:t xml:space="preserve">precession </w:t>
      </w:r>
      <w:r w:rsidR="001E1B11" w:rsidRPr="00E342A0">
        <w:rPr>
          <w:rFonts w:ascii="Palatino Linotype" w:eastAsia="Times New Roman" w:hAnsi="Palatino Linotype" w:cs="Times New Roman"/>
          <w:color w:val="auto"/>
          <w:sz w:val="22"/>
          <w:szCs w:val="22"/>
        </w:rPr>
        <w:lastRenderedPageBreak/>
        <w:t>cycle</w:t>
      </w:r>
      <w:r w:rsidR="00054482" w:rsidRPr="00E342A0">
        <w:rPr>
          <w:rFonts w:ascii="Palatino Linotype" w:eastAsia="Times New Roman" w:hAnsi="Palatino Linotype" w:cs="Times New Roman"/>
          <w:color w:val="auto"/>
          <w:sz w:val="22"/>
          <w:szCs w:val="22"/>
        </w:rPr>
        <w:t>s</w:t>
      </w:r>
      <w:r w:rsidR="001E1B11" w:rsidRPr="00E342A0">
        <w:rPr>
          <w:rFonts w:ascii="Palatino Linotype" w:eastAsia="Times New Roman" w:hAnsi="Palatino Linotype" w:cs="Times New Roman"/>
          <w:color w:val="auto"/>
          <w:sz w:val="22"/>
          <w:szCs w:val="22"/>
        </w:rPr>
        <w:t xml:space="preserve"> </w:t>
      </w:r>
      <w:r w:rsidR="00152516" w:rsidRPr="00E342A0">
        <w:rPr>
          <w:rFonts w:ascii="Palatino Linotype" w:eastAsia="Times New Roman" w:hAnsi="Palatino Linotype" w:cs="Times New Roman"/>
          <w:color w:val="auto"/>
          <w:sz w:val="22"/>
          <w:szCs w:val="22"/>
        </w:rPr>
        <w:t xml:space="preserve">(c. 20 ka). </w:t>
      </w:r>
      <w:r w:rsidR="001E1B11" w:rsidRPr="00E342A0">
        <w:rPr>
          <w:rFonts w:ascii="Palatino Linotype" w:eastAsia="Times New Roman" w:hAnsi="Palatino Linotype" w:cs="Times New Roman"/>
          <w:color w:val="auto"/>
          <w:sz w:val="22"/>
          <w:szCs w:val="22"/>
        </w:rPr>
        <w:t>In high-resolution sequence</w:t>
      </w:r>
      <w:r w:rsidR="009D172E" w:rsidRPr="00E342A0">
        <w:rPr>
          <w:rFonts w:ascii="Palatino Linotype" w:eastAsia="Times New Roman" w:hAnsi="Palatino Linotype" w:cs="Times New Roman"/>
          <w:color w:val="auto"/>
          <w:sz w:val="22"/>
          <w:szCs w:val="22"/>
        </w:rPr>
        <w:t xml:space="preserve"> </w:t>
      </w:r>
      <w:r w:rsidR="001E1B11" w:rsidRPr="00E342A0">
        <w:rPr>
          <w:rFonts w:ascii="Palatino Linotype" w:eastAsia="Times New Roman" w:hAnsi="Palatino Linotype" w:cs="Times New Roman"/>
          <w:color w:val="auto"/>
          <w:sz w:val="22"/>
          <w:szCs w:val="22"/>
        </w:rPr>
        <w:t>stratigraphy the c. 100 and 40 ka cycles form fifth- and sixth-order sequences.</w:t>
      </w:r>
    </w:p>
    <w:p w14:paraId="62EC551C" w14:textId="77777777" w:rsidR="002D2349" w:rsidRPr="00E342A0" w:rsidRDefault="002D2349" w:rsidP="00952ECB">
      <w:pPr>
        <w:pStyle w:val="NormalWeb"/>
        <w:shd w:val="clear" w:color="auto" w:fill="FFFFFF"/>
        <w:spacing w:line="360" w:lineRule="auto"/>
        <w:rPr>
          <w:rFonts w:ascii="Palatino Linotype" w:eastAsia="Times New Roman" w:hAnsi="Palatino Linotype" w:cs="Times New Roman"/>
          <w:color w:val="auto"/>
          <w:sz w:val="22"/>
          <w:szCs w:val="22"/>
        </w:rPr>
      </w:pPr>
    </w:p>
    <w:p w14:paraId="1F455366" w14:textId="69569B85" w:rsidR="00054482" w:rsidRPr="00E342A0" w:rsidRDefault="009D172E" w:rsidP="00AC40E1">
      <w:pPr>
        <w:pStyle w:val="NormalWeb"/>
        <w:shd w:val="clear" w:color="auto" w:fill="FFFFFF"/>
        <w:spacing w:line="360" w:lineRule="auto"/>
        <w:rPr>
          <w:rFonts w:ascii="Palatino Linotype" w:eastAsia="Times New Roman" w:hAnsi="Palatino Linotype" w:cs="Times New Roman"/>
          <w:color w:val="auto"/>
          <w:sz w:val="22"/>
          <w:szCs w:val="22"/>
        </w:rPr>
      </w:pPr>
      <w:r w:rsidRPr="00E342A0">
        <w:rPr>
          <w:rFonts w:ascii="Palatino Linotype" w:eastAsia="Times New Roman" w:hAnsi="Palatino Linotype" w:cs="Times New Roman"/>
          <w:color w:val="auto"/>
          <w:sz w:val="22"/>
          <w:szCs w:val="22"/>
        </w:rPr>
        <w:t>The dominance of</w:t>
      </w:r>
      <w:r w:rsidR="00A474F2" w:rsidRPr="00E342A0">
        <w:rPr>
          <w:rFonts w:ascii="Palatino Linotype" w:eastAsia="Times New Roman" w:hAnsi="Palatino Linotype" w:cs="Times New Roman"/>
          <w:color w:val="auto"/>
          <w:sz w:val="22"/>
          <w:szCs w:val="22"/>
        </w:rPr>
        <w:t xml:space="preserve"> the </w:t>
      </w:r>
      <w:r w:rsidR="00054482" w:rsidRPr="00E342A0">
        <w:rPr>
          <w:rFonts w:ascii="Palatino Linotype" w:eastAsia="Times New Roman" w:hAnsi="Palatino Linotype" w:cs="Times New Roman"/>
          <w:color w:val="auto"/>
          <w:sz w:val="22"/>
          <w:szCs w:val="22"/>
        </w:rPr>
        <w:t xml:space="preserve">c. </w:t>
      </w:r>
      <w:r w:rsidR="001E1B11" w:rsidRPr="00E342A0">
        <w:rPr>
          <w:rFonts w:ascii="Palatino Linotype" w:eastAsia="Times New Roman" w:hAnsi="Palatino Linotype" w:cs="Times New Roman"/>
          <w:color w:val="auto"/>
          <w:sz w:val="22"/>
          <w:szCs w:val="22"/>
        </w:rPr>
        <w:t>100</w:t>
      </w:r>
      <w:r w:rsidR="00490D3B" w:rsidRPr="00E342A0">
        <w:rPr>
          <w:rFonts w:ascii="Palatino Linotype" w:eastAsia="Times New Roman" w:hAnsi="Palatino Linotype" w:cs="Times New Roman"/>
          <w:color w:val="auto"/>
          <w:sz w:val="22"/>
          <w:szCs w:val="22"/>
        </w:rPr>
        <w:t>-ka</w:t>
      </w:r>
      <w:r w:rsidR="001E1B11" w:rsidRPr="00E342A0">
        <w:rPr>
          <w:rFonts w:ascii="Palatino Linotype" w:eastAsia="Times New Roman" w:hAnsi="Palatino Linotype" w:cs="Times New Roman"/>
          <w:color w:val="auto"/>
          <w:sz w:val="22"/>
          <w:szCs w:val="22"/>
        </w:rPr>
        <w:t xml:space="preserve"> </w:t>
      </w:r>
      <w:r w:rsidR="00490D3B" w:rsidRPr="00E342A0">
        <w:rPr>
          <w:rFonts w:ascii="Palatino Linotype" w:eastAsia="Times New Roman" w:hAnsi="Palatino Linotype" w:cs="Times New Roman"/>
          <w:color w:val="auto"/>
          <w:sz w:val="22"/>
          <w:szCs w:val="22"/>
        </w:rPr>
        <w:t>glacio-eustatic cycles</w:t>
      </w:r>
      <w:r w:rsidR="001E1B11" w:rsidRPr="00E342A0">
        <w:rPr>
          <w:rFonts w:ascii="Palatino Linotype" w:eastAsia="Times New Roman" w:hAnsi="Palatino Linotype" w:cs="Times New Roman"/>
          <w:color w:val="auto"/>
          <w:sz w:val="22"/>
          <w:szCs w:val="22"/>
        </w:rPr>
        <w:t xml:space="preserve"> suggest</w:t>
      </w:r>
      <w:r w:rsidRPr="00E342A0">
        <w:rPr>
          <w:rFonts w:ascii="Palatino Linotype" w:eastAsia="Times New Roman" w:hAnsi="Palatino Linotype" w:cs="Times New Roman"/>
          <w:color w:val="auto"/>
          <w:sz w:val="22"/>
          <w:szCs w:val="22"/>
        </w:rPr>
        <w:t>s</w:t>
      </w:r>
      <w:r w:rsidR="001E1B11" w:rsidRPr="00E342A0">
        <w:rPr>
          <w:rFonts w:ascii="Palatino Linotype" w:eastAsia="Times New Roman" w:hAnsi="Palatino Linotype" w:cs="Times New Roman"/>
          <w:color w:val="auto"/>
          <w:sz w:val="22"/>
          <w:szCs w:val="22"/>
        </w:rPr>
        <w:t xml:space="preserve"> the 40</w:t>
      </w:r>
      <w:r w:rsidR="00054482" w:rsidRPr="00E342A0">
        <w:rPr>
          <w:rFonts w:ascii="Palatino Linotype" w:eastAsia="Times New Roman" w:hAnsi="Palatino Linotype" w:cs="Times New Roman"/>
          <w:color w:val="auto"/>
          <w:sz w:val="22"/>
          <w:szCs w:val="22"/>
        </w:rPr>
        <w:t>5</w:t>
      </w:r>
      <w:r w:rsidR="00490D3B" w:rsidRPr="00E342A0">
        <w:rPr>
          <w:rFonts w:ascii="Palatino Linotype" w:eastAsia="Times New Roman" w:hAnsi="Palatino Linotype" w:cs="Times New Roman"/>
          <w:color w:val="auto"/>
          <w:sz w:val="22"/>
          <w:szCs w:val="22"/>
        </w:rPr>
        <w:t>-</w:t>
      </w:r>
      <w:r w:rsidR="001E1B11" w:rsidRPr="00E342A0">
        <w:rPr>
          <w:rFonts w:ascii="Palatino Linotype" w:eastAsia="Times New Roman" w:hAnsi="Palatino Linotype" w:cs="Times New Roman"/>
          <w:color w:val="auto"/>
          <w:sz w:val="22"/>
          <w:szCs w:val="22"/>
        </w:rPr>
        <w:t xml:space="preserve">ka cycle is not a significant driver of glacio-eustasy. </w:t>
      </w:r>
      <w:r w:rsidR="00054482" w:rsidRPr="00E342A0">
        <w:rPr>
          <w:rFonts w:ascii="Palatino Linotype" w:eastAsia="Times New Roman" w:hAnsi="Palatino Linotype" w:cs="Times New Roman"/>
          <w:color w:val="auto"/>
          <w:sz w:val="22"/>
          <w:szCs w:val="22"/>
        </w:rPr>
        <w:t>Althou</w:t>
      </w:r>
      <w:r w:rsidR="008B2067" w:rsidRPr="00E342A0">
        <w:rPr>
          <w:rFonts w:ascii="Palatino Linotype" w:eastAsia="Times New Roman" w:hAnsi="Palatino Linotype" w:cs="Times New Roman"/>
          <w:color w:val="auto"/>
          <w:sz w:val="22"/>
          <w:szCs w:val="22"/>
        </w:rPr>
        <w:t>gh</w:t>
      </w:r>
      <w:r w:rsidR="00054482" w:rsidRPr="00E342A0">
        <w:rPr>
          <w:rFonts w:ascii="Palatino Linotype" w:eastAsia="Times New Roman" w:hAnsi="Palatino Linotype" w:cs="Times New Roman"/>
          <w:color w:val="auto"/>
          <w:sz w:val="22"/>
          <w:szCs w:val="22"/>
        </w:rPr>
        <w:t xml:space="preserve"> t</w:t>
      </w:r>
      <w:r w:rsidR="00490D3B" w:rsidRPr="00E342A0">
        <w:rPr>
          <w:rFonts w:ascii="Palatino Linotype" w:eastAsia="Times New Roman" w:hAnsi="Palatino Linotype" w:cs="Times New Roman"/>
          <w:color w:val="auto"/>
          <w:sz w:val="22"/>
          <w:szCs w:val="22"/>
        </w:rPr>
        <w:t>he</w:t>
      </w:r>
      <w:r w:rsidR="001E1B11" w:rsidRPr="00E342A0">
        <w:rPr>
          <w:rFonts w:ascii="Palatino Linotype" w:eastAsia="Times New Roman" w:hAnsi="Palatino Linotype" w:cs="Times New Roman"/>
          <w:color w:val="auto"/>
          <w:sz w:val="22"/>
          <w:szCs w:val="22"/>
        </w:rPr>
        <w:t xml:space="preserve"> </w:t>
      </w:r>
      <w:r w:rsidR="00490D3B" w:rsidRPr="00E342A0">
        <w:rPr>
          <w:rFonts w:ascii="Palatino Linotype" w:eastAsia="Times New Roman" w:hAnsi="Palatino Linotype" w:cs="Times New Roman"/>
          <w:color w:val="auto"/>
          <w:sz w:val="22"/>
          <w:szCs w:val="22"/>
        </w:rPr>
        <w:t xml:space="preserve">visual </w:t>
      </w:r>
      <w:r w:rsidR="004D3EA3" w:rsidRPr="00E342A0">
        <w:rPr>
          <w:rFonts w:ascii="Palatino Linotype" w:eastAsia="Times New Roman" w:hAnsi="Palatino Linotype" w:cs="Times New Roman"/>
          <w:color w:val="auto"/>
          <w:sz w:val="22"/>
          <w:szCs w:val="22"/>
        </w:rPr>
        <w:t>evidence</w:t>
      </w:r>
      <w:r w:rsidR="001E1B11" w:rsidRPr="00E342A0">
        <w:rPr>
          <w:rFonts w:ascii="Palatino Linotype" w:eastAsia="Times New Roman" w:hAnsi="Palatino Linotype" w:cs="Times New Roman"/>
          <w:color w:val="auto"/>
          <w:sz w:val="22"/>
          <w:szCs w:val="22"/>
        </w:rPr>
        <w:t xml:space="preserve"> </w:t>
      </w:r>
      <w:r w:rsidR="0045622C" w:rsidRPr="00E342A0">
        <w:rPr>
          <w:rFonts w:ascii="Palatino Linotype" w:eastAsia="Times New Roman" w:hAnsi="Palatino Linotype" w:cs="Times New Roman"/>
          <w:color w:val="auto"/>
          <w:sz w:val="22"/>
          <w:szCs w:val="22"/>
        </w:rPr>
        <w:t xml:space="preserve">for </w:t>
      </w:r>
      <w:r w:rsidR="001E1B11" w:rsidRPr="00E342A0">
        <w:rPr>
          <w:rFonts w:ascii="Palatino Linotype" w:eastAsia="Times New Roman" w:hAnsi="Palatino Linotype" w:cs="Times New Roman"/>
          <w:color w:val="auto"/>
          <w:sz w:val="22"/>
          <w:szCs w:val="22"/>
        </w:rPr>
        <w:t>the 40</w:t>
      </w:r>
      <w:r w:rsidR="00054482" w:rsidRPr="00E342A0">
        <w:rPr>
          <w:rFonts w:ascii="Palatino Linotype" w:eastAsia="Times New Roman" w:hAnsi="Palatino Linotype" w:cs="Times New Roman"/>
          <w:color w:val="auto"/>
          <w:sz w:val="22"/>
          <w:szCs w:val="22"/>
        </w:rPr>
        <w:t>5</w:t>
      </w:r>
      <w:r w:rsidR="004D3EA3" w:rsidRPr="00E342A0">
        <w:rPr>
          <w:rFonts w:ascii="Palatino Linotype" w:eastAsia="Times New Roman" w:hAnsi="Palatino Linotype" w:cs="Times New Roman"/>
          <w:color w:val="auto"/>
          <w:sz w:val="22"/>
          <w:szCs w:val="22"/>
        </w:rPr>
        <w:t>-</w:t>
      </w:r>
      <w:r w:rsidR="001E1B11" w:rsidRPr="00E342A0">
        <w:rPr>
          <w:rFonts w:ascii="Palatino Linotype" w:eastAsia="Times New Roman" w:hAnsi="Palatino Linotype" w:cs="Times New Roman"/>
          <w:color w:val="auto"/>
          <w:sz w:val="22"/>
          <w:szCs w:val="22"/>
        </w:rPr>
        <w:t xml:space="preserve">ka cycle </w:t>
      </w:r>
      <w:r w:rsidR="00490D3B" w:rsidRPr="00E342A0">
        <w:rPr>
          <w:rFonts w:ascii="Palatino Linotype" w:eastAsia="Times New Roman" w:hAnsi="Palatino Linotype" w:cs="Times New Roman"/>
          <w:color w:val="auto"/>
          <w:sz w:val="22"/>
          <w:szCs w:val="22"/>
        </w:rPr>
        <w:t xml:space="preserve">may be </w:t>
      </w:r>
      <w:r w:rsidR="002D2349" w:rsidRPr="00E342A0">
        <w:rPr>
          <w:rFonts w:ascii="Palatino Linotype" w:eastAsia="Times New Roman" w:hAnsi="Palatino Linotype" w:cs="Times New Roman"/>
          <w:color w:val="auto"/>
          <w:sz w:val="22"/>
          <w:szCs w:val="22"/>
        </w:rPr>
        <w:t>subtle</w:t>
      </w:r>
      <w:r w:rsidR="001E1B11" w:rsidRPr="00E342A0">
        <w:rPr>
          <w:rFonts w:ascii="Palatino Linotype" w:eastAsia="Times New Roman" w:hAnsi="Palatino Linotype" w:cs="Times New Roman"/>
          <w:color w:val="auto"/>
          <w:sz w:val="22"/>
          <w:szCs w:val="22"/>
        </w:rPr>
        <w:t>, it</w:t>
      </w:r>
      <w:r w:rsidR="004D3EA3" w:rsidRPr="00E342A0">
        <w:rPr>
          <w:rFonts w:ascii="Palatino Linotype" w:eastAsia="Times New Roman" w:hAnsi="Palatino Linotype" w:cs="Times New Roman"/>
          <w:color w:val="auto"/>
          <w:sz w:val="22"/>
          <w:szCs w:val="22"/>
        </w:rPr>
        <w:t xml:space="preserve">s significance </w:t>
      </w:r>
      <w:r w:rsidR="00AC40E1" w:rsidRPr="00E342A0">
        <w:rPr>
          <w:rFonts w:ascii="Palatino Linotype" w:eastAsia="Times New Roman" w:hAnsi="Palatino Linotype" w:cs="Times New Roman"/>
          <w:color w:val="auto"/>
          <w:sz w:val="22"/>
          <w:szCs w:val="22"/>
        </w:rPr>
        <w:t xml:space="preserve">becomes clear </w:t>
      </w:r>
      <w:r w:rsidR="001E1B11" w:rsidRPr="00E342A0">
        <w:rPr>
          <w:rFonts w:ascii="Palatino Linotype" w:eastAsia="Times New Roman" w:hAnsi="Palatino Linotype" w:cs="Times New Roman"/>
          <w:color w:val="auto"/>
          <w:sz w:val="22"/>
          <w:szCs w:val="22"/>
        </w:rPr>
        <w:t xml:space="preserve">by examining the </w:t>
      </w:r>
      <w:r w:rsidR="0025211F" w:rsidRPr="00E342A0">
        <w:rPr>
          <w:rFonts w:ascii="Palatino Linotype" w:eastAsia="Times New Roman" w:hAnsi="Palatino Linotype" w:cs="Times New Roman"/>
          <w:color w:val="auto"/>
          <w:sz w:val="22"/>
          <w:szCs w:val="22"/>
        </w:rPr>
        <w:t xml:space="preserve">glacio-eustatic </w:t>
      </w:r>
      <w:r w:rsidR="001E1B11" w:rsidRPr="00E342A0">
        <w:rPr>
          <w:rFonts w:ascii="Palatino Linotype" w:eastAsia="Times New Roman" w:hAnsi="Palatino Linotype" w:cs="Times New Roman"/>
          <w:color w:val="auto"/>
          <w:sz w:val="22"/>
          <w:szCs w:val="22"/>
        </w:rPr>
        <w:t>signal in the interval between inter</w:t>
      </w:r>
      <w:r w:rsidR="008B2067" w:rsidRPr="00E342A0">
        <w:rPr>
          <w:rFonts w:ascii="Palatino Linotype" w:eastAsia="Times New Roman" w:hAnsi="Palatino Linotype" w:cs="Times New Roman"/>
          <w:color w:val="auto"/>
          <w:sz w:val="22"/>
          <w:szCs w:val="22"/>
        </w:rPr>
        <w:t>-</w:t>
      </w:r>
      <w:proofErr w:type="spellStart"/>
      <w:r w:rsidR="001E1B11" w:rsidRPr="00E342A0">
        <w:rPr>
          <w:rFonts w:ascii="Palatino Linotype" w:eastAsia="Times New Roman" w:hAnsi="Palatino Linotype" w:cs="Times New Roman"/>
          <w:color w:val="auto"/>
          <w:sz w:val="22"/>
          <w:szCs w:val="22"/>
        </w:rPr>
        <w:t>glacials</w:t>
      </w:r>
      <w:proofErr w:type="spellEnd"/>
      <w:r w:rsidR="001E1B11" w:rsidRPr="00E342A0">
        <w:rPr>
          <w:rFonts w:ascii="Palatino Linotype" w:eastAsia="Times New Roman" w:hAnsi="Palatino Linotype" w:cs="Times New Roman"/>
          <w:color w:val="auto"/>
          <w:sz w:val="22"/>
          <w:szCs w:val="22"/>
        </w:rPr>
        <w:t xml:space="preserve"> 13a a</w:t>
      </w:r>
      <w:r w:rsidR="0019051C" w:rsidRPr="00E342A0">
        <w:rPr>
          <w:rFonts w:ascii="Palatino Linotype" w:eastAsia="Times New Roman" w:hAnsi="Palatino Linotype" w:cs="Times New Roman"/>
          <w:color w:val="auto"/>
          <w:sz w:val="22"/>
          <w:szCs w:val="22"/>
        </w:rPr>
        <w:t>nd 9e</w:t>
      </w:r>
      <w:r w:rsidR="007D0A84" w:rsidRPr="00E342A0">
        <w:rPr>
          <w:rFonts w:ascii="Palatino Linotype" w:eastAsia="Times New Roman" w:hAnsi="Palatino Linotype" w:cs="Times New Roman"/>
          <w:color w:val="auto"/>
          <w:sz w:val="22"/>
          <w:szCs w:val="22"/>
        </w:rPr>
        <w:t xml:space="preserve"> </w:t>
      </w:r>
      <w:r w:rsidR="007D0A84" w:rsidRPr="00E342A0">
        <w:rPr>
          <w:rFonts w:ascii="Palatino Linotype" w:eastAsia="Times New Roman" w:hAnsi="Palatino Linotype" w:cs="Times New Roman"/>
          <w:color w:val="auto"/>
          <w:sz w:val="22"/>
          <w:szCs w:val="22"/>
          <w:highlight w:val="yellow"/>
        </w:rPr>
        <w:t>(Fig. S</w:t>
      </w:r>
      <w:r w:rsidR="00F358BE" w:rsidRPr="00E342A0">
        <w:rPr>
          <w:rFonts w:ascii="Palatino Linotype" w:eastAsia="Times New Roman" w:hAnsi="Palatino Linotype" w:cs="Times New Roman"/>
          <w:color w:val="auto"/>
          <w:sz w:val="22"/>
          <w:szCs w:val="22"/>
          <w:highlight w:val="yellow"/>
        </w:rPr>
        <w:t>3</w:t>
      </w:r>
      <w:r w:rsidR="007D0A84" w:rsidRPr="00E342A0">
        <w:rPr>
          <w:rFonts w:ascii="Palatino Linotype" w:eastAsia="Times New Roman" w:hAnsi="Palatino Linotype" w:cs="Times New Roman"/>
          <w:color w:val="auto"/>
          <w:sz w:val="22"/>
          <w:szCs w:val="22"/>
          <w:highlight w:val="yellow"/>
        </w:rPr>
        <w:t>)</w:t>
      </w:r>
      <w:r w:rsidR="0019051C" w:rsidRPr="00E342A0">
        <w:rPr>
          <w:rFonts w:ascii="Palatino Linotype" w:eastAsia="Times New Roman" w:hAnsi="Palatino Linotype" w:cs="Times New Roman"/>
          <w:color w:val="auto"/>
          <w:sz w:val="22"/>
          <w:szCs w:val="22"/>
        </w:rPr>
        <w:t xml:space="preserve">. In this interval eccentricity cycle e5 attains minimum values </w:t>
      </w:r>
      <w:r w:rsidR="00490D3B" w:rsidRPr="00E342A0">
        <w:rPr>
          <w:rFonts w:ascii="Palatino Linotype" w:eastAsia="Times New Roman" w:hAnsi="Palatino Linotype" w:cs="Times New Roman"/>
          <w:color w:val="auto"/>
          <w:sz w:val="22"/>
          <w:szCs w:val="22"/>
        </w:rPr>
        <w:t xml:space="preserve">of c. .01 </w:t>
      </w:r>
      <w:r w:rsidR="0019051C" w:rsidRPr="00E342A0">
        <w:rPr>
          <w:rFonts w:ascii="Palatino Linotype" w:eastAsia="Times New Roman" w:hAnsi="Palatino Linotype" w:cs="Times New Roman"/>
          <w:color w:val="auto"/>
          <w:sz w:val="22"/>
          <w:szCs w:val="22"/>
        </w:rPr>
        <w:t xml:space="preserve">at 371 and 435 ka, and </w:t>
      </w:r>
      <w:r w:rsidR="0045622C" w:rsidRPr="00E342A0">
        <w:rPr>
          <w:rFonts w:ascii="Palatino Linotype" w:eastAsia="Times New Roman" w:hAnsi="Palatino Linotype" w:cs="Times New Roman"/>
          <w:color w:val="auto"/>
          <w:sz w:val="22"/>
          <w:szCs w:val="22"/>
        </w:rPr>
        <w:t xml:space="preserve">a maximum </w:t>
      </w:r>
      <w:r w:rsidR="00490D3B" w:rsidRPr="00E342A0">
        <w:rPr>
          <w:rFonts w:ascii="Palatino Linotype" w:eastAsia="Times New Roman" w:hAnsi="Palatino Linotype" w:cs="Times New Roman"/>
          <w:color w:val="auto"/>
          <w:sz w:val="22"/>
          <w:szCs w:val="22"/>
        </w:rPr>
        <w:t xml:space="preserve">of </w:t>
      </w:r>
      <w:r w:rsidR="00094A6C" w:rsidRPr="00E342A0">
        <w:rPr>
          <w:rFonts w:ascii="Palatino Linotype" w:eastAsia="Times New Roman" w:hAnsi="Palatino Linotype" w:cs="Times New Roman"/>
          <w:color w:val="auto"/>
          <w:sz w:val="22"/>
          <w:szCs w:val="22"/>
        </w:rPr>
        <w:t xml:space="preserve">only </w:t>
      </w:r>
      <w:r w:rsidR="00490D3B" w:rsidRPr="00E342A0">
        <w:rPr>
          <w:rFonts w:ascii="Palatino Linotype" w:eastAsia="Times New Roman" w:hAnsi="Palatino Linotype" w:cs="Times New Roman"/>
          <w:color w:val="auto"/>
          <w:sz w:val="22"/>
          <w:szCs w:val="22"/>
        </w:rPr>
        <w:t xml:space="preserve">0.02 </w:t>
      </w:r>
      <w:r w:rsidR="0045622C" w:rsidRPr="00E342A0">
        <w:rPr>
          <w:rFonts w:ascii="Palatino Linotype" w:eastAsia="Times New Roman" w:hAnsi="Palatino Linotype" w:cs="Times New Roman"/>
          <w:color w:val="auto"/>
          <w:sz w:val="22"/>
          <w:szCs w:val="22"/>
        </w:rPr>
        <w:t xml:space="preserve">at c. 400 ka, </w:t>
      </w:r>
      <w:r w:rsidR="00490D3B" w:rsidRPr="00E342A0">
        <w:rPr>
          <w:rFonts w:ascii="Palatino Linotype" w:eastAsia="Times New Roman" w:hAnsi="Palatino Linotype" w:cs="Times New Roman"/>
          <w:color w:val="auto"/>
          <w:sz w:val="22"/>
          <w:szCs w:val="22"/>
        </w:rPr>
        <w:t>and</w:t>
      </w:r>
      <w:r w:rsidR="0045622C" w:rsidRPr="00E342A0">
        <w:rPr>
          <w:rFonts w:ascii="Palatino Linotype" w:eastAsia="Times New Roman" w:hAnsi="Palatino Linotype" w:cs="Times New Roman"/>
          <w:color w:val="auto"/>
          <w:sz w:val="22"/>
          <w:szCs w:val="22"/>
        </w:rPr>
        <w:t xml:space="preserve"> </w:t>
      </w:r>
      <w:r w:rsidR="0019051C" w:rsidRPr="00E342A0">
        <w:rPr>
          <w:rFonts w:ascii="Palatino Linotype" w:eastAsia="Times New Roman" w:hAnsi="Palatino Linotype" w:cs="Times New Roman"/>
          <w:color w:val="auto"/>
          <w:sz w:val="22"/>
          <w:szCs w:val="22"/>
        </w:rPr>
        <w:t>obliquity cycl</w:t>
      </w:r>
      <w:r w:rsidR="0045622C" w:rsidRPr="00E342A0">
        <w:rPr>
          <w:rFonts w:ascii="Palatino Linotype" w:eastAsia="Times New Roman" w:hAnsi="Palatino Linotype" w:cs="Times New Roman"/>
          <w:color w:val="auto"/>
          <w:sz w:val="22"/>
          <w:szCs w:val="22"/>
        </w:rPr>
        <w:t xml:space="preserve">es </w:t>
      </w:r>
      <w:r w:rsidR="0019051C" w:rsidRPr="00E342A0">
        <w:rPr>
          <w:rFonts w:ascii="Palatino Linotype" w:eastAsia="Times New Roman" w:hAnsi="Palatino Linotype" w:cs="Times New Roman"/>
          <w:color w:val="auto"/>
          <w:sz w:val="22"/>
          <w:szCs w:val="22"/>
        </w:rPr>
        <w:t>k and m are not evident in the sea</w:t>
      </w:r>
      <w:r w:rsidR="004D3EA3" w:rsidRPr="00E342A0">
        <w:rPr>
          <w:rFonts w:ascii="Palatino Linotype" w:eastAsia="Times New Roman" w:hAnsi="Palatino Linotype" w:cs="Times New Roman"/>
          <w:color w:val="auto"/>
          <w:sz w:val="22"/>
          <w:szCs w:val="22"/>
        </w:rPr>
        <w:t>-</w:t>
      </w:r>
      <w:r w:rsidR="0019051C" w:rsidRPr="00E342A0">
        <w:rPr>
          <w:rFonts w:ascii="Palatino Linotype" w:eastAsia="Times New Roman" w:hAnsi="Palatino Linotype" w:cs="Times New Roman"/>
          <w:color w:val="auto"/>
          <w:sz w:val="22"/>
          <w:szCs w:val="22"/>
        </w:rPr>
        <w:t xml:space="preserve">level curve. </w:t>
      </w:r>
      <w:r w:rsidR="004D3EA3" w:rsidRPr="00E342A0">
        <w:rPr>
          <w:rFonts w:ascii="Palatino Linotype" w:eastAsia="Times New Roman" w:hAnsi="Palatino Linotype" w:cs="Times New Roman"/>
          <w:color w:val="auto"/>
          <w:sz w:val="22"/>
          <w:szCs w:val="22"/>
        </w:rPr>
        <w:t>Th</w:t>
      </w:r>
      <w:r w:rsidR="0045622C" w:rsidRPr="00E342A0">
        <w:rPr>
          <w:rFonts w:ascii="Palatino Linotype" w:eastAsia="Times New Roman" w:hAnsi="Palatino Linotype" w:cs="Times New Roman"/>
          <w:color w:val="auto"/>
          <w:sz w:val="22"/>
          <w:szCs w:val="22"/>
        </w:rPr>
        <w:t xml:space="preserve">is pattern indicates </w:t>
      </w:r>
      <w:r w:rsidR="0025211F" w:rsidRPr="00E342A0">
        <w:rPr>
          <w:rFonts w:ascii="Palatino Linotype" w:eastAsia="Times New Roman" w:hAnsi="Palatino Linotype" w:cs="Times New Roman"/>
          <w:color w:val="auto"/>
          <w:sz w:val="22"/>
          <w:szCs w:val="22"/>
        </w:rPr>
        <w:t>interglacial 11c was bounded by more extreme cold climates</w:t>
      </w:r>
      <w:r w:rsidR="0019051C" w:rsidRPr="00E342A0">
        <w:rPr>
          <w:rFonts w:ascii="Palatino Linotype" w:eastAsia="Times New Roman" w:hAnsi="Palatino Linotype" w:cs="Times New Roman"/>
          <w:color w:val="auto"/>
          <w:sz w:val="22"/>
          <w:szCs w:val="22"/>
        </w:rPr>
        <w:t xml:space="preserve"> </w:t>
      </w:r>
      <w:r w:rsidR="00490D3B" w:rsidRPr="00E342A0">
        <w:rPr>
          <w:rFonts w:ascii="Palatino Linotype" w:eastAsia="Times New Roman" w:hAnsi="Palatino Linotype" w:cs="Times New Roman"/>
          <w:color w:val="auto"/>
          <w:sz w:val="22"/>
          <w:szCs w:val="22"/>
        </w:rPr>
        <w:t>when the Earth’s orbit was nearly circular</w:t>
      </w:r>
      <w:r w:rsidR="00054482" w:rsidRPr="00E342A0">
        <w:rPr>
          <w:rFonts w:ascii="Palatino Linotype" w:eastAsia="Times New Roman" w:hAnsi="Palatino Linotype" w:cs="Times New Roman"/>
          <w:color w:val="auto"/>
          <w:sz w:val="22"/>
          <w:szCs w:val="22"/>
        </w:rPr>
        <w:t xml:space="preserve"> (low eccentricity)</w:t>
      </w:r>
      <w:r w:rsidR="00490D3B" w:rsidRPr="00E342A0">
        <w:rPr>
          <w:rFonts w:ascii="Palatino Linotype" w:eastAsia="Times New Roman" w:hAnsi="Palatino Linotype" w:cs="Times New Roman"/>
          <w:color w:val="auto"/>
          <w:sz w:val="22"/>
          <w:szCs w:val="22"/>
        </w:rPr>
        <w:t xml:space="preserve">. </w:t>
      </w:r>
    </w:p>
    <w:p w14:paraId="192728E8" w14:textId="77777777" w:rsidR="00054482" w:rsidRPr="00E342A0" w:rsidRDefault="00054482" w:rsidP="00AC40E1">
      <w:pPr>
        <w:pStyle w:val="NormalWeb"/>
        <w:shd w:val="clear" w:color="auto" w:fill="FFFFFF"/>
        <w:spacing w:line="360" w:lineRule="auto"/>
        <w:rPr>
          <w:rFonts w:ascii="Palatino Linotype" w:eastAsia="Times New Roman" w:hAnsi="Palatino Linotype" w:cs="Times New Roman"/>
          <w:color w:val="auto"/>
          <w:sz w:val="22"/>
          <w:szCs w:val="22"/>
        </w:rPr>
      </w:pPr>
    </w:p>
    <w:p w14:paraId="143BA9BD" w14:textId="13D67FDD" w:rsidR="007D0A84" w:rsidRPr="00E342A0" w:rsidRDefault="00D972E6" w:rsidP="00AC40E1">
      <w:pPr>
        <w:pStyle w:val="NormalWeb"/>
        <w:shd w:val="clear" w:color="auto" w:fill="FFFFFF"/>
        <w:spacing w:line="360" w:lineRule="auto"/>
        <w:rPr>
          <w:rFonts w:ascii="Palatino Linotype" w:eastAsia="Times New Roman" w:hAnsi="Palatino Linotype" w:cs="Times New Roman"/>
          <w:color w:val="auto"/>
          <w:sz w:val="22"/>
          <w:szCs w:val="22"/>
        </w:rPr>
      </w:pPr>
      <w:r w:rsidRPr="00E342A0">
        <w:rPr>
          <w:rFonts w:ascii="Palatino Linotype" w:eastAsia="Times New Roman" w:hAnsi="Palatino Linotype" w:cs="Times New Roman"/>
          <w:color w:val="auto"/>
          <w:sz w:val="22"/>
          <w:szCs w:val="22"/>
        </w:rPr>
        <w:t>D</w:t>
      </w:r>
      <w:r w:rsidR="00490D3B" w:rsidRPr="00E342A0">
        <w:rPr>
          <w:rFonts w:ascii="Palatino Linotype" w:eastAsia="Times New Roman" w:hAnsi="Palatino Linotype" w:cs="Times New Roman"/>
          <w:color w:val="auto"/>
          <w:sz w:val="22"/>
          <w:szCs w:val="22"/>
        </w:rPr>
        <w:t>uring</w:t>
      </w:r>
      <w:r w:rsidR="0025211F" w:rsidRPr="00E342A0">
        <w:rPr>
          <w:rFonts w:ascii="Palatino Linotype" w:eastAsia="Times New Roman" w:hAnsi="Palatino Linotype" w:cs="Times New Roman"/>
          <w:color w:val="auto"/>
          <w:sz w:val="22"/>
          <w:szCs w:val="22"/>
        </w:rPr>
        <w:t xml:space="preserve"> </w:t>
      </w:r>
      <w:r w:rsidR="00490D3B" w:rsidRPr="00E342A0">
        <w:rPr>
          <w:rFonts w:ascii="Palatino Linotype" w:eastAsia="Times New Roman" w:hAnsi="Palatino Linotype" w:cs="Times New Roman"/>
          <w:color w:val="auto"/>
          <w:sz w:val="22"/>
          <w:szCs w:val="22"/>
        </w:rPr>
        <w:t>times when eccentricity was greater than 0.02 the orbit was more eccentrical</w:t>
      </w:r>
      <w:r w:rsidR="00AC40E1" w:rsidRPr="00E342A0">
        <w:rPr>
          <w:rFonts w:ascii="Palatino Linotype" w:eastAsia="Times New Roman" w:hAnsi="Palatino Linotype" w:cs="Times New Roman"/>
          <w:color w:val="auto"/>
          <w:sz w:val="22"/>
          <w:szCs w:val="22"/>
        </w:rPr>
        <w:t>, climate was warmer and the</w:t>
      </w:r>
      <w:r w:rsidR="00490D3B" w:rsidRPr="00E342A0">
        <w:rPr>
          <w:rFonts w:ascii="Palatino Linotype" w:eastAsia="Times New Roman" w:hAnsi="Palatino Linotype" w:cs="Times New Roman"/>
          <w:color w:val="auto"/>
          <w:sz w:val="22"/>
          <w:szCs w:val="22"/>
        </w:rPr>
        <w:t xml:space="preserve"> obliquity cycle</w:t>
      </w:r>
      <w:r w:rsidRPr="00E342A0">
        <w:rPr>
          <w:rFonts w:ascii="Palatino Linotype" w:eastAsia="Times New Roman" w:hAnsi="Palatino Linotype" w:cs="Times New Roman"/>
          <w:color w:val="auto"/>
          <w:sz w:val="22"/>
          <w:szCs w:val="22"/>
        </w:rPr>
        <w:t>s</w:t>
      </w:r>
      <w:r w:rsidR="00490D3B" w:rsidRPr="00E342A0">
        <w:rPr>
          <w:rFonts w:ascii="Palatino Linotype" w:eastAsia="Times New Roman" w:hAnsi="Palatino Linotype" w:cs="Times New Roman"/>
          <w:color w:val="auto"/>
          <w:sz w:val="22"/>
          <w:szCs w:val="22"/>
        </w:rPr>
        <w:t xml:space="preserve"> </w:t>
      </w:r>
      <w:r w:rsidR="00054482" w:rsidRPr="00E342A0">
        <w:rPr>
          <w:rFonts w:ascii="Palatino Linotype" w:eastAsia="Times New Roman" w:hAnsi="Palatino Linotype" w:cs="Times New Roman"/>
          <w:color w:val="auto"/>
          <w:sz w:val="22"/>
          <w:szCs w:val="22"/>
        </w:rPr>
        <w:t xml:space="preserve">are evident in the </w:t>
      </w:r>
      <w:r w:rsidRPr="00E342A0">
        <w:rPr>
          <w:rFonts w:ascii="Palatino Linotype" w:eastAsia="Times New Roman" w:hAnsi="Palatino Linotype" w:cs="Times New Roman"/>
          <w:color w:val="auto"/>
          <w:sz w:val="22"/>
          <w:szCs w:val="22"/>
        </w:rPr>
        <w:t>interglacial intervals</w:t>
      </w:r>
      <w:r w:rsidR="00054482" w:rsidRPr="00E342A0">
        <w:rPr>
          <w:rFonts w:ascii="Palatino Linotype" w:eastAsia="Times New Roman" w:hAnsi="Palatino Linotype" w:cs="Times New Roman"/>
          <w:color w:val="auto"/>
          <w:sz w:val="22"/>
          <w:szCs w:val="22"/>
        </w:rPr>
        <w:t xml:space="preserve">. </w:t>
      </w:r>
      <w:r w:rsidRPr="00E342A0">
        <w:rPr>
          <w:rFonts w:ascii="Palatino Linotype" w:eastAsia="Times New Roman" w:hAnsi="Palatino Linotype" w:cs="Times New Roman"/>
          <w:color w:val="auto"/>
          <w:sz w:val="22"/>
          <w:szCs w:val="22"/>
        </w:rPr>
        <w:t xml:space="preserve">This pattern is particularly evident in e3 when eccentricity exceeded 0.05 and obliquity cycles g and h </w:t>
      </w:r>
      <w:r w:rsidR="008B2067" w:rsidRPr="00E342A0">
        <w:rPr>
          <w:rFonts w:ascii="Palatino Linotype" w:eastAsia="Times New Roman" w:hAnsi="Palatino Linotype" w:cs="Times New Roman"/>
          <w:color w:val="auto"/>
          <w:sz w:val="22"/>
          <w:szCs w:val="22"/>
        </w:rPr>
        <w:t>are expressed</w:t>
      </w:r>
      <w:r w:rsidRPr="00E342A0">
        <w:rPr>
          <w:rFonts w:ascii="Palatino Linotype" w:eastAsia="Times New Roman" w:hAnsi="Palatino Linotype" w:cs="Times New Roman"/>
          <w:color w:val="auto"/>
          <w:sz w:val="22"/>
          <w:szCs w:val="22"/>
        </w:rPr>
        <w:t xml:space="preserve"> in interglacial 7. Much higher</w:t>
      </w:r>
      <w:r w:rsidR="00AF041E" w:rsidRPr="00E342A0">
        <w:rPr>
          <w:rFonts w:ascii="Palatino Linotype" w:eastAsia="Times New Roman" w:hAnsi="Palatino Linotype" w:cs="Times New Roman"/>
          <w:color w:val="auto"/>
          <w:sz w:val="22"/>
          <w:szCs w:val="22"/>
        </w:rPr>
        <w:t>-</w:t>
      </w:r>
      <w:r w:rsidR="001B3929" w:rsidRPr="00E342A0">
        <w:rPr>
          <w:rFonts w:ascii="Palatino Linotype" w:eastAsia="Times New Roman" w:hAnsi="Palatino Linotype" w:cs="Times New Roman"/>
          <w:color w:val="auto"/>
          <w:sz w:val="22"/>
          <w:szCs w:val="22"/>
        </w:rPr>
        <w:t>frequency</w:t>
      </w:r>
      <w:r w:rsidR="00AF041E" w:rsidRPr="00E342A0">
        <w:rPr>
          <w:rFonts w:ascii="Palatino Linotype" w:eastAsia="Times New Roman" w:hAnsi="Palatino Linotype" w:cs="Times New Roman"/>
          <w:color w:val="auto"/>
          <w:sz w:val="22"/>
          <w:szCs w:val="22"/>
        </w:rPr>
        <w:t>,</w:t>
      </w:r>
      <w:r w:rsidR="001B3929" w:rsidRPr="00E342A0">
        <w:rPr>
          <w:rFonts w:ascii="Palatino Linotype" w:eastAsia="Times New Roman" w:hAnsi="Palatino Linotype" w:cs="Times New Roman"/>
          <w:color w:val="auto"/>
          <w:sz w:val="22"/>
          <w:szCs w:val="22"/>
        </w:rPr>
        <w:t xml:space="preserve"> low-amplitude </w:t>
      </w:r>
      <w:r w:rsidRPr="00E342A0">
        <w:rPr>
          <w:rFonts w:ascii="Palatino Linotype" w:eastAsia="Times New Roman" w:hAnsi="Palatino Linotype" w:cs="Times New Roman"/>
          <w:color w:val="auto"/>
          <w:sz w:val="22"/>
          <w:szCs w:val="22"/>
        </w:rPr>
        <w:t xml:space="preserve">fluctuations in interglacial 7 may represent </w:t>
      </w:r>
      <w:r w:rsidR="001B3929" w:rsidRPr="00E342A0">
        <w:rPr>
          <w:rFonts w:ascii="Palatino Linotype" w:eastAsia="Times New Roman" w:hAnsi="Palatino Linotype" w:cs="Times New Roman"/>
          <w:color w:val="auto"/>
          <w:sz w:val="22"/>
          <w:szCs w:val="22"/>
        </w:rPr>
        <w:t>precession cycles. A similar pattern to interglacial 7 occurs in interglacial 15 when eccentricity cycle e7 also exceeded 0.05</w:t>
      </w:r>
      <w:r w:rsidR="00AF041E" w:rsidRPr="00E342A0">
        <w:rPr>
          <w:rFonts w:ascii="Palatino Linotype" w:eastAsia="Times New Roman" w:hAnsi="Palatino Linotype" w:cs="Times New Roman"/>
          <w:color w:val="auto"/>
          <w:sz w:val="22"/>
          <w:szCs w:val="22"/>
        </w:rPr>
        <w:t>. In this interglacial</w:t>
      </w:r>
      <w:r w:rsidR="001B3929" w:rsidRPr="00E342A0">
        <w:rPr>
          <w:rFonts w:ascii="Palatino Linotype" w:eastAsia="Times New Roman" w:hAnsi="Palatino Linotype" w:cs="Times New Roman"/>
          <w:color w:val="auto"/>
          <w:sz w:val="22"/>
          <w:szCs w:val="22"/>
        </w:rPr>
        <w:t xml:space="preserve"> </w:t>
      </w:r>
      <w:r w:rsidR="00AF041E" w:rsidRPr="00E342A0">
        <w:rPr>
          <w:rFonts w:ascii="Palatino Linotype" w:eastAsia="Times New Roman" w:hAnsi="Palatino Linotype" w:cs="Times New Roman"/>
          <w:color w:val="auto"/>
          <w:sz w:val="22"/>
          <w:szCs w:val="22"/>
        </w:rPr>
        <w:t xml:space="preserve">the </w:t>
      </w:r>
      <w:r w:rsidR="001B3929" w:rsidRPr="00E342A0">
        <w:rPr>
          <w:rFonts w:ascii="Palatino Linotype" w:eastAsia="Times New Roman" w:hAnsi="Palatino Linotype" w:cs="Times New Roman"/>
          <w:color w:val="auto"/>
          <w:sz w:val="22"/>
          <w:szCs w:val="22"/>
        </w:rPr>
        <w:t xml:space="preserve">signal </w:t>
      </w:r>
      <w:r w:rsidR="00AF041E" w:rsidRPr="00E342A0">
        <w:rPr>
          <w:rFonts w:ascii="Palatino Linotype" w:eastAsia="Times New Roman" w:hAnsi="Palatino Linotype" w:cs="Times New Roman"/>
          <w:color w:val="auto"/>
          <w:sz w:val="22"/>
          <w:szCs w:val="22"/>
        </w:rPr>
        <w:t xml:space="preserve">between </w:t>
      </w:r>
      <w:r w:rsidR="008B2067" w:rsidRPr="00E342A0">
        <w:rPr>
          <w:rFonts w:ascii="Palatino Linotype" w:eastAsia="Times New Roman" w:hAnsi="Palatino Linotype" w:cs="Times New Roman"/>
          <w:color w:val="auto"/>
          <w:sz w:val="22"/>
          <w:szCs w:val="22"/>
        </w:rPr>
        <w:t xml:space="preserve">obliquity cycles </w:t>
      </w:r>
      <w:r w:rsidR="001B3929" w:rsidRPr="00E342A0">
        <w:rPr>
          <w:rFonts w:ascii="Palatino Linotype" w:eastAsia="Times New Roman" w:hAnsi="Palatino Linotype" w:cs="Times New Roman"/>
          <w:color w:val="auto"/>
          <w:sz w:val="22"/>
          <w:szCs w:val="22"/>
        </w:rPr>
        <w:t xml:space="preserve">p </w:t>
      </w:r>
      <w:r w:rsidR="00AF041E" w:rsidRPr="00E342A0">
        <w:rPr>
          <w:rFonts w:ascii="Palatino Linotype" w:eastAsia="Times New Roman" w:hAnsi="Palatino Linotype" w:cs="Times New Roman"/>
          <w:color w:val="auto"/>
          <w:sz w:val="22"/>
          <w:szCs w:val="22"/>
        </w:rPr>
        <w:t>and</w:t>
      </w:r>
      <w:r w:rsidR="001B3929" w:rsidRPr="00E342A0">
        <w:rPr>
          <w:rFonts w:ascii="Palatino Linotype" w:eastAsia="Times New Roman" w:hAnsi="Palatino Linotype" w:cs="Times New Roman"/>
          <w:color w:val="auto"/>
          <w:sz w:val="22"/>
          <w:szCs w:val="22"/>
        </w:rPr>
        <w:t xml:space="preserve"> q is expressed as interglacial peaks 15a and 15c, </w:t>
      </w:r>
      <w:r w:rsidR="00AF041E" w:rsidRPr="00E342A0">
        <w:rPr>
          <w:rFonts w:ascii="Palatino Linotype" w:eastAsia="Times New Roman" w:hAnsi="Palatino Linotype" w:cs="Times New Roman"/>
          <w:color w:val="auto"/>
          <w:sz w:val="22"/>
          <w:szCs w:val="22"/>
        </w:rPr>
        <w:t xml:space="preserve">separated by </w:t>
      </w:r>
      <w:r w:rsidR="001B3929" w:rsidRPr="00E342A0">
        <w:rPr>
          <w:rFonts w:ascii="Palatino Linotype" w:eastAsia="Times New Roman" w:hAnsi="Palatino Linotype" w:cs="Times New Roman"/>
          <w:color w:val="auto"/>
          <w:sz w:val="22"/>
          <w:szCs w:val="22"/>
        </w:rPr>
        <w:t>glaciation 15b.</w:t>
      </w:r>
    </w:p>
    <w:p w14:paraId="565B7446" w14:textId="77777777" w:rsidR="007D0A84" w:rsidRPr="00E342A0" w:rsidRDefault="007D0A84" w:rsidP="00AC40E1">
      <w:pPr>
        <w:pStyle w:val="NormalWeb"/>
        <w:shd w:val="clear" w:color="auto" w:fill="FFFFFF"/>
        <w:spacing w:line="360" w:lineRule="auto"/>
        <w:rPr>
          <w:rFonts w:ascii="Palatino Linotype" w:eastAsia="Times New Roman" w:hAnsi="Palatino Linotype" w:cs="Times New Roman"/>
          <w:color w:val="auto"/>
          <w:sz w:val="22"/>
          <w:szCs w:val="22"/>
        </w:rPr>
      </w:pPr>
    </w:p>
    <w:p w14:paraId="351F02E4" w14:textId="77777777" w:rsidR="00094A6C" w:rsidRPr="00E342A0" w:rsidRDefault="007D0A84" w:rsidP="008E4D0E">
      <w:pPr>
        <w:pStyle w:val="NormalWeb"/>
        <w:shd w:val="clear" w:color="auto" w:fill="FFFFFF"/>
        <w:spacing w:line="360" w:lineRule="auto"/>
        <w:rPr>
          <w:rFonts w:ascii="Palatino Linotype" w:eastAsia="Times New Roman" w:hAnsi="Palatino Linotype" w:cs="Times New Roman"/>
          <w:color w:val="auto"/>
          <w:sz w:val="22"/>
          <w:szCs w:val="22"/>
        </w:rPr>
      </w:pPr>
      <w:r w:rsidRPr="00E342A0">
        <w:rPr>
          <w:rFonts w:ascii="Palatino Linotype" w:eastAsia="Times New Roman" w:hAnsi="Palatino Linotype" w:cs="Times New Roman"/>
          <w:color w:val="auto"/>
          <w:sz w:val="22"/>
          <w:szCs w:val="22"/>
        </w:rPr>
        <w:t>Th</w:t>
      </w:r>
      <w:r w:rsidR="00AF041E" w:rsidRPr="00E342A0">
        <w:rPr>
          <w:rFonts w:ascii="Palatino Linotype" w:eastAsia="Times New Roman" w:hAnsi="Palatino Linotype" w:cs="Times New Roman"/>
          <w:color w:val="auto"/>
          <w:sz w:val="22"/>
          <w:szCs w:val="22"/>
        </w:rPr>
        <w:t>e</w:t>
      </w:r>
      <w:r w:rsidRPr="00E342A0">
        <w:rPr>
          <w:rFonts w:ascii="Palatino Linotype" w:eastAsia="Times New Roman" w:hAnsi="Palatino Linotype" w:cs="Times New Roman"/>
          <w:color w:val="auto"/>
          <w:sz w:val="22"/>
          <w:szCs w:val="22"/>
        </w:rPr>
        <w:t xml:space="preserve"> pattern </w:t>
      </w:r>
      <w:r w:rsidR="00AF041E" w:rsidRPr="00E342A0">
        <w:rPr>
          <w:rFonts w:ascii="Palatino Linotype" w:eastAsia="Times New Roman" w:hAnsi="Palatino Linotype" w:cs="Times New Roman"/>
          <w:color w:val="auto"/>
          <w:sz w:val="22"/>
          <w:szCs w:val="22"/>
        </w:rPr>
        <w:t>between eccentricity, obliquity and glacio-eustasy</w:t>
      </w:r>
      <w:r w:rsidRPr="00E342A0">
        <w:rPr>
          <w:rFonts w:ascii="Palatino Linotype" w:eastAsia="Times New Roman" w:hAnsi="Palatino Linotype" w:cs="Times New Roman"/>
          <w:color w:val="auto"/>
          <w:sz w:val="22"/>
          <w:szCs w:val="22"/>
        </w:rPr>
        <w:t xml:space="preserve"> </w:t>
      </w:r>
      <w:r w:rsidR="007D2813" w:rsidRPr="00E342A0">
        <w:rPr>
          <w:rFonts w:ascii="Palatino Linotype" w:eastAsia="Times New Roman" w:hAnsi="Palatino Linotype" w:cs="Times New Roman"/>
          <w:color w:val="auto"/>
          <w:sz w:val="22"/>
          <w:szCs w:val="22"/>
        </w:rPr>
        <w:t xml:space="preserve">in the 800-ka interval </w:t>
      </w:r>
      <w:r w:rsidR="00AF041E" w:rsidRPr="00E342A0">
        <w:rPr>
          <w:rFonts w:ascii="Palatino Linotype" w:eastAsia="Times New Roman" w:hAnsi="Palatino Linotype" w:cs="Times New Roman"/>
          <w:color w:val="auto"/>
          <w:sz w:val="22"/>
          <w:szCs w:val="22"/>
        </w:rPr>
        <w:t>leads</w:t>
      </w:r>
      <w:r w:rsidRPr="00E342A0">
        <w:rPr>
          <w:rFonts w:ascii="Palatino Linotype" w:eastAsia="Times New Roman" w:hAnsi="Palatino Linotype" w:cs="Times New Roman"/>
          <w:color w:val="auto"/>
          <w:sz w:val="22"/>
          <w:szCs w:val="22"/>
        </w:rPr>
        <w:t xml:space="preserve"> </w:t>
      </w:r>
      <w:r w:rsidR="00AF041E" w:rsidRPr="00E342A0">
        <w:rPr>
          <w:rFonts w:ascii="Palatino Linotype" w:eastAsia="Times New Roman" w:hAnsi="Palatino Linotype" w:cs="Times New Roman"/>
          <w:color w:val="auto"/>
          <w:sz w:val="22"/>
          <w:szCs w:val="22"/>
        </w:rPr>
        <w:t xml:space="preserve">to </w:t>
      </w:r>
      <w:r w:rsidRPr="00E342A0">
        <w:rPr>
          <w:rFonts w:ascii="Palatino Linotype" w:eastAsia="Times New Roman" w:hAnsi="Palatino Linotype" w:cs="Times New Roman"/>
          <w:color w:val="auto"/>
          <w:sz w:val="22"/>
          <w:szCs w:val="22"/>
        </w:rPr>
        <w:t xml:space="preserve">a simple </w:t>
      </w:r>
      <w:r w:rsidR="00AF041E" w:rsidRPr="00E342A0">
        <w:rPr>
          <w:rFonts w:ascii="Palatino Linotype" w:eastAsia="Times New Roman" w:hAnsi="Palatino Linotype" w:cs="Times New Roman"/>
          <w:color w:val="auto"/>
          <w:sz w:val="22"/>
          <w:szCs w:val="22"/>
        </w:rPr>
        <w:t xml:space="preserve">insight: </w:t>
      </w:r>
      <w:r w:rsidRPr="00E342A0">
        <w:rPr>
          <w:rFonts w:ascii="Palatino Linotype" w:eastAsia="Times New Roman" w:hAnsi="Palatino Linotype" w:cs="Times New Roman"/>
          <w:color w:val="auto"/>
          <w:sz w:val="22"/>
          <w:szCs w:val="22"/>
        </w:rPr>
        <w:t xml:space="preserve">the more circular the </w:t>
      </w:r>
      <w:r w:rsidR="009D172E" w:rsidRPr="00E342A0">
        <w:rPr>
          <w:rFonts w:ascii="Palatino Linotype" w:eastAsia="Times New Roman" w:hAnsi="Palatino Linotype" w:cs="Times New Roman"/>
          <w:color w:val="auto"/>
          <w:sz w:val="22"/>
          <w:szCs w:val="22"/>
        </w:rPr>
        <w:t xml:space="preserve">Earth’s </w:t>
      </w:r>
      <w:r w:rsidRPr="00E342A0">
        <w:rPr>
          <w:rFonts w:ascii="Palatino Linotype" w:eastAsia="Times New Roman" w:hAnsi="Palatino Linotype" w:cs="Times New Roman"/>
          <w:color w:val="auto"/>
          <w:sz w:val="22"/>
          <w:szCs w:val="22"/>
        </w:rPr>
        <w:t xml:space="preserve">orbit (low eccentricity) the </w:t>
      </w:r>
      <w:r w:rsidR="00AF041E" w:rsidRPr="00E342A0">
        <w:rPr>
          <w:rFonts w:ascii="Palatino Linotype" w:eastAsia="Times New Roman" w:hAnsi="Palatino Linotype" w:cs="Times New Roman"/>
          <w:color w:val="auto"/>
          <w:sz w:val="22"/>
          <w:szCs w:val="22"/>
        </w:rPr>
        <w:t xml:space="preserve">more likely </w:t>
      </w:r>
      <w:r w:rsidR="00B032F3" w:rsidRPr="00E342A0">
        <w:rPr>
          <w:rFonts w:ascii="Palatino Linotype" w:eastAsia="Times New Roman" w:hAnsi="Palatino Linotype" w:cs="Times New Roman"/>
          <w:color w:val="auto"/>
          <w:sz w:val="22"/>
          <w:szCs w:val="22"/>
        </w:rPr>
        <w:t>ice sheets</w:t>
      </w:r>
      <w:r w:rsidR="00AF041E" w:rsidRPr="00E342A0">
        <w:rPr>
          <w:rFonts w:ascii="Palatino Linotype" w:eastAsia="Times New Roman" w:hAnsi="Palatino Linotype" w:cs="Times New Roman"/>
          <w:color w:val="auto"/>
          <w:sz w:val="22"/>
          <w:szCs w:val="22"/>
        </w:rPr>
        <w:t xml:space="preserve"> will </w:t>
      </w:r>
      <w:r w:rsidR="00B032F3" w:rsidRPr="00E342A0">
        <w:rPr>
          <w:rFonts w:ascii="Palatino Linotype" w:eastAsia="Times New Roman" w:hAnsi="Palatino Linotype" w:cs="Times New Roman"/>
          <w:color w:val="auto"/>
          <w:sz w:val="22"/>
          <w:szCs w:val="22"/>
        </w:rPr>
        <w:t>expand</w:t>
      </w:r>
      <w:r w:rsidR="00AF041E" w:rsidRPr="00E342A0">
        <w:rPr>
          <w:rFonts w:ascii="Palatino Linotype" w:eastAsia="Times New Roman" w:hAnsi="Palatino Linotype" w:cs="Times New Roman"/>
          <w:color w:val="auto"/>
          <w:sz w:val="22"/>
          <w:szCs w:val="22"/>
        </w:rPr>
        <w:t xml:space="preserve">, and </w:t>
      </w:r>
      <w:r w:rsidRPr="00E342A0">
        <w:rPr>
          <w:rFonts w:ascii="Palatino Linotype" w:hAnsi="Palatino Linotype"/>
          <w:i/>
          <w:iCs/>
          <w:sz w:val="22"/>
          <w:szCs w:val="22"/>
        </w:rPr>
        <w:t>vice versa.</w:t>
      </w:r>
      <w:r w:rsidRPr="00E342A0">
        <w:rPr>
          <w:rFonts w:ascii="Palatino Linotype" w:eastAsia="Times New Roman" w:hAnsi="Palatino Linotype" w:cs="Times New Roman"/>
          <w:color w:val="auto"/>
          <w:sz w:val="22"/>
          <w:szCs w:val="22"/>
        </w:rPr>
        <w:t xml:space="preserve"> </w:t>
      </w:r>
      <w:r w:rsidR="007D2813" w:rsidRPr="00E342A0">
        <w:rPr>
          <w:rFonts w:ascii="Palatino Linotype" w:eastAsia="Times New Roman" w:hAnsi="Palatino Linotype" w:cs="Times New Roman"/>
          <w:color w:val="auto"/>
          <w:sz w:val="22"/>
          <w:szCs w:val="22"/>
        </w:rPr>
        <w:t xml:space="preserve">This pattern can be extrapolated to older times implying </w:t>
      </w:r>
      <w:r w:rsidR="00094A6C" w:rsidRPr="00E342A0">
        <w:rPr>
          <w:rFonts w:ascii="Palatino Linotype" w:eastAsia="Times New Roman" w:hAnsi="Palatino Linotype" w:cs="Times New Roman"/>
          <w:color w:val="auto"/>
          <w:sz w:val="22"/>
          <w:szCs w:val="22"/>
        </w:rPr>
        <w:t xml:space="preserve">the c. 405-ka </w:t>
      </w:r>
      <w:r w:rsidR="00B032F3" w:rsidRPr="00E342A0">
        <w:rPr>
          <w:rFonts w:ascii="Palatino Linotype" w:eastAsia="Times New Roman" w:hAnsi="Palatino Linotype" w:cs="Times New Roman"/>
          <w:color w:val="auto"/>
          <w:sz w:val="22"/>
          <w:szCs w:val="22"/>
        </w:rPr>
        <w:t xml:space="preserve">eccentricity </w:t>
      </w:r>
      <w:r w:rsidR="00094A6C" w:rsidRPr="00E342A0">
        <w:rPr>
          <w:rFonts w:ascii="Palatino Linotype" w:eastAsia="Times New Roman" w:hAnsi="Palatino Linotype" w:cs="Times New Roman"/>
          <w:color w:val="auto"/>
          <w:sz w:val="22"/>
          <w:szCs w:val="22"/>
        </w:rPr>
        <w:t xml:space="preserve">cycle </w:t>
      </w:r>
      <w:r w:rsidR="00B032F3" w:rsidRPr="00E342A0">
        <w:rPr>
          <w:rFonts w:ascii="Palatino Linotype" w:eastAsia="Times New Roman" w:hAnsi="Palatino Linotype" w:cs="Times New Roman"/>
          <w:color w:val="auto"/>
          <w:sz w:val="22"/>
          <w:szCs w:val="22"/>
        </w:rPr>
        <w:t>drive</w:t>
      </w:r>
      <w:r w:rsidR="007D2813" w:rsidRPr="00E342A0">
        <w:rPr>
          <w:rFonts w:ascii="Palatino Linotype" w:eastAsia="Times New Roman" w:hAnsi="Palatino Linotype" w:cs="Times New Roman"/>
          <w:color w:val="auto"/>
          <w:sz w:val="22"/>
          <w:szCs w:val="22"/>
        </w:rPr>
        <w:t>s</w:t>
      </w:r>
      <w:r w:rsidR="00B032F3" w:rsidRPr="00E342A0">
        <w:rPr>
          <w:rFonts w:ascii="Palatino Linotype" w:eastAsia="Times New Roman" w:hAnsi="Palatino Linotype" w:cs="Times New Roman"/>
          <w:color w:val="auto"/>
          <w:sz w:val="22"/>
          <w:szCs w:val="22"/>
        </w:rPr>
        <w:t xml:space="preserve"> the </w:t>
      </w:r>
      <w:r w:rsidR="00094A6C" w:rsidRPr="00E342A0">
        <w:rPr>
          <w:rFonts w:ascii="Palatino Linotype" w:eastAsia="Times New Roman" w:hAnsi="Palatino Linotype" w:cs="Times New Roman"/>
          <w:color w:val="auto"/>
          <w:sz w:val="22"/>
          <w:szCs w:val="22"/>
        </w:rPr>
        <w:t>fourth-order</w:t>
      </w:r>
      <w:r w:rsidR="00B032F3" w:rsidRPr="00E342A0">
        <w:rPr>
          <w:rFonts w:ascii="Palatino Linotype" w:eastAsia="Times New Roman" w:hAnsi="Palatino Linotype" w:cs="Times New Roman"/>
          <w:color w:val="auto"/>
          <w:sz w:val="22"/>
          <w:szCs w:val="22"/>
        </w:rPr>
        <w:t xml:space="preserve"> glacio-eustatic signal, and obliquity and </w:t>
      </w:r>
      <w:r w:rsidR="00416D39" w:rsidRPr="00E342A0">
        <w:rPr>
          <w:rFonts w:ascii="Palatino Linotype" w:eastAsia="Times New Roman" w:hAnsi="Palatino Linotype" w:cs="Times New Roman"/>
          <w:color w:val="auto"/>
          <w:sz w:val="22"/>
          <w:szCs w:val="22"/>
        </w:rPr>
        <w:t xml:space="preserve">to a </w:t>
      </w:r>
      <w:r w:rsidR="008B2067" w:rsidRPr="00E342A0">
        <w:rPr>
          <w:rFonts w:ascii="Palatino Linotype" w:eastAsia="Times New Roman" w:hAnsi="Palatino Linotype" w:cs="Times New Roman"/>
          <w:color w:val="auto"/>
          <w:sz w:val="22"/>
          <w:szCs w:val="22"/>
        </w:rPr>
        <w:t xml:space="preserve">much </w:t>
      </w:r>
      <w:r w:rsidR="00416D39" w:rsidRPr="00E342A0">
        <w:rPr>
          <w:rFonts w:ascii="Palatino Linotype" w:eastAsia="Times New Roman" w:hAnsi="Palatino Linotype" w:cs="Times New Roman"/>
          <w:color w:val="auto"/>
          <w:sz w:val="22"/>
          <w:szCs w:val="22"/>
        </w:rPr>
        <w:t xml:space="preserve">lesser extent </w:t>
      </w:r>
      <w:r w:rsidR="00B032F3" w:rsidRPr="00E342A0">
        <w:rPr>
          <w:rFonts w:ascii="Palatino Linotype" w:eastAsia="Times New Roman" w:hAnsi="Palatino Linotype" w:cs="Times New Roman"/>
          <w:color w:val="auto"/>
          <w:sz w:val="22"/>
          <w:szCs w:val="22"/>
        </w:rPr>
        <w:t xml:space="preserve">precession interfere with </w:t>
      </w:r>
      <w:r w:rsidR="00416D39" w:rsidRPr="00E342A0">
        <w:rPr>
          <w:rFonts w:ascii="Palatino Linotype" w:eastAsia="Times New Roman" w:hAnsi="Palatino Linotype" w:cs="Times New Roman"/>
          <w:color w:val="auto"/>
          <w:sz w:val="22"/>
          <w:szCs w:val="22"/>
        </w:rPr>
        <w:t>the signal during interglacial</w:t>
      </w:r>
      <w:r w:rsidR="00B032F3" w:rsidRPr="00E342A0">
        <w:rPr>
          <w:rFonts w:ascii="Palatino Linotype" w:eastAsia="Times New Roman" w:hAnsi="Palatino Linotype" w:cs="Times New Roman"/>
          <w:color w:val="auto"/>
          <w:sz w:val="22"/>
          <w:szCs w:val="22"/>
        </w:rPr>
        <w:t xml:space="preserve"> </w:t>
      </w:r>
      <w:r w:rsidR="00416D39" w:rsidRPr="00E342A0">
        <w:rPr>
          <w:rFonts w:ascii="Palatino Linotype" w:eastAsia="Times New Roman" w:hAnsi="Palatino Linotype" w:cs="Times New Roman"/>
          <w:color w:val="auto"/>
          <w:sz w:val="22"/>
          <w:szCs w:val="22"/>
        </w:rPr>
        <w:t>intervals.</w:t>
      </w:r>
      <w:r w:rsidR="00B032F3" w:rsidRPr="00E342A0">
        <w:rPr>
          <w:rFonts w:ascii="Palatino Linotype" w:eastAsia="Times New Roman" w:hAnsi="Palatino Linotype" w:cs="Times New Roman"/>
          <w:color w:val="auto"/>
          <w:sz w:val="22"/>
          <w:szCs w:val="22"/>
        </w:rPr>
        <w:t xml:space="preserve"> </w:t>
      </w:r>
      <w:r w:rsidRPr="00E342A0">
        <w:rPr>
          <w:rFonts w:ascii="Palatino Linotype" w:eastAsia="Times New Roman" w:hAnsi="Palatino Linotype" w:cs="Times New Roman"/>
          <w:color w:val="auto"/>
          <w:sz w:val="22"/>
          <w:szCs w:val="22"/>
        </w:rPr>
        <w:t xml:space="preserve"> </w:t>
      </w:r>
      <w:r w:rsidR="00416D39" w:rsidRPr="00E342A0">
        <w:rPr>
          <w:rFonts w:ascii="Palatino Linotype" w:eastAsia="Times New Roman" w:hAnsi="Palatino Linotype" w:cs="Times New Roman"/>
          <w:color w:val="auto"/>
          <w:sz w:val="22"/>
          <w:szCs w:val="22"/>
        </w:rPr>
        <w:t xml:space="preserve">This insight provides </w:t>
      </w:r>
      <w:r w:rsidRPr="00E342A0">
        <w:rPr>
          <w:rFonts w:ascii="Palatino Linotype" w:eastAsia="Times New Roman" w:hAnsi="Palatino Linotype" w:cs="Times New Roman"/>
          <w:color w:val="auto"/>
          <w:sz w:val="22"/>
          <w:szCs w:val="22"/>
        </w:rPr>
        <w:t xml:space="preserve">an approximate </w:t>
      </w:r>
      <w:r w:rsidR="009D172E" w:rsidRPr="00E342A0">
        <w:rPr>
          <w:rFonts w:ascii="Palatino Linotype" w:eastAsia="Times New Roman" w:hAnsi="Palatino Linotype" w:cs="Times New Roman"/>
          <w:color w:val="auto"/>
          <w:sz w:val="22"/>
          <w:szCs w:val="22"/>
        </w:rPr>
        <w:t>formula</w:t>
      </w:r>
      <w:r w:rsidRPr="00E342A0">
        <w:rPr>
          <w:rFonts w:ascii="Palatino Linotype" w:eastAsia="Times New Roman" w:hAnsi="Palatino Linotype" w:cs="Times New Roman"/>
          <w:color w:val="auto"/>
          <w:sz w:val="22"/>
          <w:szCs w:val="22"/>
        </w:rPr>
        <w:t xml:space="preserve"> for </w:t>
      </w:r>
      <w:r w:rsidR="009D172E" w:rsidRPr="00E342A0">
        <w:rPr>
          <w:rFonts w:ascii="Palatino Linotype" w:eastAsia="Times New Roman" w:hAnsi="Palatino Linotype" w:cs="Times New Roman"/>
          <w:color w:val="auto"/>
          <w:sz w:val="22"/>
          <w:szCs w:val="22"/>
        </w:rPr>
        <w:t>dating</w:t>
      </w:r>
      <w:r w:rsidRPr="00E342A0">
        <w:rPr>
          <w:rFonts w:ascii="Palatino Linotype" w:eastAsia="Times New Roman" w:hAnsi="Palatino Linotype" w:cs="Times New Roman"/>
          <w:color w:val="auto"/>
          <w:sz w:val="22"/>
          <w:szCs w:val="22"/>
        </w:rPr>
        <w:t xml:space="preserve"> </w:t>
      </w:r>
      <w:r w:rsidR="00416D39" w:rsidRPr="00E342A0">
        <w:rPr>
          <w:rFonts w:ascii="Palatino Linotype" w:eastAsia="Times New Roman" w:hAnsi="Palatino Linotype" w:cs="Times New Roman"/>
          <w:color w:val="auto"/>
          <w:sz w:val="22"/>
          <w:szCs w:val="22"/>
        </w:rPr>
        <w:t xml:space="preserve">405-ka </w:t>
      </w:r>
      <w:proofErr w:type="spellStart"/>
      <w:r w:rsidR="00416D39" w:rsidRPr="00E342A0">
        <w:rPr>
          <w:rFonts w:ascii="Palatino Linotype" w:eastAsia="Times New Roman" w:hAnsi="Palatino Linotype" w:cs="Times New Roman"/>
          <w:color w:val="auto"/>
          <w:sz w:val="22"/>
          <w:szCs w:val="22"/>
        </w:rPr>
        <w:t>stratons</w:t>
      </w:r>
      <w:proofErr w:type="spellEnd"/>
      <w:r w:rsidR="00416D39" w:rsidRPr="00E342A0">
        <w:rPr>
          <w:rFonts w:ascii="Palatino Linotype" w:eastAsia="Times New Roman" w:hAnsi="Palatino Linotype" w:cs="Times New Roman"/>
          <w:color w:val="auto"/>
          <w:sz w:val="22"/>
          <w:szCs w:val="22"/>
        </w:rPr>
        <w:t xml:space="preserve"> corresponding to glacio-eustatic </w:t>
      </w:r>
      <w:proofErr w:type="spellStart"/>
      <w:r w:rsidR="00F5039C" w:rsidRPr="00E342A0">
        <w:rPr>
          <w:rFonts w:ascii="Palatino Linotype" w:eastAsia="Times New Roman" w:hAnsi="Palatino Linotype" w:cs="Times New Roman"/>
          <w:color w:val="auto"/>
          <w:sz w:val="22"/>
          <w:szCs w:val="22"/>
        </w:rPr>
        <w:t>lowstands</w:t>
      </w:r>
      <w:proofErr w:type="spellEnd"/>
      <w:r w:rsidR="00F5039C" w:rsidRPr="00E342A0">
        <w:rPr>
          <w:rFonts w:ascii="Palatino Linotype" w:eastAsia="Times New Roman" w:hAnsi="Palatino Linotype" w:cs="Times New Roman"/>
          <w:color w:val="auto"/>
          <w:sz w:val="22"/>
          <w:szCs w:val="22"/>
        </w:rPr>
        <w:t xml:space="preserve"> </w:t>
      </w:r>
      <w:r w:rsidR="007D2813" w:rsidRPr="00E342A0">
        <w:rPr>
          <w:rFonts w:ascii="Palatino Linotype" w:eastAsia="Times New Roman" w:hAnsi="Palatino Linotype" w:cs="Times New Roman"/>
          <w:color w:val="auto"/>
          <w:sz w:val="22"/>
          <w:szCs w:val="22"/>
        </w:rPr>
        <w:t>based on</w:t>
      </w:r>
      <w:r w:rsidRPr="00E342A0">
        <w:rPr>
          <w:rFonts w:ascii="Palatino Linotype" w:eastAsia="Times New Roman" w:hAnsi="Palatino Linotype" w:cs="Times New Roman"/>
          <w:color w:val="auto"/>
          <w:sz w:val="22"/>
          <w:szCs w:val="22"/>
        </w:rPr>
        <w:t xml:space="preserve"> </w:t>
      </w:r>
      <w:r w:rsidR="00135755" w:rsidRPr="00E342A0">
        <w:rPr>
          <w:rFonts w:ascii="Palatino Linotype" w:eastAsia="Times New Roman" w:hAnsi="Palatino Linotype" w:cs="Times New Roman"/>
          <w:color w:val="auto"/>
          <w:sz w:val="22"/>
          <w:szCs w:val="22"/>
        </w:rPr>
        <w:t>the orbital scale</w:t>
      </w:r>
      <w:r w:rsidR="00416D39" w:rsidRPr="00E342A0">
        <w:rPr>
          <w:rFonts w:ascii="Palatino Linotype" w:eastAsia="Times New Roman" w:hAnsi="Palatino Linotype" w:cs="Times New Roman"/>
          <w:color w:val="auto"/>
          <w:sz w:val="22"/>
          <w:szCs w:val="22"/>
        </w:rPr>
        <w:t xml:space="preserve"> </w:t>
      </w:r>
      <w:r w:rsidR="007D2813" w:rsidRPr="00E342A0">
        <w:rPr>
          <w:rFonts w:ascii="Palatino Linotype" w:eastAsia="Times New Roman" w:hAnsi="Palatino Linotype" w:cs="Times New Roman"/>
          <w:color w:val="auto"/>
          <w:sz w:val="22"/>
          <w:szCs w:val="22"/>
        </w:rPr>
        <w:t>and</w:t>
      </w:r>
      <w:r w:rsidR="00416D39" w:rsidRPr="00E342A0">
        <w:rPr>
          <w:rFonts w:ascii="Palatino Linotype" w:eastAsia="Times New Roman" w:hAnsi="Palatino Linotype" w:cs="Times New Roman"/>
          <w:color w:val="auto"/>
          <w:sz w:val="22"/>
          <w:szCs w:val="22"/>
        </w:rPr>
        <w:t xml:space="preserve"> the metronome</w:t>
      </w:r>
      <w:r w:rsidR="00135755" w:rsidRPr="00E342A0">
        <w:rPr>
          <w:rFonts w:ascii="Palatino Linotype" w:eastAsia="Times New Roman" w:hAnsi="Palatino Linotype" w:cs="Times New Roman"/>
          <w:color w:val="auto"/>
          <w:sz w:val="22"/>
          <w:szCs w:val="22"/>
        </w:rPr>
        <w:t xml:space="preserve">. </w:t>
      </w:r>
    </w:p>
    <w:p w14:paraId="0EE76950" w14:textId="77777777" w:rsidR="00094A6C" w:rsidRPr="00E342A0" w:rsidRDefault="00094A6C" w:rsidP="008E4D0E">
      <w:pPr>
        <w:pStyle w:val="NormalWeb"/>
        <w:shd w:val="clear" w:color="auto" w:fill="FFFFFF"/>
        <w:spacing w:line="360" w:lineRule="auto"/>
        <w:rPr>
          <w:rFonts w:ascii="Palatino Linotype" w:eastAsia="Times New Roman" w:hAnsi="Palatino Linotype" w:cs="Times New Roman"/>
          <w:color w:val="auto"/>
          <w:sz w:val="22"/>
          <w:szCs w:val="22"/>
        </w:rPr>
      </w:pPr>
    </w:p>
    <w:p w14:paraId="6F1C312A" w14:textId="268F10CB" w:rsidR="00135755" w:rsidRPr="00E342A0" w:rsidRDefault="00135755" w:rsidP="008E4D0E">
      <w:pPr>
        <w:pStyle w:val="NormalWeb"/>
        <w:shd w:val="clear" w:color="auto" w:fill="FFFFFF"/>
        <w:spacing w:line="360" w:lineRule="auto"/>
        <w:rPr>
          <w:rFonts w:ascii="Palatino Linotype" w:eastAsia="Times New Roman" w:hAnsi="Palatino Linotype" w:cs="Times New Roman"/>
          <w:color w:val="auto"/>
          <w:sz w:val="22"/>
          <w:szCs w:val="22"/>
        </w:rPr>
      </w:pPr>
      <w:r w:rsidRPr="00E342A0">
        <w:rPr>
          <w:rFonts w:ascii="Palatino Linotype" w:eastAsia="Times New Roman" w:hAnsi="Palatino Linotype" w:cs="Times New Roman"/>
          <w:color w:val="auto"/>
          <w:sz w:val="22"/>
          <w:szCs w:val="22"/>
        </w:rPr>
        <w:lastRenderedPageBreak/>
        <w:t>For example, t</w:t>
      </w:r>
      <w:r w:rsidR="007D0A84" w:rsidRPr="00E342A0">
        <w:rPr>
          <w:rFonts w:ascii="Palatino Linotype" w:eastAsia="Times New Roman" w:hAnsi="Palatino Linotype" w:cs="Times New Roman"/>
          <w:color w:val="auto"/>
          <w:sz w:val="22"/>
          <w:szCs w:val="22"/>
        </w:rPr>
        <w:t xml:space="preserve">he </w:t>
      </w:r>
      <w:r w:rsidR="004D3EA3" w:rsidRPr="00E342A0">
        <w:rPr>
          <w:rFonts w:ascii="Palatino Linotype" w:eastAsia="Times New Roman" w:hAnsi="Palatino Linotype" w:cs="Times New Roman"/>
          <w:color w:val="auto"/>
          <w:sz w:val="22"/>
          <w:szCs w:val="22"/>
        </w:rPr>
        <w:t>scale predicts the start</w:t>
      </w:r>
      <w:r w:rsidR="00F5039C" w:rsidRPr="00E342A0">
        <w:rPr>
          <w:rFonts w:ascii="Palatino Linotype" w:eastAsia="Times New Roman" w:hAnsi="Palatino Linotype" w:cs="Times New Roman"/>
          <w:color w:val="auto"/>
          <w:sz w:val="22"/>
          <w:szCs w:val="22"/>
        </w:rPr>
        <w:t>s</w:t>
      </w:r>
      <w:r w:rsidR="004D3EA3" w:rsidRPr="00E342A0">
        <w:rPr>
          <w:rFonts w:ascii="Palatino Linotype" w:eastAsia="Times New Roman" w:hAnsi="Palatino Linotype" w:cs="Times New Roman"/>
          <w:color w:val="auto"/>
          <w:sz w:val="22"/>
          <w:szCs w:val="22"/>
        </w:rPr>
        <w:t xml:space="preserve"> of Straton</w:t>
      </w:r>
      <w:r w:rsidR="00F5039C" w:rsidRPr="00E342A0">
        <w:rPr>
          <w:rFonts w:ascii="Palatino Linotype" w:eastAsia="Times New Roman" w:hAnsi="Palatino Linotype" w:cs="Times New Roman"/>
          <w:color w:val="auto"/>
          <w:sz w:val="22"/>
          <w:szCs w:val="22"/>
        </w:rPr>
        <w:t>s</w:t>
      </w:r>
      <w:r w:rsidR="004D3EA3" w:rsidRPr="00E342A0">
        <w:rPr>
          <w:rFonts w:ascii="Palatino Linotype" w:eastAsia="Times New Roman" w:hAnsi="Palatino Linotype" w:cs="Times New Roman"/>
          <w:color w:val="auto"/>
          <w:sz w:val="22"/>
          <w:szCs w:val="22"/>
        </w:rPr>
        <w:t xml:space="preserve"> 1 </w:t>
      </w:r>
      <w:r w:rsidR="00F5039C" w:rsidRPr="00E342A0">
        <w:rPr>
          <w:rFonts w:ascii="Palatino Linotype" w:eastAsia="Times New Roman" w:hAnsi="Palatino Linotype" w:cs="Times New Roman"/>
          <w:color w:val="auto"/>
          <w:sz w:val="22"/>
          <w:szCs w:val="22"/>
        </w:rPr>
        <w:t xml:space="preserve">and 2 </w:t>
      </w:r>
      <w:r w:rsidR="004D3EA3" w:rsidRPr="00E342A0">
        <w:rPr>
          <w:rFonts w:ascii="Palatino Linotype" w:eastAsia="Times New Roman" w:hAnsi="Palatino Linotype" w:cs="Times New Roman"/>
          <w:color w:val="auto"/>
          <w:sz w:val="22"/>
          <w:szCs w:val="22"/>
        </w:rPr>
        <w:t xml:space="preserve">at 371 </w:t>
      </w:r>
      <w:r w:rsidR="00F5039C" w:rsidRPr="00E342A0">
        <w:rPr>
          <w:rFonts w:ascii="Palatino Linotype" w:eastAsia="Times New Roman" w:hAnsi="Palatino Linotype" w:cs="Times New Roman"/>
          <w:color w:val="auto"/>
          <w:sz w:val="22"/>
          <w:szCs w:val="22"/>
        </w:rPr>
        <w:t xml:space="preserve">and 776 ka, and the metronome minima </w:t>
      </w:r>
      <w:r w:rsidR="008E4D0E" w:rsidRPr="00E342A0">
        <w:rPr>
          <w:rFonts w:ascii="Palatino Linotype" w:eastAsia="Times New Roman" w:hAnsi="Palatino Linotype" w:cs="Times New Roman"/>
          <w:color w:val="auto"/>
          <w:sz w:val="22"/>
          <w:szCs w:val="22"/>
        </w:rPr>
        <w:t xml:space="preserve">of E1 and E2 </w:t>
      </w:r>
      <w:r w:rsidR="00F5039C" w:rsidRPr="00E342A0">
        <w:rPr>
          <w:rFonts w:ascii="Palatino Linotype" w:eastAsia="Times New Roman" w:hAnsi="Palatino Linotype" w:cs="Times New Roman"/>
          <w:color w:val="auto"/>
          <w:sz w:val="22"/>
          <w:szCs w:val="22"/>
        </w:rPr>
        <w:t>occur at 394.625 and 799.625 ka</w:t>
      </w:r>
      <w:r w:rsidR="008E4D0E" w:rsidRPr="00E342A0">
        <w:rPr>
          <w:rFonts w:ascii="Palatino Linotype" w:eastAsia="Times New Roman" w:hAnsi="Palatino Linotype" w:cs="Times New Roman"/>
          <w:color w:val="auto"/>
          <w:sz w:val="22"/>
          <w:szCs w:val="22"/>
        </w:rPr>
        <w:t xml:space="preserve">. These ages </w:t>
      </w:r>
      <w:r w:rsidR="007D2813" w:rsidRPr="00E342A0">
        <w:rPr>
          <w:rFonts w:ascii="Palatino Linotype" w:eastAsia="Times New Roman" w:hAnsi="Palatino Linotype" w:cs="Times New Roman"/>
          <w:color w:val="auto"/>
          <w:sz w:val="22"/>
          <w:szCs w:val="22"/>
        </w:rPr>
        <w:t>are approximate estimates for</w:t>
      </w:r>
      <w:r w:rsidR="008E4D0E" w:rsidRPr="00E342A0">
        <w:rPr>
          <w:rFonts w:ascii="Palatino Linotype" w:eastAsia="Times New Roman" w:hAnsi="Palatino Linotype" w:cs="Times New Roman"/>
          <w:color w:val="auto"/>
          <w:sz w:val="22"/>
          <w:szCs w:val="22"/>
        </w:rPr>
        <w:t xml:space="preserve"> SB 10 at </w:t>
      </w:r>
      <w:r w:rsidR="004D3EA3" w:rsidRPr="00E342A0">
        <w:rPr>
          <w:rFonts w:ascii="Palatino Linotype" w:eastAsia="Times New Roman" w:hAnsi="Palatino Linotype" w:cs="Times New Roman"/>
          <w:color w:val="auto"/>
          <w:sz w:val="22"/>
          <w:szCs w:val="22"/>
        </w:rPr>
        <w:t>c. 340 ka</w:t>
      </w:r>
      <w:r w:rsidR="004D3EA3" w:rsidRPr="00E342A0">
        <w:rPr>
          <w:rFonts w:ascii="Palatino Linotype" w:eastAsia="Times New Roman" w:hAnsi="Palatino Linotype" w:cs="Times New Roman"/>
          <w:color w:val="auto"/>
          <w:sz w:val="24"/>
          <w:szCs w:val="24"/>
        </w:rPr>
        <w:t xml:space="preserve"> </w:t>
      </w:r>
      <w:r w:rsidR="004D3EA3" w:rsidRPr="00E342A0">
        <w:rPr>
          <w:rFonts w:ascii="Palatino Linotype" w:eastAsia="Times New Roman" w:hAnsi="Palatino Linotype" w:cs="Times New Roman"/>
          <w:color w:val="auto"/>
          <w:sz w:val="22"/>
          <w:szCs w:val="22"/>
        </w:rPr>
        <w:t>marking the start of the de-glaciation 5e (Termination IV)</w:t>
      </w:r>
      <w:r w:rsidR="008E4D0E" w:rsidRPr="00E342A0">
        <w:rPr>
          <w:rFonts w:ascii="Palatino Linotype" w:eastAsia="Times New Roman" w:hAnsi="Palatino Linotype" w:cs="Times New Roman"/>
          <w:color w:val="auto"/>
          <w:sz w:val="22"/>
          <w:szCs w:val="22"/>
        </w:rPr>
        <w:t xml:space="preserve">, and </w:t>
      </w:r>
      <w:r w:rsidR="00D85A90" w:rsidRPr="00E342A0">
        <w:rPr>
          <w:rFonts w:ascii="Palatino Linotype" w:eastAsia="Times New Roman" w:hAnsi="Palatino Linotype" w:cs="Times New Roman"/>
          <w:color w:val="auto"/>
          <w:sz w:val="22"/>
          <w:szCs w:val="22"/>
        </w:rPr>
        <w:t xml:space="preserve">SB 20 at c. 795 </w:t>
      </w:r>
      <w:r w:rsidR="008E4D0E" w:rsidRPr="00E342A0">
        <w:rPr>
          <w:rFonts w:ascii="Palatino Linotype" w:eastAsia="Times New Roman" w:hAnsi="Palatino Linotype" w:cs="Times New Roman"/>
          <w:color w:val="auto"/>
          <w:sz w:val="22"/>
          <w:szCs w:val="22"/>
        </w:rPr>
        <w:t>k</w:t>
      </w:r>
      <w:r w:rsidR="00D85A90" w:rsidRPr="00E342A0">
        <w:rPr>
          <w:rFonts w:ascii="Palatino Linotype" w:eastAsia="Times New Roman" w:hAnsi="Palatino Linotype" w:cs="Times New Roman"/>
          <w:color w:val="auto"/>
          <w:sz w:val="22"/>
          <w:szCs w:val="22"/>
        </w:rPr>
        <w:t>a.</w:t>
      </w:r>
      <w:r w:rsidR="00E04A47" w:rsidRPr="00E342A0">
        <w:rPr>
          <w:rFonts w:ascii="Palatino Linotype" w:eastAsia="Times New Roman" w:hAnsi="Palatino Linotype" w:cs="Times New Roman"/>
          <w:color w:val="auto"/>
          <w:sz w:val="22"/>
          <w:szCs w:val="22"/>
        </w:rPr>
        <w:t xml:space="preserve"> </w:t>
      </w:r>
      <w:r w:rsidR="00820153" w:rsidRPr="00E342A0">
        <w:rPr>
          <w:rFonts w:ascii="Palatino Linotype" w:eastAsia="Times New Roman" w:hAnsi="Palatino Linotype" w:cs="Times New Roman"/>
          <w:color w:val="auto"/>
          <w:sz w:val="22"/>
          <w:szCs w:val="22"/>
        </w:rPr>
        <w:t xml:space="preserve">These </w:t>
      </w:r>
      <w:r w:rsidR="00094A6C" w:rsidRPr="00E342A0">
        <w:rPr>
          <w:rFonts w:ascii="Palatino Linotype" w:eastAsia="Times New Roman" w:hAnsi="Palatino Linotype" w:cs="Times New Roman"/>
          <w:color w:val="auto"/>
          <w:sz w:val="22"/>
          <w:szCs w:val="22"/>
        </w:rPr>
        <w:t xml:space="preserve">age </w:t>
      </w:r>
      <w:r w:rsidR="00820153" w:rsidRPr="00E342A0">
        <w:rPr>
          <w:rFonts w:ascii="Palatino Linotype" w:eastAsia="Times New Roman" w:hAnsi="Palatino Linotype" w:cs="Times New Roman"/>
          <w:color w:val="auto"/>
          <w:sz w:val="22"/>
          <w:szCs w:val="22"/>
        </w:rPr>
        <w:t xml:space="preserve">comparisons indicate the orbital and </w:t>
      </w:r>
      <w:r w:rsidR="00D85A90" w:rsidRPr="00E342A0">
        <w:rPr>
          <w:rFonts w:ascii="Palatino Linotype" w:eastAsia="Times New Roman" w:hAnsi="Palatino Linotype" w:cs="Times New Roman"/>
          <w:color w:val="auto"/>
          <w:sz w:val="22"/>
          <w:szCs w:val="22"/>
        </w:rPr>
        <w:t>metronome</w:t>
      </w:r>
      <w:r w:rsidR="00820153" w:rsidRPr="00E342A0">
        <w:rPr>
          <w:rFonts w:ascii="Palatino Linotype" w:eastAsia="Times New Roman" w:hAnsi="Palatino Linotype" w:cs="Times New Roman"/>
          <w:color w:val="auto"/>
          <w:sz w:val="22"/>
          <w:szCs w:val="22"/>
        </w:rPr>
        <w:t xml:space="preserve"> estimates </w:t>
      </w:r>
      <w:r w:rsidR="00D85A90" w:rsidRPr="00E342A0">
        <w:rPr>
          <w:rFonts w:ascii="Palatino Linotype" w:eastAsia="Times New Roman" w:hAnsi="Palatino Linotype" w:cs="Times New Roman"/>
          <w:color w:val="auto"/>
          <w:sz w:val="22"/>
          <w:szCs w:val="22"/>
        </w:rPr>
        <w:t xml:space="preserve">match </w:t>
      </w:r>
      <w:r w:rsidR="007D2813" w:rsidRPr="00E342A0">
        <w:rPr>
          <w:rFonts w:ascii="Palatino Linotype" w:eastAsia="Times New Roman" w:hAnsi="Palatino Linotype" w:cs="Times New Roman"/>
          <w:color w:val="auto"/>
          <w:sz w:val="22"/>
          <w:szCs w:val="22"/>
        </w:rPr>
        <w:t xml:space="preserve">the ages for </w:t>
      </w:r>
      <w:r w:rsidR="00D85A90" w:rsidRPr="00E342A0">
        <w:rPr>
          <w:rFonts w:ascii="Palatino Linotype" w:eastAsia="Times New Roman" w:hAnsi="Palatino Linotype" w:cs="Times New Roman"/>
          <w:color w:val="auto"/>
          <w:sz w:val="22"/>
          <w:szCs w:val="22"/>
        </w:rPr>
        <w:t>SB</w:t>
      </w:r>
      <w:r w:rsidR="002D2349" w:rsidRPr="00E342A0">
        <w:rPr>
          <w:rFonts w:ascii="Palatino Linotype" w:eastAsia="Times New Roman" w:hAnsi="Palatino Linotype" w:cs="Times New Roman"/>
          <w:color w:val="auto"/>
          <w:sz w:val="22"/>
          <w:szCs w:val="22"/>
        </w:rPr>
        <w:t xml:space="preserve"> 10 and SB 20</w:t>
      </w:r>
      <w:r w:rsidR="00D85A90" w:rsidRPr="00E342A0">
        <w:rPr>
          <w:rFonts w:ascii="Palatino Linotype" w:eastAsia="Times New Roman" w:hAnsi="Palatino Linotype" w:cs="Times New Roman"/>
          <w:color w:val="auto"/>
          <w:sz w:val="22"/>
          <w:szCs w:val="22"/>
        </w:rPr>
        <w:t xml:space="preserve"> with</w:t>
      </w:r>
      <w:r w:rsidR="00820153" w:rsidRPr="00E342A0">
        <w:rPr>
          <w:rFonts w:ascii="Palatino Linotype" w:eastAsia="Times New Roman" w:hAnsi="Palatino Linotype" w:cs="Times New Roman"/>
          <w:color w:val="auto"/>
          <w:sz w:val="22"/>
          <w:szCs w:val="22"/>
        </w:rPr>
        <w:t xml:space="preserve"> </w:t>
      </w:r>
      <w:r w:rsidR="00D85A90" w:rsidRPr="00E342A0">
        <w:rPr>
          <w:rFonts w:ascii="Palatino Linotype" w:eastAsia="Times New Roman" w:hAnsi="Palatino Linotype" w:cs="Times New Roman"/>
          <w:color w:val="auto"/>
          <w:sz w:val="22"/>
          <w:szCs w:val="22"/>
        </w:rPr>
        <w:t xml:space="preserve">an accuracy of </w:t>
      </w:r>
      <w:r w:rsidR="00820153" w:rsidRPr="00E342A0">
        <w:rPr>
          <w:rFonts w:ascii="Palatino Linotype" w:eastAsia="Times New Roman" w:hAnsi="Palatino Linotype" w:cs="Times New Roman"/>
          <w:color w:val="auto"/>
          <w:sz w:val="22"/>
          <w:szCs w:val="22"/>
        </w:rPr>
        <w:t>± 30–</w:t>
      </w:r>
      <w:r w:rsidR="00D85A90" w:rsidRPr="00E342A0">
        <w:rPr>
          <w:rFonts w:ascii="Palatino Linotype" w:eastAsia="Times New Roman" w:hAnsi="Palatino Linotype" w:cs="Times New Roman"/>
          <w:color w:val="auto"/>
          <w:sz w:val="22"/>
          <w:szCs w:val="22"/>
        </w:rPr>
        <w:t>5</w:t>
      </w:r>
      <w:r w:rsidR="00820153" w:rsidRPr="00E342A0">
        <w:rPr>
          <w:rFonts w:ascii="Palatino Linotype" w:eastAsia="Times New Roman" w:hAnsi="Palatino Linotype" w:cs="Times New Roman"/>
          <w:color w:val="auto"/>
          <w:sz w:val="22"/>
          <w:szCs w:val="22"/>
        </w:rPr>
        <w:t>0 ka</w:t>
      </w:r>
      <w:r w:rsidR="007D2813" w:rsidRPr="00E342A0">
        <w:rPr>
          <w:rFonts w:ascii="Palatino Linotype" w:eastAsia="Times New Roman" w:hAnsi="Palatino Linotype" w:cs="Times New Roman"/>
          <w:color w:val="auto"/>
          <w:sz w:val="22"/>
          <w:szCs w:val="22"/>
        </w:rPr>
        <w:t xml:space="preserve">. </w:t>
      </w:r>
      <w:r w:rsidR="00094A6C" w:rsidRPr="00E342A0">
        <w:rPr>
          <w:rFonts w:ascii="Palatino Linotype" w:eastAsia="Times New Roman" w:hAnsi="Palatino Linotype" w:cs="Times New Roman"/>
          <w:color w:val="auto"/>
          <w:sz w:val="22"/>
          <w:szCs w:val="22"/>
        </w:rPr>
        <w:t>Such</w:t>
      </w:r>
      <w:r w:rsidR="007D2813" w:rsidRPr="00E342A0">
        <w:rPr>
          <w:rFonts w:ascii="Palatino Linotype" w:eastAsia="Times New Roman" w:hAnsi="Palatino Linotype" w:cs="Times New Roman"/>
          <w:color w:val="auto"/>
          <w:sz w:val="22"/>
          <w:szCs w:val="22"/>
        </w:rPr>
        <w:t xml:space="preserve"> uncertainties</w:t>
      </w:r>
      <w:r w:rsidR="008E4D0E" w:rsidRPr="00E342A0">
        <w:rPr>
          <w:rFonts w:ascii="Palatino Linotype" w:eastAsia="Times New Roman" w:hAnsi="Palatino Linotype" w:cs="Times New Roman"/>
          <w:color w:val="auto"/>
          <w:sz w:val="22"/>
          <w:szCs w:val="22"/>
        </w:rPr>
        <w:t xml:space="preserve"> </w:t>
      </w:r>
      <w:r w:rsidR="00B03EAF" w:rsidRPr="00E342A0">
        <w:rPr>
          <w:rFonts w:ascii="Palatino Linotype" w:eastAsia="Times New Roman" w:hAnsi="Palatino Linotype" w:cs="Times New Roman"/>
          <w:color w:val="auto"/>
          <w:sz w:val="22"/>
          <w:szCs w:val="22"/>
        </w:rPr>
        <w:t xml:space="preserve">for </w:t>
      </w:r>
      <w:r w:rsidRPr="00E342A0">
        <w:rPr>
          <w:rFonts w:ascii="Palatino Linotype" w:eastAsia="Times New Roman" w:hAnsi="Palatino Linotype" w:cs="Times New Roman"/>
          <w:color w:val="auto"/>
          <w:sz w:val="22"/>
          <w:szCs w:val="22"/>
        </w:rPr>
        <w:t xml:space="preserve">dating surfaces in deep time </w:t>
      </w:r>
      <w:r w:rsidR="00B03EAF" w:rsidRPr="00E342A0">
        <w:rPr>
          <w:rFonts w:ascii="Palatino Linotype" w:eastAsia="Times New Roman" w:hAnsi="Palatino Linotype" w:cs="Times New Roman"/>
          <w:color w:val="auto"/>
          <w:sz w:val="22"/>
          <w:szCs w:val="22"/>
        </w:rPr>
        <w:t xml:space="preserve">are considered comparable to </w:t>
      </w:r>
      <w:r w:rsidRPr="00E342A0">
        <w:rPr>
          <w:rFonts w:ascii="Palatino Linotype" w:eastAsia="Times New Roman" w:hAnsi="Palatino Linotype" w:cs="Times New Roman"/>
          <w:color w:val="auto"/>
          <w:sz w:val="22"/>
          <w:szCs w:val="22"/>
        </w:rPr>
        <w:t xml:space="preserve">high-precision radiometric estimates </w:t>
      </w:r>
      <w:r w:rsidR="00B03EAF" w:rsidRPr="00E342A0">
        <w:rPr>
          <w:rFonts w:ascii="Palatino Linotype" w:eastAsia="Times New Roman" w:hAnsi="Palatino Linotype" w:cs="Times New Roman"/>
          <w:color w:val="auto"/>
          <w:sz w:val="22"/>
          <w:szCs w:val="22"/>
        </w:rPr>
        <w:t xml:space="preserve">which are </w:t>
      </w:r>
      <w:r w:rsidRPr="00E342A0">
        <w:rPr>
          <w:rFonts w:ascii="Palatino Linotype" w:eastAsia="Times New Roman" w:hAnsi="Palatino Linotype" w:cs="Times New Roman"/>
          <w:color w:val="auto"/>
          <w:sz w:val="22"/>
          <w:szCs w:val="22"/>
        </w:rPr>
        <w:t>the order ± 100 ka at best.</w:t>
      </w:r>
    </w:p>
    <w:p w14:paraId="3EC5C3C9" w14:textId="2796FAA4" w:rsidR="00135755" w:rsidRPr="00E342A0" w:rsidRDefault="00135755" w:rsidP="00135755">
      <w:pPr>
        <w:pStyle w:val="NormalWeb"/>
        <w:shd w:val="clear" w:color="auto" w:fill="FFFFFF"/>
        <w:spacing w:line="360" w:lineRule="auto"/>
        <w:rPr>
          <w:rFonts w:ascii="Palatino Linotype" w:eastAsia="Times New Roman" w:hAnsi="Palatino Linotype" w:cs="Times New Roman"/>
          <w:color w:val="auto"/>
          <w:sz w:val="22"/>
          <w:szCs w:val="22"/>
        </w:rPr>
      </w:pPr>
    </w:p>
    <w:p w14:paraId="7FC9F780" w14:textId="6F975F0A" w:rsidR="00135755" w:rsidRPr="00E342A0" w:rsidRDefault="00135755" w:rsidP="00F0172E">
      <w:pPr>
        <w:pStyle w:val="NormalWeb"/>
        <w:numPr>
          <w:ilvl w:val="0"/>
          <w:numId w:val="69"/>
        </w:numPr>
        <w:shd w:val="clear" w:color="auto" w:fill="FFFFFF"/>
        <w:spacing w:line="360" w:lineRule="auto"/>
        <w:rPr>
          <w:rFonts w:ascii="Palatino Linotype" w:eastAsia="Times New Roman" w:hAnsi="Palatino Linotype" w:cs="Times New Roman"/>
          <w:b/>
          <w:bCs/>
          <w:color w:val="auto"/>
          <w:sz w:val="22"/>
          <w:szCs w:val="22"/>
        </w:rPr>
      </w:pPr>
      <w:r w:rsidRPr="00E342A0">
        <w:rPr>
          <w:rFonts w:ascii="Palatino Linotype" w:eastAsia="Times New Roman" w:hAnsi="Palatino Linotype" w:cs="Times New Roman"/>
          <w:b/>
          <w:bCs/>
          <w:color w:val="auto"/>
          <w:sz w:val="22"/>
          <w:szCs w:val="22"/>
        </w:rPr>
        <w:t>Dating SB JPl8</w:t>
      </w:r>
    </w:p>
    <w:p w14:paraId="0C064355" w14:textId="22B34F97" w:rsidR="0053168F" w:rsidRPr="00E342A0" w:rsidRDefault="00135755" w:rsidP="0053168F">
      <w:pPr>
        <w:pStyle w:val="NormalWeb"/>
        <w:shd w:val="clear" w:color="auto" w:fill="FFFFFF"/>
        <w:spacing w:line="360" w:lineRule="auto"/>
        <w:rPr>
          <w:rFonts w:ascii="Palatino Linotype" w:eastAsia="Times New Roman" w:hAnsi="Palatino Linotype" w:cs="Times New Roman"/>
          <w:color w:val="auto"/>
          <w:sz w:val="22"/>
          <w:szCs w:val="22"/>
        </w:rPr>
      </w:pPr>
      <w:r w:rsidRPr="00E342A0">
        <w:rPr>
          <w:rFonts w:ascii="Palatino Linotype" w:eastAsia="Times New Roman" w:hAnsi="Palatino Linotype" w:cs="Times New Roman"/>
          <w:color w:val="auto"/>
          <w:sz w:val="22"/>
          <w:szCs w:val="22"/>
        </w:rPr>
        <w:t xml:space="preserve">Straton 455 </w:t>
      </w:r>
      <w:r w:rsidR="001D56E5" w:rsidRPr="00E342A0">
        <w:rPr>
          <w:rFonts w:ascii="Palatino Linotype" w:eastAsia="Times New Roman" w:hAnsi="Palatino Linotype" w:cs="Times New Roman"/>
          <w:color w:val="auto"/>
          <w:sz w:val="22"/>
          <w:szCs w:val="22"/>
        </w:rPr>
        <w:t xml:space="preserve">occurs </w:t>
      </w:r>
      <w:r w:rsidR="004643FA" w:rsidRPr="00E342A0">
        <w:rPr>
          <w:rFonts w:ascii="Palatino Linotype" w:eastAsia="Times New Roman" w:hAnsi="Palatino Linotype" w:cs="Times New Roman"/>
          <w:color w:val="auto"/>
          <w:sz w:val="22"/>
          <w:szCs w:val="22"/>
        </w:rPr>
        <w:t xml:space="preserve">between </w:t>
      </w:r>
      <w:r w:rsidR="008E4D0E" w:rsidRPr="00E342A0">
        <w:rPr>
          <w:rFonts w:ascii="Palatino Linotype" w:eastAsia="Times New Roman" w:hAnsi="Palatino Linotype" w:cs="Times New Roman"/>
          <w:color w:val="auto"/>
          <w:sz w:val="22"/>
          <w:szCs w:val="22"/>
        </w:rPr>
        <w:t xml:space="preserve">c. </w:t>
      </w:r>
      <w:r w:rsidR="004643FA" w:rsidRPr="00E342A0">
        <w:rPr>
          <w:rFonts w:ascii="Palatino Linotype" w:eastAsia="Times New Roman" w:hAnsi="Palatino Linotype" w:cs="Times New Roman"/>
          <w:color w:val="auto"/>
          <w:sz w:val="22"/>
          <w:szCs w:val="22"/>
        </w:rPr>
        <w:t xml:space="preserve">184.24 and 183.84 </w:t>
      </w:r>
      <w:r w:rsidR="001D56E5" w:rsidRPr="00E342A0">
        <w:rPr>
          <w:rFonts w:ascii="Palatino Linotype" w:eastAsia="Times New Roman" w:hAnsi="Palatino Linotype" w:cs="Times New Roman"/>
          <w:color w:val="auto"/>
          <w:sz w:val="22"/>
          <w:szCs w:val="22"/>
        </w:rPr>
        <w:t xml:space="preserve">Ma and </w:t>
      </w:r>
      <w:r w:rsidRPr="00E342A0">
        <w:rPr>
          <w:rFonts w:ascii="Palatino Linotype" w:eastAsia="Times New Roman" w:hAnsi="Palatino Linotype" w:cs="Times New Roman"/>
          <w:color w:val="auto"/>
          <w:sz w:val="22"/>
          <w:szCs w:val="22"/>
        </w:rPr>
        <w:t xml:space="preserve">corresponds </w:t>
      </w:r>
      <w:r w:rsidR="004643FA" w:rsidRPr="00E342A0">
        <w:rPr>
          <w:rFonts w:ascii="Palatino Linotype" w:eastAsia="Times New Roman" w:hAnsi="Palatino Linotype" w:cs="Times New Roman"/>
          <w:color w:val="auto"/>
          <w:sz w:val="22"/>
          <w:szCs w:val="22"/>
        </w:rPr>
        <w:t xml:space="preserve">in the orbital Scale to c. 405-ka Straton 6 in 4.86-Ma </w:t>
      </w:r>
      <w:proofErr w:type="spellStart"/>
      <w:r w:rsidR="004643FA" w:rsidRPr="00E342A0">
        <w:rPr>
          <w:rFonts w:ascii="Palatino Linotype" w:eastAsia="Times New Roman" w:hAnsi="Palatino Linotype" w:cs="Times New Roman"/>
          <w:color w:val="auto"/>
          <w:sz w:val="22"/>
          <w:szCs w:val="22"/>
        </w:rPr>
        <w:t>Dozon</w:t>
      </w:r>
      <w:proofErr w:type="spellEnd"/>
      <w:r w:rsidR="004643FA" w:rsidRPr="00E342A0">
        <w:rPr>
          <w:rFonts w:ascii="Palatino Linotype" w:eastAsia="Times New Roman" w:hAnsi="Palatino Linotype" w:cs="Times New Roman"/>
          <w:color w:val="auto"/>
          <w:sz w:val="22"/>
          <w:szCs w:val="22"/>
        </w:rPr>
        <w:t xml:space="preserve"> B of 14.58-Ma Orbiton 13</w:t>
      </w:r>
      <w:r w:rsidR="008E4D0E" w:rsidRPr="00E342A0">
        <w:rPr>
          <w:rFonts w:ascii="Palatino Linotype" w:eastAsia="Times New Roman" w:hAnsi="Palatino Linotype" w:cs="Times New Roman"/>
          <w:color w:val="auto"/>
          <w:sz w:val="22"/>
          <w:szCs w:val="22"/>
        </w:rPr>
        <w:t>,</w:t>
      </w:r>
      <w:r w:rsidR="004643FA" w:rsidRPr="00E342A0">
        <w:rPr>
          <w:rFonts w:ascii="Palatino Linotype" w:eastAsia="Times New Roman" w:hAnsi="Palatino Linotype" w:cs="Times New Roman"/>
          <w:color w:val="auto"/>
          <w:sz w:val="22"/>
          <w:szCs w:val="22"/>
        </w:rPr>
        <w:t xml:space="preserve"> </w:t>
      </w:r>
      <w:r w:rsidR="008E4D0E" w:rsidRPr="00E342A0">
        <w:rPr>
          <w:rFonts w:ascii="Palatino Linotype" w:eastAsia="Times New Roman" w:hAnsi="Palatino Linotype" w:cs="Times New Roman"/>
          <w:color w:val="auto"/>
          <w:sz w:val="22"/>
          <w:szCs w:val="22"/>
        </w:rPr>
        <w:t>denoted</w:t>
      </w:r>
      <w:r w:rsidR="004643FA" w:rsidRPr="00E342A0">
        <w:rPr>
          <w:rFonts w:ascii="Palatino Linotype" w:eastAsia="Times New Roman" w:hAnsi="Palatino Linotype" w:cs="Times New Roman"/>
          <w:color w:val="auto"/>
          <w:sz w:val="22"/>
          <w:szCs w:val="22"/>
        </w:rPr>
        <w:t xml:space="preserve"> 13B-6</w:t>
      </w:r>
      <w:r w:rsidR="001D56E5" w:rsidRPr="00E342A0">
        <w:rPr>
          <w:rFonts w:ascii="Palatino Linotype" w:eastAsia="Times New Roman" w:hAnsi="Palatino Linotype" w:cs="Times New Roman"/>
          <w:color w:val="auto"/>
          <w:sz w:val="22"/>
          <w:szCs w:val="22"/>
        </w:rPr>
        <w:t xml:space="preserve"> </w:t>
      </w:r>
      <w:r w:rsidR="001D56E5" w:rsidRPr="00E342A0">
        <w:rPr>
          <w:rFonts w:ascii="Palatino Linotype" w:eastAsia="Times New Roman" w:hAnsi="Palatino Linotype" w:cs="Times New Roman"/>
          <w:color w:val="auto"/>
          <w:sz w:val="22"/>
          <w:szCs w:val="22"/>
          <w:highlight w:val="green"/>
        </w:rPr>
        <w:t xml:space="preserve">(Matthews and Al-Husseini, 2010; </w:t>
      </w:r>
      <w:proofErr w:type="spellStart"/>
      <w:r w:rsidR="001D56E5" w:rsidRPr="00E342A0">
        <w:rPr>
          <w:rFonts w:ascii="Palatino Linotype" w:eastAsia="Times New Roman" w:hAnsi="Palatino Linotype" w:cs="Times New Roman"/>
          <w:color w:val="auto"/>
          <w:sz w:val="22"/>
          <w:szCs w:val="22"/>
          <w:highlight w:val="green"/>
        </w:rPr>
        <w:t>Ruebsam</w:t>
      </w:r>
      <w:proofErr w:type="spellEnd"/>
      <w:r w:rsidR="001D56E5" w:rsidRPr="00E342A0">
        <w:rPr>
          <w:rFonts w:ascii="Palatino Linotype" w:eastAsia="Times New Roman" w:hAnsi="Palatino Linotype" w:cs="Times New Roman"/>
          <w:color w:val="auto"/>
          <w:sz w:val="22"/>
          <w:szCs w:val="22"/>
          <w:highlight w:val="green"/>
        </w:rPr>
        <w:t xml:space="preserve"> and Al-Husseini, 2021)</w:t>
      </w:r>
      <w:r w:rsidR="004643FA" w:rsidRPr="00E342A0">
        <w:rPr>
          <w:rFonts w:ascii="Palatino Linotype" w:eastAsia="Times New Roman" w:hAnsi="Palatino Linotype" w:cs="Times New Roman"/>
          <w:color w:val="auto"/>
          <w:sz w:val="22"/>
          <w:szCs w:val="22"/>
          <w:highlight w:val="green"/>
        </w:rPr>
        <w:t>.</w:t>
      </w:r>
      <w:r w:rsidR="004643FA" w:rsidRPr="00E342A0">
        <w:rPr>
          <w:rFonts w:ascii="Palatino Linotype" w:eastAsia="Times New Roman" w:hAnsi="Palatino Linotype" w:cs="Times New Roman"/>
          <w:color w:val="auto"/>
          <w:sz w:val="22"/>
          <w:szCs w:val="22"/>
        </w:rPr>
        <w:t xml:space="preserve"> </w:t>
      </w:r>
      <w:r w:rsidR="008E4D0E" w:rsidRPr="00E342A0">
        <w:rPr>
          <w:rFonts w:ascii="Palatino Linotype" w:eastAsia="Times New Roman" w:hAnsi="Palatino Linotype" w:cs="Times New Roman"/>
          <w:color w:val="auto"/>
          <w:sz w:val="22"/>
          <w:szCs w:val="22"/>
        </w:rPr>
        <w:t xml:space="preserve">As the sixth </w:t>
      </w:r>
      <w:proofErr w:type="spellStart"/>
      <w:r w:rsidR="008E4D0E" w:rsidRPr="00E342A0">
        <w:rPr>
          <w:rFonts w:ascii="Palatino Linotype" w:eastAsia="Times New Roman" w:hAnsi="Palatino Linotype" w:cs="Times New Roman"/>
          <w:color w:val="auto"/>
          <w:sz w:val="22"/>
          <w:szCs w:val="22"/>
        </w:rPr>
        <w:t>straton</w:t>
      </w:r>
      <w:proofErr w:type="spellEnd"/>
      <w:r w:rsidR="008E4D0E" w:rsidRPr="00E342A0">
        <w:rPr>
          <w:rFonts w:ascii="Palatino Linotype" w:eastAsia="Times New Roman" w:hAnsi="Palatino Linotype" w:cs="Times New Roman"/>
          <w:color w:val="auto"/>
          <w:sz w:val="22"/>
          <w:szCs w:val="22"/>
        </w:rPr>
        <w:t xml:space="preserve"> </w:t>
      </w:r>
      <w:r w:rsidR="0053168F" w:rsidRPr="00E342A0">
        <w:rPr>
          <w:rFonts w:ascii="Palatino Linotype" w:eastAsia="Times New Roman" w:hAnsi="Palatino Linotype" w:cs="Times New Roman"/>
          <w:color w:val="auto"/>
          <w:sz w:val="22"/>
          <w:szCs w:val="22"/>
        </w:rPr>
        <w:t xml:space="preserve">of </w:t>
      </w:r>
      <w:proofErr w:type="spellStart"/>
      <w:r w:rsidR="0053168F" w:rsidRPr="00E342A0">
        <w:rPr>
          <w:rFonts w:ascii="Palatino Linotype" w:eastAsia="Times New Roman" w:hAnsi="Palatino Linotype" w:cs="Times New Roman"/>
          <w:color w:val="auto"/>
          <w:sz w:val="22"/>
          <w:szCs w:val="22"/>
        </w:rPr>
        <w:t>Dozon</w:t>
      </w:r>
      <w:proofErr w:type="spellEnd"/>
      <w:r w:rsidR="0053168F" w:rsidRPr="00E342A0">
        <w:rPr>
          <w:rFonts w:ascii="Palatino Linotype" w:eastAsia="Times New Roman" w:hAnsi="Palatino Linotype" w:cs="Times New Roman"/>
          <w:color w:val="auto"/>
          <w:sz w:val="22"/>
          <w:szCs w:val="22"/>
        </w:rPr>
        <w:t xml:space="preserve"> 13B </w:t>
      </w:r>
      <w:r w:rsidR="008E4D0E" w:rsidRPr="00E342A0">
        <w:rPr>
          <w:rFonts w:ascii="Palatino Linotype" w:eastAsia="Times New Roman" w:hAnsi="Palatino Linotype" w:cs="Times New Roman"/>
          <w:color w:val="auto"/>
          <w:sz w:val="22"/>
          <w:szCs w:val="22"/>
        </w:rPr>
        <w:t>it is predicted</w:t>
      </w:r>
      <w:r w:rsidR="001D56E5" w:rsidRPr="00E342A0">
        <w:rPr>
          <w:rFonts w:ascii="Palatino Linotype" w:eastAsia="Times New Roman" w:hAnsi="Palatino Linotype" w:cs="Times New Roman"/>
          <w:color w:val="auto"/>
          <w:sz w:val="22"/>
          <w:szCs w:val="22"/>
        </w:rPr>
        <w:t xml:space="preserve"> </w:t>
      </w:r>
      <w:r w:rsidR="004643FA" w:rsidRPr="00E342A0">
        <w:rPr>
          <w:rFonts w:ascii="Palatino Linotype" w:eastAsia="Times New Roman" w:hAnsi="Palatino Linotype" w:cs="Times New Roman"/>
          <w:color w:val="auto"/>
          <w:sz w:val="22"/>
          <w:szCs w:val="22"/>
        </w:rPr>
        <w:t xml:space="preserve">as a </w:t>
      </w:r>
      <w:r w:rsidR="008E4D0E" w:rsidRPr="00E342A0">
        <w:rPr>
          <w:rFonts w:ascii="Palatino Linotype" w:eastAsia="Times New Roman" w:hAnsi="Palatino Linotype" w:cs="Times New Roman"/>
          <w:color w:val="auto"/>
          <w:sz w:val="22"/>
          <w:szCs w:val="22"/>
        </w:rPr>
        <w:t xml:space="preserve">low </w:t>
      </w:r>
      <w:r w:rsidR="004643FA" w:rsidRPr="00E342A0">
        <w:rPr>
          <w:rFonts w:ascii="Palatino Linotype" w:eastAsia="Times New Roman" w:hAnsi="Palatino Linotype" w:cs="Times New Roman"/>
          <w:color w:val="auto"/>
          <w:sz w:val="22"/>
          <w:szCs w:val="22"/>
        </w:rPr>
        <w:t xml:space="preserve">glacio-eustatic sea level </w:t>
      </w:r>
      <w:r w:rsidR="008E4D0E" w:rsidRPr="00E342A0">
        <w:rPr>
          <w:rFonts w:ascii="Palatino Linotype" w:eastAsia="Times New Roman" w:hAnsi="Palatino Linotype" w:cs="Times New Roman"/>
          <w:color w:val="auto"/>
          <w:sz w:val="22"/>
          <w:szCs w:val="22"/>
        </w:rPr>
        <w:t>and</w:t>
      </w:r>
      <w:r w:rsidR="004643FA" w:rsidRPr="00E342A0">
        <w:rPr>
          <w:rFonts w:ascii="Palatino Linotype" w:eastAsia="Times New Roman" w:hAnsi="Palatino Linotype" w:cs="Times New Roman"/>
          <w:color w:val="auto"/>
          <w:sz w:val="22"/>
          <w:szCs w:val="22"/>
        </w:rPr>
        <w:t xml:space="preserve"> an unconformity-prone unit. The sequence boundary marking the </w:t>
      </w:r>
      <w:r w:rsidR="008E4D0E" w:rsidRPr="00E342A0">
        <w:rPr>
          <w:rFonts w:ascii="Palatino Linotype" w:eastAsia="Times New Roman" w:hAnsi="Palatino Linotype" w:cs="Times New Roman"/>
          <w:color w:val="auto"/>
          <w:sz w:val="22"/>
          <w:szCs w:val="22"/>
        </w:rPr>
        <w:t>maxim</w:t>
      </w:r>
      <w:r w:rsidR="0053168F" w:rsidRPr="00E342A0">
        <w:rPr>
          <w:rFonts w:ascii="Palatino Linotype" w:eastAsia="Times New Roman" w:hAnsi="Palatino Linotype" w:cs="Times New Roman"/>
          <w:color w:val="auto"/>
          <w:sz w:val="22"/>
          <w:szCs w:val="22"/>
        </w:rPr>
        <w:t>u</w:t>
      </w:r>
      <w:r w:rsidR="008E4D0E" w:rsidRPr="00E342A0">
        <w:rPr>
          <w:rFonts w:ascii="Palatino Linotype" w:eastAsia="Times New Roman" w:hAnsi="Palatino Linotype" w:cs="Times New Roman"/>
          <w:color w:val="auto"/>
          <w:sz w:val="22"/>
          <w:szCs w:val="22"/>
        </w:rPr>
        <w:t xml:space="preserve">m sea level </w:t>
      </w:r>
      <w:r w:rsidR="004643FA" w:rsidRPr="00E342A0">
        <w:rPr>
          <w:rFonts w:ascii="Palatino Linotype" w:eastAsia="Times New Roman" w:hAnsi="Palatino Linotype" w:cs="Times New Roman"/>
          <w:color w:val="auto"/>
          <w:sz w:val="22"/>
          <w:szCs w:val="22"/>
        </w:rPr>
        <w:t xml:space="preserve">fall </w:t>
      </w:r>
      <w:r w:rsidR="008E4D0E" w:rsidRPr="00E342A0">
        <w:rPr>
          <w:rFonts w:ascii="Palatino Linotype" w:eastAsia="Times New Roman" w:hAnsi="Palatino Linotype" w:cs="Times New Roman"/>
          <w:color w:val="auto"/>
          <w:sz w:val="22"/>
          <w:szCs w:val="22"/>
        </w:rPr>
        <w:t>(maximum regression surface</w:t>
      </w:r>
      <w:r w:rsidR="00B03EAF" w:rsidRPr="00E342A0">
        <w:rPr>
          <w:rFonts w:ascii="Palatino Linotype" w:eastAsia="Times New Roman" w:hAnsi="Palatino Linotype" w:cs="Times New Roman"/>
          <w:color w:val="auto"/>
          <w:sz w:val="22"/>
          <w:szCs w:val="22"/>
        </w:rPr>
        <w:t>, MRS</w:t>
      </w:r>
      <w:r w:rsidR="008E4D0E" w:rsidRPr="00E342A0">
        <w:rPr>
          <w:rFonts w:ascii="Palatino Linotype" w:eastAsia="Times New Roman" w:hAnsi="Palatino Linotype" w:cs="Times New Roman"/>
          <w:color w:val="auto"/>
          <w:sz w:val="22"/>
          <w:szCs w:val="22"/>
        </w:rPr>
        <w:t xml:space="preserve">) </w:t>
      </w:r>
      <w:r w:rsidR="00B03EAF" w:rsidRPr="00E342A0">
        <w:rPr>
          <w:rFonts w:ascii="Palatino Linotype" w:eastAsia="Times New Roman" w:hAnsi="Palatino Linotype" w:cs="Times New Roman"/>
          <w:color w:val="auto"/>
          <w:sz w:val="22"/>
          <w:szCs w:val="22"/>
        </w:rPr>
        <w:t xml:space="preserve">and the start of the overlying transgression </w:t>
      </w:r>
      <w:r w:rsidR="004643FA" w:rsidRPr="00E342A0">
        <w:rPr>
          <w:rFonts w:ascii="Palatino Linotype" w:eastAsia="Times New Roman" w:hAnsi="Palatino Linotype" w:cs="Times New Roman"/>
          <w:color w:val="auto"/>
          <w:sz w:val="22"/>
          <w:szCs w:val="22"/>
        </w:rPr>
        <w:t xml:space="preserve">is </w:t>
      </w:r>
      <w:r w:rsidR="0053168F" w:rsidRPr="00E342A0">
        <w:rPr>
          <w:rFonts w:ascii="Palatino Linotype" w:eastAsia="Times New Roman" w:hAnsi="Palatino Linotype" w:cs="Times New Roman"/>
          <w:color w:val="auto"/>
          <w:sz w:val="22"/>
          <w:szCs w:val="22"/>
        </w:rPr>
        <w:t xml:space="preserve">placed at the </w:t>
      </w:r>
      <w:r w:rsidR="00094A6C" w:rsidRPr="00E342A0">
        <w:rPr>
          <w:rFonts w:ascii="Palatino Linotype" w:eastAsia="Times New Roman" w:hAnsi="Palatino Linotype" w:cs="Times New Roman"/>
          <w:color w:val="auto"/>
          <w:sz w:val="22"/>
          <w:szCs w:val="22"/>
        </w:rPr>
        <w:t>base/start</w:t>
      </w:r>
      <w:r w:rsidR="0053168F" w:rsidRPr="00E342A0">
        <w:rPr>
          <w:rFonts w:ascii="Palatino Linotype" w:eastAsia="Times New Roman" w:hAnsi="Palatino Linotype" w:cs="Times New Roman"/>
          <w:color w:val="auto"/>
          <w:sz w:val="22"/>
          <w:szCs w:val="22"/>
        </w:rPr>
        <w:t xml:space="preserve"> of 13B-6 at 184.24 Ma and correlated to </w:t>
      </w:r>
      <w:r w:rsidR="004643FA" w:rsidRPr="00E342A0">
        <w:rPr>
          <w:rFonts w:ascii="Palatino Linotype" w:eastAsia="Times New Roman" w:hAnsi="Palatino Linotype" w:cs="Times New Roman"/>
          <w:color w:val="auto"/>
          <w:sz w:val="22"/>
          <w:szCs w:val="22"/>
        </w:rPr>
        <w:t xml:space="preserve">SB JPl8 estimated at 184.3 Ma </w:t>
      </w:r>
      <w:r w:rsidR="004643FA" w:rsidRPr="00E342A0">
        <w:rPr>
          <w:rFonts w:ascii="Palatino Linotype" w:eastAsia="Times New Roman" w:hAnsi="Palatino Linotype" w:cs="Times New Roman"/>
          <w:color w:val="auto"/>
          <w:sz w:val="22"/>
          <w:szCs w:val="22"/>
          <w:highlight w:val="cyan"/>
        </w:rPr>
        <w:t>(</w:t>
      </w:r>
      <w:r w:rsidR="004643FA" w:rsidRPr="00E342A0">
        <w:rPr>
          <w:rFonts w:ascii="Palatino Linotype" w:eastAsia="Times New Roman" w:hAnsi="Palatino Linotype" w:cs="Times New Roman"/>
          <w:color w:val="auto"/>
          <w:sz w:val="22"/>
          <w:szCs w:val="22"/>
          <w:highlight w:val="green"/>
        </w:rPr>
        <w:t>Haq, 2018)</w:t>
      </w:r>
      <w:r w:rsidR="008E4D0E" w:rsidRPr="00E342A0">
        <w:rPr>
          <w:rFonts w:ascii="Palatino Linotype" w:eastAsia="Times New Roman" w:hAnsi="Palatino Linotype" w:cs="Times New Roman"/>
          <w:color w:val="auto"/>
          <w:sz w:val="22"/>
          <w:szCs w:val="22"/>
          <w:highlight w:val="green"/>
        </w:rPr>
        <w:t>.</w:t>
      </w:r>
    </w:p>
    <w:p w14:paraId="526AB00D" w14:textId="77777777" w:rsidR="0053168F" w:rsidRPr="00E342A0" w:rsidRDefault="0053168F" w:rsidP="0053168F">
      <w:pPr>
        <w:pStyle w:val="NormalWeb"/>
        <w:shd w:val="clear" w:color="auto" w:fill="FFFFFF"/>
        <w:spacing w:line="360" w:lineRule="auto"/>
        <w:rPr>
          <w:rFonts w:ascii="Palatino Linotype" w:eastAsia="Times New Roman" w:hAnsi="Palatino Linotype" w:cs="Times New Roman"/>
          <w:color w:val="auto"/>
          <w:sz w:val="22"/>
          <w:szCs w:val="22"/>
        </w:rPr>
      </w:pPr>
    </w:p>
    <w:p w14:paraId="3B52D5A8" w14:textId="3D6B24AC" w:rsidR="00860BF2" w:rsidRPr="00E342A0" w:rsidRDefault="00860BF2" w:rsidP="0053168F">
      <w:pPr>
        <w:pStyle w:val="NormalWeb"/>
        <w:shd w:val="clear" w:color="auto" w:fill="FFFFFF"/>
        <w:spacing w:line="360" w:lineRule="auto"/>
        <w:rPr>
          <w:rFonts w:ascii="Palatino Linotype" w:eastAsia="Times New Roman" w:hAnsi="Palatino Linotype" w:cs="Times New Roman"/>
          <w:color w:val="auto"/>
          <w:sz w:val="22"/>
          <w:szCs w:val="22"/>
        </w:rPr>
      </w:pPr>
      <w:r w:rsidRPr="00E342A0">
        <w:rPr>
          <w:rFonts w:ascii="Palatino Linotype" w:eastAsia="Times New Roman" w:hAnsi="Palatino Linotype" w:cs="Times New Roman"/>
          <w:b/>
          <w:bCs/>
          <w:color w:val="auto"/>
          <w:sz w:val="22"/>
          <w:szCs w:val="22"/>
        </w:rPr>
        <w:t>Acknowledgements</w:t>
      </w:r>
    </w:p>
    <w:p w14:paraId="2287C1CC" w14:textId="519AFC18" w:rsidR="0053168F" w:rsidRPr="00E342A0" w:rsidRDefault="0053168F" w:rsidP="00C67C48">
      <w:pPr>
        <w:pStyle w:val="NormalWeb"/>
        <w:shd w:val="clear" w:color="auto" w:fill="FFFFFF"/>
        <w:spacing w:line="360" w:lineRule="auto"/>
        <w:rPr>
          <w:rFonts w:ascii="Palatino Linotype" w:eastAsia="Times New Roman" w:hAnsi="Palatino Linotype" w:cs="Times New Roman"/>
          <w:color w:val="auto"/>
          <w:sz w:val="22"/>
          <w:szCs w:val="22"/>
        </w:rPr>
      </w:pPr>
      <w:r w:rsidRPr="00E342A0">
        <w:rPr>
          <w:rFonts w:ascii="Palatino Linotype" w:hAnsi="Palatino Linotype"/>
          <w:sz w:val="22"/>
          <w:szCs w:val="22"/>
        </w:rPr>
        <w:t>The author thank</w:t>
      </w:r>
      <w:r w:rsidR="00E3107D" w:rsidRPr="00E342A0">
        <w:rPr>
          <w:rFonts w:ascii="Palatino Linotype" w:hAnsi="Palatino Linotype"/>
          <w:sz w:val="22"/>
          <w:szCs w:val="22"/>
        </w:rPr>
        <w:t>s</w:t>
      </w:r>
      <w:r w:rsidRPr="00E342A0">
        <w:rPr>
          <w:rFonts w:ascii="Palatino Linotype" w:hAnsi="Palatino Linotype"/>
          <w:sz w:val="22"/>
          <w:szCs w:val="22"/>
        </w:rPr>
        <w:t xml:space="preserve"> Arnold Egdane for designing the manuscript</w:t>
      </w:r>
      <w:r w:rsidRPr="00E342A0" w:rsidDel="002D2349">
        <w:rPr>
          <w:rFonts w:ascii="Palatino Linotype" w:eastAsia="Times New Roman" w:hAnsi="Palatino Linotype" w:cs="Times New Roman"/>
          <w:color w:val="auto"/>
          <w:sz w:val="22"/>
          <w:szCs w:val="22"/>
        </w:rPr>
        <w:t xml:space="preserve"> </w:t>
      </w:r>
    </w:p>
    <w:p w14:paraId="771F3784" w14:textId="77777777" w:rsidR="0053168F" w:rsidRPr="00E342A0" w:rsidRDefault="0053168F" w:rsidP="0053168F">
      <w:pPr>
        <w:pStyle w:val="NormalWeb"/>
        <w:shd w:val="clear" w:color="auto" w:fill="FFFFFF"/>
        <w:spacing w:line="360" w:lineRule="auto"/>
        <w:rPr>
          <w:rFonts w:ascii="Palatino Linotype" w:hAnsi="Palatino Linotype"/>
          <w:b/>
          <w:bCs/>
        </w:rPr>
      </w:pPr>
    </w:p>
    <w:p w14:paraId="779FF392" w14:textId="343883A6" w:rsidR="003F3224" w:rsidRPr="00E342A0" w:rsidRDefault="003F3224" w:rsidP="00952ECB">
      <w:pPr>
        <w:pStyle w:val="NormalWeb"/>
        <w:shd w:val="clear" w:color="auto" w:fill="FFFFFF"/>
        <w:spacing w:line="360" w:lineRule="auto"/>
        <w:rPr>
          <w:rFonts w:ascii="Palatino Linotype" w:hAnsi="Palatino Linotype"/>
          <w:b/>
          <w:bCs/>
          <w:sz w:val="22"/>
          <w:szCs w:val="22"/>
        </w:rPr>
      </w:pPr>
      <w:r w:rsidRPr="00E342A0">
        <w:rPr>
          <w:rFonts w:ascii="Palatino Linotype" w:hAnsi="Palatino Linotype"/>
          <w:b/>
          <w:bCs/>
          <w:sz w:val="22"/>
          <w:szCs w:val="22"/>
        </w:rPr>
        <w:t>References</w:t>
      </w:r>
    </w:p>
    <w:p w14:paraId="69B6CDD1" w14:textId="30B5C6F7" w:rsidR="0031649B" w:rsidRPr="00E342A0" w:rsidRDefault="0031649B" w:rsidP="00952ECB">
      <w:pPr>
        <w:pStyle w:val="NormalWeb"/>
        <w:spacing w:line="360" w:lineRule="auto"/>
        <w:rPr>
          <w:rFonts w:ascii="Palatino Linotype" w:eastAsia="Times New Roman" w:hAnsi="Palatino Linotype" w:cs="Times New Roman"/>
          <w:color w:val="auto"/>
          <w:sz w:val="22"/>
          <w:szCs w:val="22"/>
        </w:rPr>
      </w:pPr>
      <w:r w:rsidRPr="00E342A0">
        <w:rPr>
          <w:rFonts w:ascii="Palatino Linotype" w:hAnsi="Palatino Linotype"/>
          <w:sz w:val="22"/>
          <w:szCs w:val="22"/>
          <w:highlight w:val="green"/>
        </w:rPr>
        <w:t xml:space="preserve">Al-Husseini. M.I., 2013. Antarctica’s glacio-eustatic signature in the Aptian and late Miocene– Holocene: Implications for what drives sequence stratigraphy. </w:t>
      </w:r>
      <w:r w:rsidRPr="00E342A0">
        <w:rPr>
          <w:rFonts w:ascii="Palatino Linotype" w:eastAsia="Times New Roman" w:hAnsi="Palatino Linotype" w:cs="Times New Roman"/>
          <w:i/>
          <w:iCs/>
          <w:color w:val="auto"/>
          <w:sz w:val="22"/>
          <w:szCs w:val="22"/>
          <w:highlight w:val="green"/>
        </w:rPr>
        <w:t xml:space="preserve">GeoArabia, </w:t>
      </w:r>
      <w:r w:rsidRPr="00E342A0">
        <w:rPr>
          <w:rFonts w:ascii="Palatino Linotype" w:eastAsia="Times New Roman" w:hAnsi="Palatino Linotype" w:cs="Times New Roman"/>
          <w:color w:val="auto"/>
          <w:sz w:val="22"/>
          <w:szCs w:val="22"/>
          <w:highlight w:val="green"/>
        </w:rPr>
        <w:t>v. 18, no. 1, p. 17-52</w:t>
      </w:r>
      <w:r w:rsidR="00F0172E" w:rsidRPr="00E342A0">
        <w:rPr>
          <w:rFonts w:ascii="Palatino Linotype" w:eastAsia="Times New Roman" w:hAnsi="Palatino Linotype" w:cs="Times New Roman"/>
          <w:color w:val="auto"/>
          <w:sz w:val="22"/>
          <w:szCs w:val="22"/>
        </w:rPr>
        <w:t>.</w:t>
      </w:r>
    </w:p>
    <w:p w14:paraId="0AAA631E" w14:textId="77777777" w:rsidR="00F0172E" w:rsidRPr="00E342A0" w:rsidRDefault="00F0172E" w:rsidP="00952ECB">
      <w:pPr>
        <w:pStyle w:val="NormalWeb"/>
        <w:spacing w:line="360" w:lineRule="auto"/>
        <w:rPr>
          <w:rFonts w:ascii="Palatino Linotype" w:eastAsia="Times New Roman" w:hAnsi="Palatino Linotype" w:cs="Times New Roman"/>
          <w:color w:val="auto"/>
          <w:sz w:val="22"/>
          <w:szCs w:val="22"/>
        </w:rPr>
      </w:pPr>
    </w:p>
    <w:p w14:paraId="05C79800" w14:textId="5C392BA9" w:rsidR="00F0172E" w:rsidRPr="00E342A0" w:rsidRDefault="00F0172E" w:rsidP="00F0172E">
      <w:pPr>
        <w:spacing w:line="360" w:lineRule="auto"/>
        <w:jc w:val="both"/>
        <w:rPr>
          <w:rFonts w:ascii="Palatino Linotype" w:hAnsi="Palatino Linotype"/>
          <w:sz w:val="22"/>
          <w:szCs w:val="22"/>
        </w:rPr>
      </w:pPr>
      <w:r w:rsidRPr="00E342A0">
        <w:rPr>
          <w:rFonts w:ascii="Palatino Linotype" w:hAnsi="Palatino Linotype"/>
          <w:sz w:val="22"/>
          <w:szCs w:val="22"/>
          <w:highlight w:val="green"/>
        </w:rPr>
        <w:t>Al-Suwaidi, A., Ruhl, M., Jenkyns, H. C., et al, 2022. New age constraints on the Lower Jurassic Pliensbachian-Toarcian boundary at Chacay Melehue (Neuquen Basin). Argentina. Scientific Reports 12, 4975.</w:t>
      </w:r>
      <w:r w:rsidRPr="00E342A0">
        <w:rPr>
          <w:rFonts w:ascii="Palatino Linotype" w:hAnsi="Palatino Linotype"/>
          <w:sz w:val="22"/>
          <w:szCs w:val="22"/>
        </w:rPr>
        <w:t xml:space="preserve"> </w:t>
      </w:r>
    </w:p>
    <w:p w14:paraId="26D1CF3B" w14:textId="49EE7632" w:rsidR="001B26E7" w:rsidRPr="00E342A0" w:rsidRDefault="001B26E7" w:rsidP="001B26E7">
      <w:pPr>
        <w:spacing w:before="100" w:beforeAutospacing="1" w:after="100" w:afterAutospacing="1" w:line="360" w:lineRule="auto"/>
        <w:rPr>
          <w:rFonts w:ascii="Palatino Linotype" w:hAnsi="Palatino Linotype"/>
          <w:sz w:val="22"/>
          <w:szCs w:val="22"/>
        </w:rPr>
      </w:pPr>
      <w:r w:rsidRPr="00E342A0">
        <w:rPr>
          <w:rFonts w:ascii="Palatino Linotype" w:hAnsi="Palatino Linotype"/>
          <w:sz w:val="22"/>
          <w:szCs w:val="22"/>
          <w:highlight w:val="green"/>
        </w:rPr>
        <w:lastRenderedPageBreak/>
        <w:t>Boralo da Rocha, R., Mattioli, E. Duarte, L.V., Pittet, B., lmi, S., Mouterde, R., Cabral, M.C.,  Comas-Rengifo, M.J., Gómez, J.J.,, Goy, A., Hesselbo, S.P.,  . Jenkyns. H.C.., Littler. K., Mailliot, S., Veiga de Oliveira. L.C., Osete M.L., Perilli, N., Pinto, S., Ruget, C.</w:t>
      </w:r>
      <w:r w:rsidRPr="00E342A0">
        <w:rPr>
          <w:rFonts w:ascii="Palatino Linotype" w:hAnsi="Palatino Linotype"/>
          <w:position w:val="12"/>
          <w:sz w:val="22"/>
          <w:szCs w:val="22"/>
          <w:highlight w:val="green"/>
        </w:rPr>
        <w:t xml:space="preserve"> </w:t>
      </w:r>
      <w:r w:rsidRPr="00E342A0">
        <w:rPr>
          <w:rFonts w:ascii="Palatino Linotype" w:hAnsi="Palatino Linotype"/>
          <w:sz w:val="22"/>
          <w:szCs w:val="22"/>
          <w:highlight w:val="green"/>
        </w:rPr>
        <w:t>and G Suan, G., 2016. Base of the Toarcian Stage of the Lower Jurassic defined by the Global Boundary Stratotype Section and Point (GSSP) at the Peniche section (Portugal). Episodes Vol. 39, no. 3,  460-481.</w:t>
      </w:r>
    </w:p>
    <w:p w14:paraId="5E145304" w14:textId="6274A4A3" w:rsidR="003523E7" w:rsidRPr="00E342A0" w:rsidRDefault="003523E7" w:rsidP="003523E7">
      <w:pPr>
        <w:spacing w:before="100" w:beforeAutospacing="1" w:after="100" w:afterAutospacing="1" w:line="360" w:lineRule="auto"/>
        <w:rPr>
          <w:rFonts w:ascii="Palatino Linotype" w:hAnsi="Palatino Linotype"/>
          <w:color w:val="000000" w:themeColor="text1"/>
          <w:sz w:val="22"/>
          <w:szCs w:val="22"/>
          <w:highlight w:val="green"/>
        </w:rPr>
      </w:pPr>
      <w:r w:rsidRPr="00E342A0">
        <w:rPr>
          <w:rFonts w:ascii="Palatino Linotype" w:hAnsi="Palatino Linotype"/>
          <w:color w:val="000000" w:themeColor="text1"/>
          <w:sz w:val="22"/>
          <w:szCs w:val="22"/>
          <w:highlight w:val="green"/>
        </w:rPr>
        <w:t>Gradstein, F.M., Ogg, J.G., Schmitz, M.D., Ogg, G.M. (Eds.), Geologic Time Scale 2020, Elsevier</w:t>
      </w:r>
      <w:r w:rsidR="002B4093" w:rsidRPr="00E342A0">
        <w:rPr>
          <w:rFonts w:ascii="Palatino Linotype" w:hAnsi="Palatino Linotype"/>
          <w:color w:val="000000" w:themeColor="text1"/>
          <w:sz w:val="22"/>
          <w:szCs w:val="22"/>
          <w:highlight w:val="green"/>
        </w:rPr>
        <w:t xml:space="preserve"> Inc</w:t>
      </w:r>
      <w:r w:rsidRPr="00E342A0">
        <w:rPr>
          <w:rFonts w:ascii="Palatino Linotype" w:hAnsi="Palatino Linotype"/>
          <w:color w:val="000000" w:themeColor="text1"/>
          <w:sz w:val="22"/>
          <w:szCs w:val="22"/>
          <w:highlight w:val="green"/>
        </w:rPr>
        <w:t xml:space="preserve">. </w:t>
      </w:r>
    </w:p>
    <w:p w14:paraId="401C3498" w14:textId="05DF8018" w:rsidR="00860BF2" w:rsidRPr="00E342A0" w:rsidRDefault="00416412" w:rsidP="00860BF2">
      <w:pPr>
        <w:pStyle w:val="NormalWeb"/>
        <w:rPr>
          <w:rFonts w:ascii="Palatino Linotype" w:hAnsi="Palatino Linotype"/>
          <w:sz w:val="22"/>
          <w:szCs w:val="22"/>
          <w:highlight w:val="green"/>
        </w:rPr>
      </w:pPr>
      <w:r w:rsidRPr="00E342A0">
        <w:rPr>
          <w:rFonts w:ascii="Palatino Linotype" w:hAnsi="Palatino Linotype"/>
          <w:sz w:val="22"/>
          <w:szCs w:val="22"/>
          <w:highlight w:val="green"/>
        </w:rPr>
        <w:t>Haq, B.U., 2014, Cretaceous eustasy revisited. Global and Planetary Change, 113, 44-58.</w:t>
      </w:r>
    </w:p>
    <w:p w14:paraId="10B6CA79" w14:textId="6DEB44AD" w:rsidR="00860BF2" w:rsidRPr="00E342A0" w:rsidRDefault="00860BF2" w:rsidP="00952ECB">
      <w:pPr>
        <w:spacing w:before="100" w:beforeAutospacing="1" w:after="100" w:afterAutospacing="1" w:line="360" w:lineRule="auto"/>
        <w:rPr>
          <w:rFonts w:ascii="Palatino Linotype" w:hAnsi="Palatino Linotype"/>
          <w:sz w:val="22"/>
          <w:szCs w:val="22"/>
          <w:highlight w:val="green"/>
        </w:rPr>
      </w:pPr>
      <w:r w:rsidRPr="00E342A0">
        <w:rPr>
          <w:rFonts w:ascii="Palatino Linotype" w:hAnsi="Palatino Linotype"/>
          <w:sz w:val="22"/>
          <w:szCs w:val="22"/>
          <w:highlight w:val="green"/>
        </w:rPr>
        <w:t xml:space="preserve">Haq, B.U., 2018. Jurassic sea level variations: a reappraisal. Geol. Soc. America, GSA Today, 1, soi: 10.1130/GSATG359A.1 </w:t>
      </w:r>
    </w:p>
    <w:p w14:paraId="2756D904" w14:textId="599FF06F" w:rsidR="00416412" w:rsidRPr="00E342A0" w:rsidRDefault="00416412" w:rsidP="003523E7">
      <w:pPr>
        <w:spacing w:before="100" w:beforeAutospacing="1" w:after="100" w:afterAutospacing="1" w:line="360" w:lineRule="auto"/>
        <w:rPr>
          <w:rFonts w:ascii="Palatino Linotype" w:hAnsi="Palatino Linotype"/>
          <w:color w:val="000000" w:themeColor="text1"/>
          <w:sz w:val="22"/>
          <w:szCs w:val="22"/>
          <w:highlight w:val="green"/>
        </w:rPr>
      </w:pPr>
      <w:r w:rsidRPr="00E342A0">
        <w:rPr>
          <w:rFonts w:ascii="Palatino Linotype" w:hAnsi="Palatino Linotype"/>
          <w:sz w:val="22"/>
          <w:szCs w:val="22"/>
          <w:highlight w:val="green"/>
        </w:rPr>
        <w:t>Ha</w:t>
      </w:r>
      <w:r w:rsidR="00860BF2" w:rsidRPr="00E342A0">
        <w:rPr>
          <w:rFonts w:ascii="Palatino Linotype" w:hAnsi="Palatino Linotype"/>
          <w:sz w:val="22"/>
          <w:szCs w:val="22"/>
          <w:highlight w:val="green"/>
        </w:rPr>
        <w:t>q</w:t>
      </w:r>
      <w:r w:rsidRPr="00E342A0">
        <w:rPr>
          <w:rFonts w:ascii="Palatino Linotype" w:hAnsi="Palatino Linotype"/>
          <w:sz w:val="22"/>
          <w:szCs w:val="22"/>
          <w:highlight w:val="green"/>
        </w:rPr>
        <w:t>, B.U. and Schutter, S.R. 2008.  A chronology of Paleozoic sea-level changes. Science 322, 6</w:t>
      </w:r>
      <w:r w:rsidR="00860BF2" w:rsidRPr="00E342A0">
        <w:rPr>
          <w:rFonts w:ascii="Palatino Linotype" w:hAnsi="Palatino Linotype"/>
          <w:sz w:val="22"/>
          <w:szCs w:val="22"/>
          <w:highlight w:val="green"/>
        </w:rPr>
        <w:t>s</w:t>
      </w:r>
      <w:r w:rsidRPr="00E342A0">
        <w:rPr>
          <w:rFonts w:ascii="Palatino Linotype" w:hAnsi="Palatino Linotype"/>
          <w:sz w:val="22"/>
          <w:szCs w:val="22"/>
          <w:highlight w:val="green"/>
        </w:rPr>
        <w:t>-68.</w:t>
      </w:r>
    </w:p>
    <w:p w14:paraId="63B13E98" w14:textId="13AABCCE" w:rsidR="001803AB" w:rsidRPr="00E342A0" w:rsidRDefault="001803AB" w:rsidP="001803AB">
      <w:pPr>
        <w:spacing w:before="100" w:beforeAutospacing="1" w:after="100" w:afterAutospacing="1"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highlight w:val="green"/>
        </w:rPr>
        <w:t>Hesselbo, S.P., Jenkyns, H.C., Duarte, L.V., abd Oliveira, L.C.V., 2007. Carbon-isotope record of the early Jurassic (Toarcian) Oceanic Anoxic Event from fossil wood and marine carbonate (Lusitanian Basin, Portugal). Earth Planet. Sci. Lett. 253, 455–470.</w:t>
      </w:r>
      <w:r w:rsidRPr="00E342A0">
        <w:rPr>
          <w:rFonts w:ascii="Palatino Linotype" w:hAnsi="Palatino Linotype"/>
          <w:color w:val="000000" w:themeColor="text1"/>
          <w:sz w:val="22"/>
          <w:szCs w:val="22"/>
        </w:rPr>
        <w:t xml:space="preserve"> </w:t>
      </w:r>
    </w:p>
    <w:p w14:paraId="19BC7E13" w14:textId="4E35431E" w:rsidR="00AC3354" w:rsidRPr="00E342A0" w:rsidRDefault="00163635" w:rsidP="00AC3354">
      <w:pPr>
        <w:spacing w:before="100" w:beforeAutospacing="1" w:after="100" w:afterAutospacing="1" w:line="360" w:lineRule="auto"/>
        <w:rPr>
          <w:rFonts w:ascii="Palatino Linotype" w:hAnsi="Palatino Linotype"/>
          <w:color w:val="000000" w:themeColor="text1"/>
          <w:sz w:val="22"/>
          <w:szCs w:val="22"/>
          <w:highlight w:val="green"/>
        </w:rPr>
      </w:pPr>
      <w:r w:rsidRPr="00E342A0">
        <w:rPr>
          <w:rFonts w:ascii="Palatino Linotype" w:hAnsi="Palatino Linotype"/>
          <w:sz w:val="22"/>
          <w:szCs w:val="22"/>
          <w:highlight w:val="green"/>
        </w:rPr>
        <w:t xml:space="preserve">Hesselbo, S.P., Ogg, J.G., Ruhl, M., Hinnov, C., and Huang, C., 2020. Chapter 26, The Jurassic Period. </w:t>
      </w:r>
      <w:r w:rsidR="00AC3354" w:rsidRPr="00E342A0">
        <w:rPr>
          <w:rFonts w:ascii="Palatino Linotype" w:hAnsi="Palatino Linotype"/>
          <w:sz w:val="22"/>
          <w:szCs w:val="22"/>
          <w:highlight w:val="green"/>
        </w:rPr>
        <w:t xml:space="preserve">In </w:t>
      </w:r>
      <w:r w:rsidR="00AC3354" w:rsidRPr="00E342A0">
        <w:rPr>
          <w:rFonts w:ascii="Palatino Linotype" w:hAnsi="Palatino Linotype"/>
          <w:color w:val="000000" w:themeColor="text1"/>
          <w:sz w:val="22"/>
          <w:szCs w:val="22"/>
          <w:highlight w:val="green"/>
        </w:rPr>
        <w:t xml:space="preserve">Gradstein, F.M., Ogg, J.G., Schmitz, M.D., Ogg, G.M. (Eds.), Geologic Time Scale 2020, </w:t>
      </w:r>
      <w:r w:rsidR="00AC3354" w:rsidRPr="00E342A0">
        <w:rPr>
          <w:rFonts w:ascii="Palatino Linotype" w:hAnsi="Palatino Linotype"/>
          <w:sz w:val="22"/>
          <w:szCs w:val="22"/>
          <w:highlight w:val="green"/>
        </w:rPr>
        <w:t>v. 2, 965–1021.</w:t>
      </w:r>
      <w:r w:rsidR="00AC3354" w:rsidRPr="00E342A0">
        <w:rPr>
          <w:rFonts w:ascii="Palatino Linotype" w:hAnsi="Palatino Linotype"/>
          <w:sz w:val="22"/>
          <w:szCs w:val="22"/>
        </w:rPr>
        <w:t xml:space="preserve"> </w:t>
      </w:r>
      <w:r w:rsidR="00AC3354" w:rsidRPr="00E342A0">
        <w:rPr>
          <w:rFonts w:ascii="Palatino Linotype" w:hAnsi="Palatino Linotype"/>
          <w:color w:val="000000" w:themeColor="text1"/>
          <w:sz w:val="22"/>
          <w:szCs w:val="22"/>
          <w:highlight w:val="green"/>
        </w:rPr>
        <w:t xml:space="preserve">Elsevier Inc. </w:t>
      </w:r>
    </w:p>
    <w:p w14:paraId="7F0946A8" w14:textId="78DA7B77" w:rsidR="002B4093" w:rsidRPr="00E342A0" w:rsidRDefault="002B4093" w:rsidP="00952ECB">
      <w:pPr>
        <w:spacing w:before="100" w:beforeAutospacing="1" w:after="100" w:afterAutospacing="1" w:line="360" w:lineRule="auto"/>
        <w:rPr>
          <w:rFonts w:ascii="Palatino Linotype" w:hAnsi="Palatino Linotype"/>
          <w:sz w:val="22"/>
          <w:szCs w:val="22"/>
        </w:rPr>
      </w:pPr>
      <w:r w:rsidRPr="00E342A0">
        <w:rPr>
          <w:rFonts w:ascii="Palatino Linotype" w:hAnsi="Palatino Linotype"/>
          <w:sz w:val="22"/>
          <w:szCs w:val="22"/>
          <w:highlight w:val="green"/>
        </w:rPr>
        <w:t xml:space="preserve">Hinnov, L., 2018. Cyclostratigraphy and Astrochronology in 2018 </w:t>
      </w:r>
      <w:r w:rsidRPr="00E342A0">
        <w:rPr>
          <w:rFonts w:ascii="Palatino Linotype" w:hAnsi="Palatino Linotype" w:cs="Arial"/>
          <w:sz w:val="22"/>
          <w:szCs w:val="22"/>
          <w:highlight w:val="green"/>
        </w:rPr>
        <w:t>In: Montenari, M. (Ed.), Stratigraphy and Timescales. vol. 3. 1–80.</w:t>
      </w:r>
      <w:r w:rsidRPr="00E342A0">
        <w:rPr>
          <w:rFonts w:ascii="Palatino Linotype" w:hAnsi="Palatino Linotype" w:cs="Arial"/>
          <w:sz w:val="22"/>
          <w:szCs w:val="22"/>
        </w:rPr>
        <w:t xml:space="preserve"> </w:t>
      </w:r>
      <w:r w:rsidR="0055193E" w:rsidRPr="00E342A0">
        <w:rPr>
          <w:rFonts w:ascii="Palatino Linotype" w:hAnsi="Palatino Linotype" w:cs="Arial"/>
          <w:sz w:val="22"/>
          <w:szCs w:val="22"/>
          <w:highlight w:val="green"/>
        </w:rPr>
        <w:t>Elsevier Inc</w:t>
      </w:r>
      <w:r w:rsidR="0055193E" w:rsidRPr="00E342A0">
        <w:rPr>
          <w:rFonts w:ascii="Palatino Linotype" w:hAnsi="Palatino Linotype" w:cs="Arial"/>
          <w:sz w:val="22"/>
          <w:szCs w:val="22"/>
        </w:rPr>
        <w:t>.</w:t>
      </w:r>
    </w:p>
    <w:p w14:paraId="7F747F00" w14:textId="77777777" w:rsidR="00BB42C6" w:rsidRPr="00E342A0" w:rsidRDefault="003F3224" w:rsidP="00BB42C6">
      <w:pPr>
        <w:spacing w:line="360" w:lineRule="auto"/>
        <w:jc w:val="both"/>
        <w:rPr>
          <w:rFonts w:ascii="Palatino Linotype" w:hAnsi="Palatino Linotype"/>
          <w:color w:val="000000"/>
          <w:sz w:val="22"/>
          <w:szCs w:val="22"/>
        </w:rPr>
      </w:pPr>
      <w:r w:rsidRPr="00E342A0">
        <w:rPr>
          <w:rFonts w:ascii="Palatino Linotype" w:hAnsi="Palatino Linotype"/>
          <w:color w:val="000000"/>
          <w:sz w:val="22"/>
          <w:szCs w:val="22"/>
          <w:highlight w:val="green"/>
        </w:rPr>
        <w:t>Holden, N.E., Bonardi, M.L., De Bièvre, P., Renne, P.R., Villa, I.M., 2011. IUPAC-IUGS common definition and convention on the use of the year as a derived unit of time (IUPAC Recommendations 2011). Pure and Applied Chemistry 83 (5), 1159-1162.</w:t>
      </w:r>
      <w:r w:rsidRPr="00E342A0">
        <w:rPr>
          <w:rStyle w:val="apple-converted-space"/>
          <w:rFonts w:ascii="Palatino Linotype" w:hAnsi="Palatino Linotype"/>
          <w:color w:val="000000"/>
          <w:sz w:val="22"/>
          <w:szCs w:val="22"/>
          <w:highlight w:val="green"/>
        </w:rPr>
        <w:t> </w:t>
      </w:r>
      <w:hyperlink r:id="rId12" w:history="1">
        <w:r w:rsidRPr="00E342A0">
          <w:rPr>
            <w:rStyle w:val="Hyperlink"/>
            <w:rFonts w:ascii="Palatino Linotype" w:hAnsi="Palatino Linotype"/>
            <w:sz w:val="22"/>
            <w:szCs w:val="22"/>
            <w:highlight w:val="green"/>
          </w:rPr>
          <w:t>https://doi.org/10.1351/PAC-REC-09-01-22</w:t>
        </w:r>
      </w:hyperlink>
      <w:r w:rsidRPr="00E342A0">
        <w:rPr>
          <w:rFonts w:ascii="Palatino Linotype" w:hAnsi="Palatino Linotype"/>
          <w:color w:val="000000"/>
          <w:sz w:val="22"/>
          <w:szCs w:val="22"/>
          <w:highlight w:val="green"/>
        </w:rPr>
        <w:t>.</w:t>
      </w:r>
    </w:p>
    <w:p w14:paraId="7B9FEB69" w14:textId="77777777" w:rsidR="00BB42C6" w:rsidRPr="00E342A0" w:rsidRDefault="00BB42C6" w:rsidP="00BB42C6">
      <w:pPr>
        <w:spacing w:line="360" w:lineRule="auto"/>
        <w:jc w:val="both"/>
        <w:rPr>
          <w:rFonts w:ascii="Palatino Linotype" w:hAnsi="Palatino Linotype"/>
          <w:color w:val="000000"/>
          <w:sz w:val="22"/>
          <w:szCs w:val="22"/>
        </w:rPr>
      </w:pPr>
    </w:p>
    <w:p w14:paraId="2112837F" w14:textId="01951984" w:rsidR="002B4093" w:rsidRPr="00E342A0" w:rsidRDefault="002B4093" w:rsidP="00952ECB">
      <w:pPr>
        <w:spacing w:line="360" w:lineRule="auto"/>
        <w:jc w:val="both"/>
        <w:rPr>
          <w:rFonts w:ascii="Palatino Linotype" w:hAnsi="Palatino Linotype"/>
          <w:color w:val="000000"/>
          <w:sz w:val="22"/>
          <w:szCs w:val="22"/>
        </w:rPr>
      </w:pPr>
      <w:r w:rsidRPr="00E342A0">
        <w:rPr>
          <w:rFonts w:ascii="Palatino Linotype" w:hAnsi="Palatino Linotype" w:cs="Arial"/>
          <w:sz w:val="22"/>
          <w:szCs w:val="22"/>
          <w:highlight w:val="green"/>
        </w:rPr>
        <w:t>Huang, C.</w:t>
      </w:r>
      <w:r w:rsidR="0031649B" w:rsidRPr="00E342A0">
        <w:rPr>
          <w:rFonts w:ascii="Palatino Linotype" w:hAnsi="Palatino Linotype" w:cs="Arial"/>
          <w:sz w:val="22"/>
          <w:szCs w:val="22"/>
          <w:highlight w:val="green"/>
        </w:rPr>
        <w:t xml:space="preserve">, </w:t>
      </w:r>
      <w:r w:rsidRPr="00E342A0">
        <w:rPr>
          <w:rFonts w:ascii="Palatino Linotype" w:hAnsi="Palatino Linotype" w:cs="Arial"/>
          <w:sz w:val="22"/>
          <w:szCs w:val="22"/>
          <w:highlight w:val="green"/>
        </w:rPr>
        <w:t>2018. Astronomical time scale for the Mesozoic. In: Montenari, M. (Ed.), Stratigraphy and Timescales. vol. 3. p. 81–150.</w:t>
      </w:r>
      <w:r w:rsidRPr="00E342A0">
        <w:rPr>
          <w:rFonts w:ascii="Palatino Linotype" w:hAnsi="Palatino Linotype" w:cs="Arial"/>
          <w:sz w:val="22"/>
          <w:szCs w:val="22"/>
        </w:rPr>
        <w:t xml:space="preserve"> </w:t>
      </w:r>
      <w:r w:rsidR="0055193E" w:rsidRPr="00E342A0">
        <w:rPr>
          <w:rFonts w:ascii="Palatino Linotype" w:hAnsi="Palatino Linotype" w:cs="Arial"/>
          <w:sz w:val="22"/>
          <w:szCs w:val="22"/>
          <w:highlight w:val="green"/>
        </w:rPr>
        <w:t>Elsevier Inc,</w:t>
      </w:r>
    </w:p>
    <w:p w14:paraId="5E5F698A" w14:textId="4C11C979" w:rsidR="00E0230A" w:rsidRPr="00E342A0" w:rsidRDefault="00144D6E" w:rsidP="00952ECB">
      <w:pPr>
        <w:spacing w:before="100" w:beforeAutospacing="1" w:after="100" w:afterAutospacing="1" w:line="360" w:lineRule="auto"/>
        <w:rPr>
          <w:rFonts w:ascii="Palatino Linotype" w:hAnsi="Palatino Linotype"/>
          <w:sz w:val="22"/>
          <w:szCs w:val="22"/>
        </w:rPr>
      </w:pPr>
      <w:r w:rsidRPr="00E342A0">
        <w:rPr>
          <w:rFonts w:ascii="Palatino Linotype" w:hAnsi="Palatino Linotype"/>
          <w:sz w:val="22"/>
          <w:szCs w:val="22"/>
          <w:highlight w:val="green"/>
        </w:rPr>
        <w:t>Kent, D.V., Olsen, P.E., Rasmussen, C., Lepre, C., Mundil, R., Irmis R.B., Gehrels, G.E. Giesler, D., Geissman J.W. and Parker, W.G., 2018. Empirical evidence for stability of the 405-kiloyear Jupiter–Venus eccentricity cycle over hundreds of millions of years. PNAS, vol. 115 | no. 24 | 6153–6158</w:t>
      </w:r>
      <w:r w:rsidR="005738DE" w:rsidRPr="00E342A0">
        <w:rPr>
          <w:rFonts w:ascii="Palatino Linotype" w:hAnsi="Palatino Linotype"/>
          <w:sz w:val="22"/>
          <w:szCs w:val="22"/>
          <w:highlight w:val="green"/>
        </w:rPr>
        <w:t>.</w:t>
      </w:r>
    </w:p>
    <w:p w14:paraId="720FC22D" w14:textId="339D0DBF" w:rsidR="00FB51D1" w:rsidRPr="00E342A0" w:rsidRDefault="00FB51D1" w:rsidP="00FB51D1">
      <w:pPr>
        <w:spacing w:before="100" w:beforeAutospacing="1" w:after="100" w:afterAutospacing="1" w:line="360" w:lineRule="auto"/>
        <w:rPr>
          <w:rFonts w:ascii="Palatino Linotype" w:hAnsi="Palatino Linotype"/>
          <w:sz w:val="22"/>
          <w:szCs w:val="22"/>
        </w:rPr>
      </w:pPr>
      <w:r w:rsidRPr="00E342A0">
        <w:rPr>
          <w:rFonts w:ascii="Palatino Linotype" w:hAnsi="Palatino Linotype"/>
          <w:color w:val="212121"/>
          <w:sz w:val="22"/>
          <w:szCs w:val="22"/>
          <w:highlight w:val="green"/>
          <w:shd w:val="clear" w:color="auto" w:fill="FFFFFF"/>
        </w:rPr>
        <w:t>Lantink M.L, Davies J.H.F.L, Mason P.R.D., Schaltegger U., and Hilgen F.J., 2019, Climate control on banded iron formations linked to orbital eccentricity. Nat Geosci. 12(5):369-374.</w:t>
      </w:r>
      <w:r w:rsidRPr="00E342A0">
        <w:rPr>
          <w:rFonts w:ascii="Palatino Linotype" w:hAnsi="Palatino Linotype"/>
          <w:color w:val="212121"/>
          <w:sz w:val="22"/>
          <w:szCs w:val="22"/>
          <w:shd w:val="clear" w:color="auto" w:fill="FFFFFF"/>
        </w:rPr>
        <w:t xml:space="preserve"> </w:t>
      </w:r>
    </w:p>
    <w:p w14:paraId="0D60AD46" w14:textId="77777777" w:rsidR="00E0230A" w:rsidRPr="00E342A0" w:rsidRDefault="00E0230A" w:rsidP="00E0230A">
      <w:pPr>
        <w:spacing w:line="360" w:lineRule="auto"/>
        <w:jc w:val="both"/>
        <w:rPr>
          <w:rFonts w:ascii="Palatino Linotype" w:hAnsi="Palatino Linotype"/>
          <w:sz w:val="22"/>
          <w:szCs w:val="22"/>
        </w:rPr>
      </w:pPr>
      <w:r w:rsidRPr="00E342A0">
        <w:rPr>
          <w:rFonts w:ascii="Palatino Linotype" w:hAnsi="Palatino Linotype"/>
          <w:sz w:val="22"/>
          <w:szCs w:val="22"/>
          <w:highlight w:val="green"/>
        </w:rPr>
        <w:t>Laskar, J., Robutel, P., Joutel, F., Gastineau, M., Correia, A.C.M., and Levrard, B.  (2004). A long-term numerical solution for the insolution quantities of the Earth. Astron. Astrophys. 428, 261–285.</w:t>
      </w:r>
      <w:r w:rsidRPr="00E342A0">
        <w:rPr>
          <w:rFonts w:ascii="Palatino Linotype" w:hAnsi="Palatino Linotype"/>
          <w:sz w:val="22"/>
          <w:szCs w:val="22"/>
        </w:rPr>
        <w:t xml:space="preserve"> </w:t>
      </w:r>
    </w:p>
    <w:p w14:paraId="3A95FBC1" w14:textId="77777777" w:rsidR="00BB5BFA" w:rsidRPr="00E342A0" w:rsidRDefault="00BB5BFA" w:rsidP="003A3A39">
      <w:pPr>
        <w:spacing w:line="360" w:lineRule="auto"/>
        <w:jc w:val="both"/>
        <w:rPr>
          <w:rFonts w:ascii="Palatino Linotype" w:hAnsi="Palatino Linotype" w:cs="Arial"/>
          <w:color w:val="000000" w:themeColor="text1"/>
          <w:sz w:val="22"/>
          <w:szCs w:val="22"/>
          <w:highlight w:val="green"/>
        </w:rPr>
      </w:pPr>
    </w:p>
    <w:p w14:paraId="6F5EACD1" w14:textId="6FE79B3D" w:rsidR="003A3A39" w:rsidRPr="00E342A0" w:rsidRDefault="003A3A39" w:rsidP="003A3A39">
      <w:pPr>
        <w:spacing w:line="360" w:lineRule="auto"/>
        <w:jc w:val="both"/>
        <w:rPr>
          <w:rFonts w:ascii="Palatino Linotype" w:hAnsi="Palatino Linotype" w:cs="Arial"/>
          <w:color w:val="000000" w:themeColor="text1"/>
          <w:sz w:val="22"/>
          <w:szCs w:val="22"/>
        </w:rPr>
      </w:pPr>
      <w:r w:rsidRPr="00E342A0">
        <w:rPr>
          <w:rFonts w:ascii="Palatino Linotype" w:hAnsi="Palatino Linotype" w:cs="Arial"/>
          <w:color w:val="000000" w:themeColor="text1"/>
          <w:sz w:val="22"/>
          <w:szCs w:val="22"/>
          <w:highlight w:val="green"/>
        </w:rPr>
        <w:t>Macchioni, F., 2002.</w:t>
      </w:r>
      <w:r w:rsidR="00F72DD1" w:rsidRPr="00E342A0">
        <w:rPr>
          <w:rFonts w:ascii="Palatino Linotype" w:hAnsi="Palatino Linotype" w:cs="Arial"/>
          <w:color w:val="000000" w:themeColor="text1"/>
          <w:sz w:val="22"/>
          <w:szCs w:val="22"/>
          <w:highlight w:val="green"/>
        </w:rPr>
        <w:t xml:space="preserve"> </w:t>
      </w:r>
      <w:r w:rsidRPr="00E342A0">
        <w:rPr>
          <w:rFonts w:ascii="Palatino Linotype" w:hAnsi="Palatino Linotype" w:cs="Arial"/>
          <w:color w:val="000000" w:themeColor="text1"/>
          <w:sz w:val="22"/>
          <w:szCs w:val="22"/>
          <w:highlight w:val="green"/>
        </w:rPr>
        <w:t>Myths and legends in the correlation between the Boreal and Tethys. Implications on the dating of the Oceanic Anoxic Event in Lower Toarcian age OAE and on the mass extinction of the Lower Toarcian: Geobios, Mémoire Spécial 35, p. 150–164.</w:t>
      </w:r>
    </w:p>
    <w:p w14:paraId="639B7835" w14:textId="77777777" w:rsidR="00E0230A" w:rsidRPr="00E342A0" w:rsidRDefault="00E0230A" w:rsidP="00C67C48">
      <w:pPr>
        <w:spacing w:line="360" w:lineRule="auto"/>
        <w:jc w:val="both"/>
        <w:rPr>
          <w:rFonts w:ascii="Palatino Linotype" w:hAnsi="Palatino Linotype"/>
          <w:color w:val="000000"/>
          <w:sz w:val="22"/>
          <w:szCs w:val="22"/>
        </w:rPr>
      </w:pPr>
    </w:p>
    <w:p w14:paraId="2E21E4E7" w14:textId="616AFA80" w:rsidR="0031649B" w:rsidRPr="00E342A0" w:rsidRDefault="008C18F6" w:rsidP="008C18F6">
      <w:pPr>
        <w:spacing w:line="360" w:lineRule="auto"/>
        <w:jc w:val="both"/>
        <w:rPr>
          <w:rFonts w:ascii="Palatino Linotype" w:hAnsi="Palatino Linotype" w:cs="Arial"/>
          <w:color w:val="000000" w:themeColor="text1"/>
          <w:sz w:val="22"/>
          <w:szCs w:val="22"/>
          <w:highlight w:val="green"/>
        </w:rPr>
      </w:pPr>
      <w:r w:rsidRPr="00E342A0">
        <w:rPr>
          <w:rFonts w:ascii="Palatino Linotype" w:hAnsi="Palatino Linotype"/>
          <w:sz w:val="22"/>
          <w:szCs w:val="22"/>
          <w:highlight w:val="green"/>
        </w:rPr>
        <w:t>Matthews, R.K., and Frohlich, C., 2002. Maximum flooding surface and sequence boundaries: Comparisons between observation and orbital forcing in the Cretaceous and Jurassic (65-190 Ma). GeoArabia 7(3), 503–538.</w:t>
      </w:r>
    </w:p>
    <w:p w14:paraId="743B8CFB" w14:textId="6018EEA5" w:rsidR="0031649B" w:rsidRPr="00E342A0" w:rsidRDefault="008C18F6" w:rsidP="00860BF2">
      <w:pPr>
        <w:spacing w:before="100" w:beforeAutospacing="1" w:after="100" w:afterAutospacing="1"/>
        <w:rPr>
          <w:rFonts w:ascii="Palatino Linotype" w:hAnsi="Palatino Linotype" w:cs="Arial"/>
          <w:color w:val="000000" w:themeColor="text1"/>
          <w:sz w:val="22"/>
          <w:szCs w:val="22"/>
        </w:rPr>
      </w:pPr>
      <w:r w:rsidRPr="00E342A0">
        <w:rPr>
          <w:rFonts w:ascii="Palatino Linotype" w:hAnsi="Palatino Linotype"/>
          <w:sz w:val="22"/>
          <w:szCs w:val="22"/>
          <w:highlight w:val="green"/>
        </w:rPr>
        <w:t>Matthews, R.K., and Al-Husseini, M.I., 2010. Orbital-forcing glacio-eustasy: a sequence- stratigraphic time scale. GeoArabia 15 (3), 155–167.</w:t>
      </w:r>
      <w:r w:rsidRPr="00E342A0">
        <w:rPr>
          <w:rFonts w:ascii="Palatino Linotype" w:hAnsi="Palatino Linotype"/>
          <w:sz w:val="22"/>
          <w:szCs w:val="22"/>
        </w:rPr>
        <w:t xml:space="preserve"> </w:t>
      </w:r>
    </w:p>
    <w:p w14:paraId="64595ABA" w14:textId="274C47BD" w:rsidR="00860BF2" w:rsidRPr="00E342A0" w:rsidRDefault="00860BF2" w:rsidP="00952ECB">
      <w:pPr>
        <w:spacing w:before="100" w:beforeAutospacing="1" w:after="100" w:afterAutospacing="1" w:line="360" w:lineRule="auto"/>
        <w:rPr>
          <w:rFonts w:ascii="Palatino Linotype" w:hAnsi="Palatino Linotype"/>
          <w:sz w:val="22"/>
          <w:szCs w:val="22"/>
        </w:rPr>
      </w:pPr>
      <w:r w:rsidRPr="00E342A0">
        <w:rPr>
          <w:rFonts w:ascii="Palatino Linotype" w:hAnsi="Palatino Linotype"/>
          <w:sz w:val="22"/>
          <w:szCs w:val="22"/>
          <w:highlight w:val="green"/>
        </w:rPr>
        <w:t xml:space="preserve">Miller, K.G., Kominz, </w:t>
      </w:r>
      <w:r w:rsidR="0055193E" w:rsidRPr="00E342A0">
        <w:rPr>
          <w:rFonts w:ascii="Palatino Linotype" w:hAnsi="Palatino Linotype"/>
          <w:sz w:val="22"/>
          <w:szCs w:val="22"/>
          <w:highlight w:val="green"/>
        </w:rPr>
        <w:t xml:space="preserve">M.A., </w:t>
      </w:r>
      <w:r w:rsidRPr="00E342A0">
        <w:rPr>
          <w:rFonts w:ascii="Palatino Linotype" w:hAnsi="Palatino Linotype"/>
          <w:sz w:val="22"/>
          <w:szCs w:val="22"/>
          <w:highlight w:val="green"/>
        </w:rPr>
        <w:t xml:space="preserve">Browning, </w:t>
      </w:r>
      <w:r w:rsidR="0055193E" w:rsidRPr="00E342A0">
        <w:rPr>
          <w:rFonts w:ascii="Palatino Linotype" w:hAnsi="Palatino Linotype"/>
          <w:sz w:val="22"/>
          <w:szCs w:val="22"/>
          <w:highlight w:val="green"/>
        </w:rPr>
        <w:t xml:space="preserve">J.V., </w:t>
      </w:r>
      <w:r w:rsidRPr="00E342A0">
        <w:rPr>
          <w:rFonts w:ascii="Palatino Linotype" w:hAnsi="Palatino Linotype"/>
          <w:sz w:val="22"/>
          <w:szCs w:val="22"/>
          <w:highlight w:val="green"/>
        </w:rPr>
        <w:t xml:space="preserve">Wright, </w:t>
      </w:r>
      <w:r w:rsidR="0055193E" w:rsidRPr="00E342A0">
        <w:rPr>
          <w:rFonts w:ascii="Palatino Linotype" w:hAnsi="Palatino Linotype"/>
          <w:sz w:val="22"/>
          <w:szCs w:val="22"/>
          <w:highlight w:val="green"/>
        </w:rPr>
        <w:t xml:space="preserve">J.D., </w:t>
      </w:r>
      <w:r w:rsidRPr="00E342A0">
        <w:rPr>
          <w:rFonts w:ascii="Palatino Linotype" w:hAnsi="Palatino Linotype"/>
          <w:sz w:val="22"/>
          <w:szCs w:val="22"/>
          <w:highlight w:val="green"/>
        </w:rPr>
        <w:t xml:space="preserve">Mountain, </w:t>
      </w:r>
      <w:r w:rsidR="0055193E" w:rsidRPr="00E342A0">
        <w:rPr>
          <w:rFonts w:ascii="Palatino Linotype" w:hAnsi="Palatino Linotype"/>
          <w:sz w:val="22"/>
          <w:szCs w:val="22"/>
          <w:highlight w:val="green"/>
        </w:rPr>
        <w:t xml:space="preserve">G.S., </w:t>
      </w:r>
      <w:r w:rsidRPr="00E342A0">
        <w:rPr>
          <w:rFonts w:ascii="Palatino Linotype" w:hAnsi="Palatino Linotype"/>
          <w:sz w:val="22"/>
          <w:szCs w:val="22"/>
          <w:highlight w:val="green"/>
        </w:rPr>
        <w:t xml:space="preserve">Katz, </w:t>
      </w:r>
      <w:r w:rsidR="0055193E" w:rsidRPr="00E342A0">
        <w:rPr>
          <w:rFonts w:ascii="Palatino Linotype" w:hAnsi="Palatino Linotype"/>
          <w:sz w:val="22"/>
          <w:szCs w:val="22"/>
          <w:highlight w:val="green"/>
        </w:rPr>
        <w:t xml:space="preserve">M.E., </w:t>
      </w:r>
      <w:r w:rsidRPr="00E342A0">
        <w:rPr>
          <w:rFonts w:ascii="Palatino Linotype" w:hAnsi="Palatino Linotype"/>
          <w:sz w:val="22"/>
          <w:szCs w:val="22"/>
          <w:highlight w:val="green"/>
        </w:rPr>
        <w:t xml:space="preserve">Sugarman, </w:t>
      </w:r>
      <w:r w:rsidR="0055193E" w:rsidRPr="00E342A0">
        <w:rPr>
          <w:rFonts w:ascii="Palatino Linotype" w:hAnsi="Palatino Linotype"/>
          <w:sz w:val="22"/>
          <w:szCs w:val="22"/>
          <w:highlight w:val="green"/>
        </w:rPr>
        <w:t xml:space="preserve">P.J., </w:t>
      </w:r>
      <w:r w:rsidRPr="00E342A0">
        <w:rPr>
          <w:rFonts w:ascii="Palatino Linotype" w:hAnsi="Palatino Linotype"/>
          <w:sz w:val="22"/>
          <w:szCs w:val="22"/>
          <w:highlight w:val="green"/>
        </w:rPr>
        <w:t xml:space="preserve">Cramer, </w:t>
      </w:r>
      <w:r w:rsidR="0055193E" w:rsidRPr="00E342A0">
        <w:rPr>
          <w:rFonts w:ascii="Palatino Linotype" w:hAnsi="Palatino Linotype"/>
          <w:sz w:val="22"/>
          <w:szCs w:val="22"/>
          <w:highlight w:val="green"/>
        </w:rPr>
        <w:t xml:space="preserve">B.S., </w:t>
      </w:r>
      <w:r w:rsidRPr="00E342A0">
        <w:rPr>
          <w:rFonts w:ascii="Palatino Linotype" w:hAnsi="Palatino Linotype"/>
          <w:sz w:val="22"/>
          <w:szCs w:val="22"/>
          <w:highlight w:val="green"/>
        </w:rPr>
        <w:t xml:space="preserve">Christie-Blick </w:t>
      </w:r>
      <w:r w:rsidR="0055193E" w:rsidRPr="00E342A0">
        <w:rPr>
          <w:rFonts w:ascii="Palatino Linotype" w:hAnsi="Palatino Linotype"/>
          <w:sz w:val="22"/>
          <w:szCs w:val="22"/>
          <w:highlight w:val="green"/>
        </w:rPr>
        <w:t xml:space="preserve">N., </w:t>
      </w:r>
      <w:r w:rsidRPr="00E342A0">
        <w:rPr>
          <w:rFonts w:ascii="Palatino Linotype" w:hAnsi="Palatino Linotype"/>
          <w:sz w:val="22"/>
          <w:szCs w:val="22"/>
          <w:highlight w:val="green"/>
        </w:rPr>
        <w:t>and Parker</w:t>
      </w:r>
      <w:r w:rsidR="0055193E" w:rsidRPr="00E342A0">
        <w:rPr>
          <w:rFonts w:ascii="Palatino Linotype" w:hAnsi="Palatino Linotype"/>
          <w:sz w:val="22"/>
          <w:szCs w:val="22"/>
          <w:highlight w:val="green"/>
        </w:rPr>
        <w:t xml:space="preserve">, S.F., </w:t>
      </w:r>
      <w:r w:rsidRPr="00E342A0">
        <w:rPr>
          <w:rFonts w:ascii="Palatino Linotype" w:hAnsi="Palatino Linotype"/>
          <w:sz w:val="22"/>
          <w:szCs w:val="22"/>
          <w:highlight w:val="green"/>
        </w:rPr>
        <w:t xml:space="preserve"> 2005. The Phanerozoic record of global sea-level change. Science, 310, p. 1293-1298.</w:t>
      </w:r>
      <w:r w:rsidRPr="00E342A0">
        <w:rPr>
          <w:rFonts w:ascii="Palatino Linotype" w:hAnsi="Palatino Linotype"/>
          <w:sz w:val="22"/>
          <w:szCs w:val="22"/>
        </w:rPr>
        <w:t xml:space="preserve"> </w:t>
      </w:r>
    </w:p>
    <w:p w14:paraId="38DEC6FE" w14:textId="5584D2CB" w:rsidR="00EE1318" w:rsidRPr="00E342A0" w:rsidRDefault="00EE1318" w:rsidP="00EE1318">
      <w:pPr>
        <w:spacing w:before="100" w:beforeAutospacing="1" w:after="100" w:afterAutospacing="1"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highlight w:val="green"/>
        </w:rPr>
        <w:lastRenderedPageBreak/>
        <w:t xml:space="preserve">Ogg, J., Ogg, G., and Gradstein, F., 2016. A Concise Geologic </w:t>
      </w:r>
      <w:proofErr w:type="spellStart"/>
      <w:r w:rsidRPr="00E342A0">
        <w:rPr>
          <w:rFonts w:ascii="Palatino Linotype" w:hAnsi="Palatino Linotype"/>
          <w:color w:val="000000" w:themeColor="text1"/>
          <w:sz w:val="22"/>
          <w:szCs w:val="22"/>
          <w:highlight w:val="green"/>
        </w:rPr>
        <w:t>TimeScale</w:t>
      </w:r>
      <w:proofErr w:type="spellEnd"/>
      <w:r w:rsidRPr="00E342A0">
        <w:rPr>
          <w:rFonts w:ascii="Palatino Linotype" w:hAnsi="Palatino Linotype"/>
          <w:color w:val="000000" w:themeColor="text1"/>
          <w:sz w:val="22"/>
          <w:szCs w:val="22"/>
          <w:highlight w:val="green"/>
        </w:rPr>
        <w:t xml:space="preserve"> 2016. </w:t>
      </w:r>
      <w:r w:rsidRPr="00E342A0">
        <w:rPr>
          <w:rFonts w:ascii="Palatino Linotype" w:hAnsi="Palatino Linotype"/>
          <w:sz w:val="22"/>
          <w:szCs w:val="22"/>
          <w:highlight w:val="green"/>
        </w:rPr>
        <w:t>Elsevier Inc</w:t>
      </w:r>
      <w:r w:rsidRPr="00E342A0">
        <w:rPr>
          <w:rFonts w:ascii="Palatino Linotype" w:hAnsi="Palatino Linotype"/>
          <w:sz w:val="22"/>
          <w:szCs w:val="22"/>
        </w:rPr>
        <w:t>.</w:t>
      </w:r>
    </w:p>
    <w:p w14:paraId="1BC5968B" w14:textId="5212633F" w:rsidR="0056444A" w:rsidRPr="00E342A0" w:rsidRDefault="003A3A39" w:rsidP="0056444A">
      <w:pPr>
        <w:spacing w:before="100" w:beforeAutospacing="1" w:after="100" w:afterAutospacing="1" w:line="360" w:lineRule="auto"/>
        <w:rPr>
          <w:rFonts w:ascii="Palatino Linotype" w:hAnsi="Palatino Linotype" w:cs="Arial"/>
          <w:color w:val="000000" w:themeColor="text1"/>
          <w:sz w:val="22"/>
          <w:szCs w:val="22"/>
        </w:rPr>
      </w:pPr>
      <w:r w:rsidRPr="00E342A0">
        <w:rPr>
          <w:rFonts w:ascii="Palatino Linotype" w:hAnsi="Palatino Linotype" w:cs="Arial"/>
          <w:color w:val="000000" w:themeColor="text1"/>
          <w:sz w:val="22"/>
          <w:szCs w:val="22"/>
          <w:highlight w:val="green"/>
        </w:rPr>
        <w:t>Page, K.N.A. Sequence of biohorizons for the subboreal province Lower Toarcian in Northern Britain and their correlation with a submediterranean standard. Riv. Ital. Paleontol. Stratigr. 110, 109–114 (2004).</w:t>
      </w:r>
    </w:p>
    <w:p w14:paraId="1D921D81" w14:textId="6CAFA2F8" w:rsidR="0056444A" w:rsidRPr="00E342A0" w:rsidRDefault="00985053" w:rsidP="00AC3354">
      <w:pPr>
        <w:spacing w:before="100" w:beforeAutospacing="1" w:after="100" w:afterAutospacing="1" w:line="360" w:lineRule="auto"/>
        <w:rPr>
          <w:rFonts w:ascii="Palatino Linotype" w:hAnsi="Palatino Linotype"/>
          <w:color w:val="000000" w:themeColor="text1"/>
          <w:sz w:val="22"/>
          <w:szCs w:val="22"/>
          <w:highlight w:val="green"/>
        </w:rPr>
      </w:pPr>
      <w:r w:rsidRPr="00E342A0">
        <w:rPr>
          <w:rFonts w:ascii="Palatino Linotype" w:hAnsi="Palatino Linotype" w:cs="Calibri"/>
          <w:color w:val="000000" w:themeColor="text1"/>
          <w:sz w:val="22"/>
          <w:szCs w:val="22"/>
          <w:highlight w:val="green"/>
        </w:rPr>
        <w:t>Raffi</w:t>
      </w:r>
      <w:r w:rsidR="00AC3354" w:rsidRPr="00E342A0">
        <w:rPr>
          <w:rFonts w:ascii="Palatino Linotype" w:hAnsi="Palatino Linotype" w:cs="Calibri"/>
          <w:color w:val="000000" w:themeColor="text1"/>
          <w:sz w:val="22"/>
          <w:szCs w:val="22"/>
          <w:highlight w:val="green"/>
        </w:rPr>
        <w:t>,</w:t>
      </w:r>
      <w:r w:rsidRPr="00E342A0">
        <w:rPr>
          <w:rFonts w:ascii="Palatino Linotype" w:hAnsi="Palatino Linotype" w:cs="Calibri"/>
          <w:color w:val="000000" w:themeColor="text1"/>
          <w:sz w:val="22"/>
          <w:szCs w:val="22"/>
          <w:highlight w:val="green"/>
        </w:rPr>
        <w:t xml:space="preserve"> </w:t>
      </w:r>
      <w:r w:rsidR="0056444A" w:rsidRPr="00E342A0">
        <w:rPr>
          <w:rFonts w:ascii="Palatino Linotype" w:hAnsi="Palatino Linotype"/>
          <w:sz w:val="22"/>
          <w:szCs w:val="22"/>
          <w:highlight w:val="green"/>
        </w:rPr>
        <w:t>I., Wade, B.S. and Palike, H. (</w:t>
      </w:r>
      <w:r w:rsidR="00094A6C" w:rsidRPr="00E342A0">
        <w:rPr>
          <w:rFonts w:ascii="Palatino Linotype" w:hAnsi="Palatino Linotype"/>
          <w:sz w:val="22"/>
          <w:szCs w:val="22"/>
          <w:highlight w:val="green"/>
        </w:rPr>
        <w:t>w</w:t>
      </w:r>
      <w:r w:rsidR="0056444A" w:rsidRPr="00E342A0">
        <w:rPr>
          <w:rFonts w:ascii="Palatino Linotype" w:hAnsi="Palatino Linotype"/>
          <w:sz w:val="22"/>
          <w:szCs w:val="22"/>
          <w:highlight w:val="green"/>
        </w:rPr>
        <w:t xml:space="preserve">ith contributions by A.G. Beu, R. Cooper, M.P. Crundwell, W. Krijgsman, T. Moore, I. Raine, R. Sardella and Y.V. Vernyhorova, </w:t>
      </w:r>
      <w:r w:rsidR="0056444A" w:rsidRPr="00E342A0">
        <w:rPr>
          <w:rFonts w:ascii="Palatino Linotype" w:hAnsi="Palatino Linotype" w:cs="Calibri"/>
          <w:color w:val="000000" w:themeColor="text1"/>
          <w:sz w:val="22"/>
          <w:szCs w:val="22"/>
          <w:highlight w:val="green"/>
        </w:rPr>
        <w:t xml:space="preserve">2020. </w:t>
      </w:r>
      <w:r w:rsidR="00AC3354" w:rsidRPr="00E342A0">
        <w:rPr>
          <w:rFonts w:ascii="Palatino Linotype" w:hAnsi="Palatino Linotype" w:cs="Calibri"/>
          <w:color w:val="000000" w:themeColor="text1"/>
          <w:sz w:val="22"/>
          <w:szCs w:val="22"/>
          <w:highlight w:val="green"/>
        </w:rPr>
        <w:t xml:space="preserve">Chapter 29. </w:t>
      </w:r>
      <w:r w:rsidR="00AC3354" w:rsidRPr="00E342A0">
        <w:rPr>
          <w:rFonts w:ascii="Palatino Linotype" w:hAnsi="Palatino Linotype"/>
          <w:sz w:val="22"/>
          <w:szCs w:val="22"/>
          <w:highlight w:val="green"/>
        </w:rPr>
        <w:t xml:space="preserve">The Neogene Period. In </w:t>
      </w:r>
      <w:r w:rsidR="00AC3354" w:rsidRPr="00E342A0">
        <w:rPr>
          <w:rFonts w:ascii="Palatino Linotype" w:hAnsi="Palatino Linotype"/>
          <w:color w:val="000000" w:themeColor="text1"/>
          <w:sz w:val="22"/>
          <w:szCs w:val="22"/>
          <w:highlight w:val="green"/>
        </w:rPr>
        <w:t>Gradstein, F.M., Ogg, J.G., Schmitz, M.D., Ogg, G.M. (Eds.), Geologic Time Scale 2020,</w:t>
      </w:r>
      <w:r w:rsidR="00AC3354" w:rsidRPr="00E342A0">
        <w:rPr>
          <w:rFonts w:ascii="Palatino Linotype" w:hAnsi="Palatino Linotype"/>
          <w:sz w:val="22"/>
          <w:szCs w:val="22"/>
          <w:highlight w:val="green"/>
        </w:rPr>
        <w:t xml:space="preserve"> v. 2, 1141</w:t>
      </w:r>
      <w:r w:rsidR="00AC3354" w:rsidRPr="00E342A0">
        <w:rPr>
          <w:rFonts w:ascii="Palatino Linotype" w:hAnsi="Palatino Linotype" w:cs="Arial"/>
          <w:color w:val="000000" w:themeColor="text1"/>
          <w:sz w:val="22"/>
          <w:szCs w:val="22"/>
          <w:highlight w:val="green"/>
        </w:rPr>
        <w:t>-1215</w:t>
      </w:r>
      <w:r w:rsidR="00AC3354" w:rsidRPr="00E342A0">
        <w:rPr>
          <w:rFonts w:ascii="Palatino Linotype" w:hAnsi="Palatino Linotype"/>
          <w:sz w:val="22"/>
          <w:szCs w:val="22"/>
          <w:highlight w:val="green"/>
        </w:rPr>
        <w:t xml:space="preserve">. </w:t>
      </w:r>
      <w:r w:rsidR="00AC3354" w:rsidRPr="00E342A0">
        <w:rPr>
          <w:rFonts w:ascii="Palatino Linotype" w:hAnsi="Palatino Linotype"/>
          <w:color w:val="000000" w:themeColor="text1"/>
          <w:sz w:val="22"/>
          <w:szCs w:val="22"/>
          <w:highlight w:val="green"/>
        </w:rPr>
        <w:t xml:space="preserve">Elsevier Inc. </w:t>
      </w:r>
    </w:p>
    <w:p w14:paraId="3A0F8E64" w14:textId="77777777" w:rsidR="00B71141" w:rsidRPr="00E342A0" w:rsidRDefault="00B71141" w:rsidP="00B71141">
      <w:pPr>
        <w:spacing w:line="360" w:lineRule="auto"/>
        <w:jc w:val="both"/>
        <w:rPr>
          <w:rFonts w:ascii="Palatino Linotype" w:hAnsi="Palatino Linotype" w:cs="Arial"/>
          <w:color w:val="000000" w:themeColor="text1"/>
          <w:sz w:val="22"/>
          <w:szCs w:val="22"/>
          <w:highlight w:val="green"/>
        </w:rPr>
      </w:pPr>
      <w:r w:rsidRPr="00E342A0">
        <w:rPr>
          <w:rFonts w:ascii="Palatino Linotype" w:hAnsi="Palatino Linotype" w:cs="Arial"/>
          <w:color w:val="000000" w:themeColor="text1"/>
          <w:sz w:val="22"/>
          <w:szCs w:val="22"/>
          <w:highlight w:val="green"/>
        </w:rPr>
        <w:t>Ruebsam, W. and Al-Husseini, M.I, 2020. Calibrating the Early Toarcian (Early Jurassic) with stratigraphic black holes (SBH). Gondwana Research 82, 317–336.</w:t>
      </w:r>
    </w:p>
    <w:p w14:paraId="01D674DD" w14:textId="77777777" w:rsidR="00B71141" w:rsidRPr="00E342A0" w:rsidRDefault="00B71141" w:rsidP="00B71141">
      <w:pPr>
        <w:spacing w:line="360" w:lineRule="auto"/>
        <w:jc w:val="both"/>
        <w:rPr>
          <w:rFonts w:ascii="Palatino Linotype" w:hAnsi="Palatino Linotype" w:cs="Arial"/>
          <w:color w:val="000000" w:themeColor="text1"/>
          <w:sz w:val="22"/>
          <w:szCs w:val="22"/>
          <w:highlight w:val="cyan"/>
        </w:rPr>
      </w:pPr>
    </w:p>
    <w:p w14:paraId="1B4DF04B" w14:textId="77777777" w:rsidR="00B71141" w:rsidRPr="00E342A0" w:rsidRDefault="00B71141" w:rsidP="00B71141">
      <w:pPr>
        <w:spacing w:line="360" w:lineRule="auto"/>
        <w:jc w:val="both"/>
        <w:rPr>
          <w:rFonts w:ascii="Palatino Linotype" w:hAnsi="Palatino Linotype"/>
          <w:sz w:val="22"/>
          <w:szCs w:val="22"/>
        </w:rPr>
      </w:pPr>
      <w:r w:rsidRPr="00E342A0">
        <w:rPr>
          <w:rFonts w:ascii="Palatino Linotype" w:hAnsi="Palatino Linotype"/>
          <w:sz w:val="22"/>
          <w:szCs w:val="22"/>
          <w:highlight w:val="green"/>
        </w:rPr>
        <w:t>Ruebsam, W. and Al-Husseini, M.I., 2021. Orbitally synchronized late Pliensbachian– early Toarcian glacio-eustatic and carbon-isotope cycles. Palaeogeogr. Palaeoclimatol. Palaeoecol. 577, 110562.</w:t>
      </w:r>
      <w:r w:rsidRPr="00E342A0">
        <w:rPr>
          <w:rFonts w:ascii="Palatino Linotype" w:hAnsi="Palatino Linotype"/>
          <w:sz w:val="22"/>
          <w:szCs w:val="22"/>
        </w:rPr>
        <w:t xml:space="preserve"> </w:t>
      </w:r>
    </w:p>
    <w:p w14:paraId="0D1BF9E8" w14:textId="77777777" w:rsidR="00B71141" w:rsidRPr="00E342A0" w:rsidRDefault="00B71141" w:rsidP="00B71141">
      <w:pPr>
        <w:pStyle w:val="Heading1"/>
        <w:spacing w:before="0" w:beforeAutospacing="0" w:after="0" w:afterAutospacing="0" w:line="360" w:lineRule="auto"/>
        <w:rPr>
          <w:rStyle w:val="title-text"/>
          <w:rFonts w:ascii="Palatino Linotype" w:hAnsi="Palatino Linotype"/>
          <w:b w:val="0"/>
          <w:bCs w:val="0"/>
          <w:color w:val="1F1F1F"/>
          <w:kern w:val="0"/>
          <w:sz w:val="22"/>
          <w:szCs w:val="22"/>
        </w:rPr>
      </w:pPr>
    </w:p>
    <w:p w14:paraId="523E45FB" w14:textId="1A64F34C" w:rsidR="00B71141" w:rsidRPr="00E342A0" w:rsidRDefault="00B71141" w:rsidP="00B71141">
      <w:pPr>
        <w:spacing w:line="360" w:lineRule="auto"/>
        <w:jc w:val="both"/>
        <w:rPr>
          <w:rFonts w:ascii="Palatino Linotype" w:hAnsi="Palatino Linotype"/>
          <w:sz w:val="22"/>
          <w:szCs w:val="22"/>
        </w:rPr>
      </w:pPr>
      <w:r w:rsidRPr="00E342A0">
        <w:rPr>
          <w:rFonts w:ascii="Palatino Linotype" w:hAnsi="Palatino Linotype"/>
          <w:sz w:val="22"/>
          <w:szCs w:val="22"/>
          <w:highlight w:val="green"/>
        </w:rPr>
        <w:t xml:space="preserve">Ruebsam, W., Thibault, N., Al-Husseini, M.I, 2020. Chapter 12 - early Toarcian glacioeustatic unconformities and chemostratigraphic black holes. In: Montenari, M. (Ed.), Stratigraphy and Timescales 5, Carbon Isotope Stratigraphy. </w:t>
      </w:r>
      <w:r w:rsidRPr="00E342A0">
        <w:rPr>
          <w:rFonts w:ascii="Palatino Linotype" w:hAnsi="Palatino Linotype"/>
          <w:color w:val="2196D1"/>
          <w:sz w:val="22"/>
          <w:szCs w:val="22"/>
          <w:highlight w:val="green"/>
        </w:rPr>
        <w:t>https://doi.org/ 10.1016/bs.sats.2020.08.006</w:t>
      </w:r>
      <w:r w:rsidRPr="00E342A0">
        <w:rPr>
          <w:rFonts w:ascii="Palatino Linotype" w:hAnsi="Palatino Linotype"/>
          <w:sz w:val="22"/>
          <w:szCs w:val="22"/>
          <w:highlight w:val="green"/>
        </w:rPr>
        <w:t>.</w:t>
      </w:r>
    </w:p>
    <w:p w14:paraId="0818A17E" w14:textId="77777777" w:rsidR="001A0972" w:rsidRPr="00E342A0" w:rsidRDefault="001A0972" w:rsidP="003F1A30">
      <w:pPr>
        <w:spacing w:line="360" w:lineRule="auto"/>
        <w:jc w:val="both"/>
        <w:rPr>
          <w:rFonts w:ascii="Palatino Linotype" w:hAnsi="Palatino Linotype"/>
          <w:sz w:val="22"/>
          <w:szCs w:val="22"/>
        </w:rPr>
      </w:pPr>
    </w:p>
    <w:p w14:paraId="2562B9A0" w14:textId="77777777" w:rsidR="008B6EE9" w:rsidRPr="00E342A0" w:rsidRDefault="008B6EE9" w:rsidP="008B6EE9">
      <w:pPr>
        <w:spacing w:line="360" w:lineRule="auto"/>
        <w:jc w:val="both"/>
        <w:rPr>
          <w:rFonts w:ascii="Palatino Linotype" w:hAnsi="Palatino Linotype"/>
          <w:sz w:val="22"/>
          <w:szCs w:val="22"/>
        </w:rPr>
      </w:pPr>
      <w:r w:rsidRPr="00E342A0">
        <w:rPr>
          <w:rFonts w:ascii="Palatino Linotype" w:hAnsi="Palatino Linotype"/>
          <w:sz w:val="22"/>
          <w:szCs w:val="22"/>
          <w:highlight w:val="green"/>
        </w:rPr>
        <w:t>Storm, M.S., Hesselbo, S.P., Jenkyns, H.C., Ruhl, M., Ullmann, C.V., Xu, W., et al. 2020. Orbital pacing and secular evolution of the Early Jurassic carbon cycle. Proc. Natl. Acad. Sci. 117, 3974–3982.</w:t>
      </w:r>
      <w:r w:rsidRPr="00E342A0">
        <w:rPr>
          <w:rFonts w:ascii="Palatino Linotype" w:hAnsi="Palatino Linotype"/>
          <w:sz w:val="22"/>
          <w:szCs w:val="22"/>
        </w:rPr>
        <w:t xml:space="preserve"> </w:t>
      </w:r>
    </w:p>
    <w:p w14:paraId="3DFC60D7" w14:textId="77777777" w:rsidR="003F1A30" w:rsidRPr="00E342A0" w:rsidRDefault="003F1A30" w:rsidP="003F1A30">
      <w:pPr>
        <w:spacing w:line="360" w:lineRule="auto"/>
        <w:jc w:val="both"/>
        <w:rPr>
          <w:rFonts w:ascii="Palatino Linotype" w:hAnsi="Palatino Linotype"/>
          <w:sz w:val="22"/>
          <w:szCs w:val="22"/>
        </w:rPr>
      </w:pPr>
    </w:p>
    <w:p w14:paraId="77E690E6" w14:textId="198B2174" w:rsidR="003F3224" w:rsidRPr="00E342A0" w:rsidRDefault="003F3224" w:rsidP="00C67C48">
      <w:pPr>
        <w:spacing w:line="360" w:lineRule="auto"/>
        <w:jc w:val="both"/>
        <w:rPr>
          <w:rFonts w:ascii="Palatino Linotype" w:hAnsi="Palatino Linotype"/>
          <w:b/>
          <w:bCs/>
          <w:color w:val="000000"/>
          <w:sz w:val="22"/>
          <w:szCs w:val="22"/>
        </w:rPr>
      </w:pPr>
      <w:r w:rsidRPr="00E342A0">
        <w:rPr>
          <w:rFonts w:ascii="Palatino Linotype" w:hAnsi="Palatino Linotype"/>
          <w:b/>
          <w:bCs/>
          <w:color w:val="000000"/>
          <w:sz w:val="22"/>
          <w:szCs w:val="22"/>
        </w:rPr>
        <w:t>Figure Captions</w:t>
      </w:r>
    </w:p>
    <w:p w14:paraId="3E1DEC62" w14:textId="77777777" w:rsidR="005154D1" w:rsidRPr="00E342A0" w:rsidRDefault="005154D1" w:rsidP="00C67C48">
      <w:pPr>
        <w:spacing w:line="360" w:lineRule="auto"/>
        <w:jc w:val="both"/>
        <w:rPr>
          <w:rFonts w:ascii="Palatino Linotype" w:hAnsi="Palatino Linotype"/>
          <w:b/>
          <w:bCs/>
          <w:sz w:val="22"/>
          <w:szCs w:val="22"/>
        </w:rPr>
      </w:pPr>
    </w:p>
    <w:p w14:paraId="0E072D87" w14:textId="5FC26F26" w:rsidR="00816417" w:rsidRPr="00E342A0" w:rsidRDefault="00897B98" w:rsidP="00F0172E">
      <w:pPr>
        <w:spacing w:line="360" w:lineRule="auto"/>
        <w:rPr>
          <w:rFonts w:ascii="Palatino Linotype" w:hAnsi="Palatino Linotype"/>
          <w:sz w:val="22"/>
          <w:szCs w:val="22"/>
        </w:rPr>
      </w:pPr>
      <w:r w:rsidRPr="00E342A0">
        <w:rPr>
          <w:rFonts w:ascii="Palatino Linotype" w:hAnsi="Palatino Linotype"/>
          <w:b/>
          <w:bCs/>
          <w:sz w:val="22"/>
          <w:szCs w:val="22"/>
        </w:rPr>
        <w:t>Figure S</w:t>
      </w:r>
      <w:r w:rsidR="00CE3D93" w:rsidRPr="00E342A0">
        <w:rPr>
          <w:rFonts w:ascii="Palatino Linotype" w:hAnsi="Palatino Linotype"/>
          <w:b/>
          <w:bCs/>
          <w:sz w:val="22"/>
          <w:szCs w:val="22"/>
        </w:rPr>
        <w:t>1</w:t>
      </w:r>
      <w:r w:rsidR="003F3224" w:rsidRPr="00E342A0">
        <w:rPr>
          <w:rFonts w:ascii="Palatino Linotype" w:hAnsi="Palatino Linotype"/>
          <w:sz w:val="22"/>
          <w:szCs w:val="22"/>
        </w:rPr>
        <w:t xml:space="preserve">: </w:t>
      </w:r>
      <w:r w:rsidR="00F0172E" w:rsidRPr="00E342A0">
        <w:rPr>
          <w:rFonts w:ascii="Palatino Linotype" w:hAnsi="Palatino Linotype"/>
          <w:sz w:val="22"/>
          <w:szCs w:val="22"/>
        </w:rPr>
        <w:t xml:space="preserve">(a) </w:t>
      </w:r>
      <w:r w:rsidR="00B77C1C" w:rsidRPr="00E342A0">
        <w:rPr>
          <w:rFonts w:ascii="Palatino Linotype" w:hAnsi="Palatino Linotype"/>
          <w:sz w:val="22"/>
          <w:szCs w:val="22"/>
        </w:rPr>
        <w:t>In the a</w:t>
      </w:r>
      <w:r w:rsidR="00F0172E" w:rsidRPr="00E342A0">
        <w:rPr>
          <w:rFonts w:ascii="Palatino Linotype" w:hAnsi="Palatino Linotype"/>
          <w:sz w:val="22"/>
          <w:szCs w:val="22"/>
        </w:rPr>
        <w:t xml:space="preserve">ge model of the Mochras borehole </w:t>
      </w:r>
      <w:r w:rsidR="00F0172E" w:rsidRPr="00E342A0">
        <w:rPr>
          <w:rFonts w:ascii="Palatino Linotype" w:hAnsi="Palatino Linotype"/>
          <w:sz w:val="22"/>
          <w:szCs w:val="22"/>
          <w:highlight w:val="green"/>
        </w:rPr>
        <w:t>Al-Suwaidi et al. (2022)</w:t>
      </w:r>
      <w:r w:rsidR="00F0172E" w:rsidRPr="00E342A0">
        <w:rPr>
          <w:rFonts w:ascii="Palatino Linotype" w:hAnsi="Palatino Linotype"/>
          <w:sz w:val="22"/>
          <w:szCs w:val="22"/>
        </w:rPr>
        <w:t xml:space="preserve"> </w:t>
      </w:r>
      <w:r w:rsidR="00B77C1C" w:rsidRPr="00E342A0">
        <w:rPr>
          <w:rFonts w:ascii="Palatino Linotype" w:hAnsi="Palatino Linotype"/>
          <w:sz w:val="22"/>
          <w:szCs w:val="22"/>
        </w:rPr>
        <w:t>shifted the</w:t>
      </w:r>
      <w:r w:rsidR="00F0172E" w:rsidRPr="00E342A0">
        <w:rPr>
          <w:rFonts w:ascii="Palatino Linotype" w:hAnsi="Palatino Linotype"/>
          <w:sz w:val="22"/>
          <w:szCs w:val="22"/>
        </w:rPr>
        <w:t xml:space="preserve"> position of the base Toarcian Stage in the Pl-T-CIE from within the </w:t>
      </w:r>
      <w:r w:rsidR="00127782" w:rsidRPr="00E342A0">
        <w:rPr>
          <w:rFonts w:ascii="Palatino Linotype" w:eastAsiaTheme="minorHAnsi" w:hAnsi="Palatino Linotype"/>
          <w:color w:val="000000"/>
          <w:sz w:val="22"/>
          <w:szCs w:val="22"/>
        </w:rPr>
        <w:t>δ</w:t>
      </w:r>
      <w:r w:rsidR="00127782" w:rsidRPr="00E342A0">
        <w:rPr>
          <w:rFonts w:ascii="Palatino Linotype" w:eastAsiaTheme="minorHAnsi" w:hAnsi="Palatino Linotype" w:cs="Times"/>
          <w:color w:val="000000"/>
          <w:sz w:val="22"/>
          <w:szCs w:val="22"/>
          <w:vertAlign w:val="superscript"/>
        </w:rPr>
        <w:t>13</w:t>
      </w:r>
      <w:r w:rsidR="00127782" w:rsidRPr="00E342A0">
        <w:rPr>
          <w:rFonts w:ascii="Palatino Linotype" w:eastAsiaTheme="minorHAnsi" w:hAnsi="Palatino Linotype" w:cs="Times"/>
          <w:color w:val="000000"/>
          <w:sz w:val="22"/>
          <w:szCs w:val="22"/>
        </w:rPr>
        <w:t>C</w:t>
      </w:r>
      <w:r w:rsidR="00F0172E" w:rsidRPr="00E342A0">
        <w:rPr>
          <w:rFonts w:ascii="Palatino Linotype" w:hAnsi="Palatino Linotype"/>
          <w:sz w:val="22"/>
          <w:szCs w:val="22"/>
        </w:rPr>
        <w:t xml:space="preserve"> </w:t>
      </w:r>
      <w:r w:rsidR="00F0172E" w:rsidRPr="00E342A0">
        <w:rPr>
          <w:rFonts w:ascii="Palatino Linotype" w:hAnsi="Palatino Linotype"/>
          <w:sz w:val="22"/>
          <w:szCs w:val="22"/>
        </w:rPr>
        <w:lastRenderedPageBreak/>
        <w:t>valley (their figure 4) to the upper plateau (their figure 5</w:t>
      </w:r>
      <w:r w:rsidR="00B77C1C" w:rsidRPr="00E342A0">
        <w:rPr>
          <w:rFonts w:ascii="Palatino Linotype" w:hAnsi="Palatino Linotype"/>
          <w:sz w:val="22"/>
          <w:szCs w:val="22"/>
        </w:rPr>
        <w:t>, reproduced in Fig. S1</w:t>
      </w:r>
      <w:r w:rsidR="00F0172E" w:rsidRPr="00E342A0">
        <w:rPr>
          <w:rFonts w:ascii="Palatino Linotype" w:hAnsi="Palatino Linotype"/>
          <w:sz w:val="22"/>
          <w:szCs w:val="22"/>
        </w:rPr>
        <w:t xml:space="preserve">). Also, </w:t>
      </w:r>
      <w:r w:rsidR="00B77C1C" w:rsidRPr="00E342A0">
        <w:rPr>
          <w:rFonts w:ascii="Palatino Linotype" w:hAnsi="Palatino Linotype"/>
          <w:sz w:val="22"/>
          <w:szCs w:val="22"/>
          <w:highlight w:val="green"/>
        </w:rPr>
        <w:t>Al-Suwaidi et al. (2022)</w:t>
      </w:r>
      <w:r w:rsidR="00B77C1C" w:rsidRPr="00E342A0">
        <w:rPr>
          <w:rFonts w:ascii="Palatino Linotype" w:hAnsi="Palatino Linotype"/>
          <w:sz w:val="22"/>
          <w:szCs w:val="22"/>
        </w:rPr>
        <w:t xml:space="preserve"> shifted the </w:t>
      </w:r>
      <w:r w:rsidR="00F0172E" w:rsidRPr="00E342A0">
        <w:rPr>
          <w:rFonts w:ascii="Palatino Linotype" w:hAnsi="Palatino Linotype"/>
          <w:sz w:val="22"/>
          <w:szCs w:val="22"/>
        </w:rPr>
        <w:t xml:space="preserve">position of the Tenuicostatum-Serpentinum zonal boundary from the top of the </w:t>
      </w:r>
      <w:r w:rsidR="00127782" w:rsidRPr="00E342A0">
        <w:rPr>
          <w:rFonts w:ascii="Palatino Linotype" w:eastAsiaTheme="minorHAnsi" w:hAnsi="Palatino Linotype"/>
          <w:color w:val="000000"/>
          <w:sz w:val="22"/>
          <w:szCs w:val="22"/>
        </w:rPr>
        <w:t>δ</w:t>
      </w:r>
      <w:r w:rsidR="00127782" w:rsidRPr="00E342A0">
        <w:rPr>
          <w:rFonts w:ascii="Palatino Linotype" w:eastAsiaTheme="minorHAnsi" w:hAnsi="Palatino Linotype" w:cs="Times"/>
          <w:color w:val="000000"/>
          <w:sz w:val="22"/>
          <w:szCs w:val="22"/>
          <w:vertAlign w:val="superscript"/>
        </w:rPr>
        <w:t>13</w:t>
      </w:r>
      <w:r w:rsidR="00127782" w:rsidRPr="00E342A0">
        <w:rPr>
          <w:rFonts w:ascii="Palatino Linotype" w:eastAsiaTheme="minorHAnsi" w:hAnsi="Palatino Linotype" w:cs="Times"/>
          <w:color w:val="000000"/>
          <w:sz w:val="22"/>
          <w:szCs w:val="22"/>
        </w:rPr>
        <w:t>C</w:t>
      </w:r>
      <w:r w:rsidR="00F0172E" w:rsidRPr="00E342A0">
        <w:rPr>
          <w:rFonts w:ascii="Palatino Linotype" w:hAnsi="Palatino Linotype"/>
          <w:sz w:val="22"/>
          <w:szCs w:val="22"/>
        </w:rPr>
        <w:t xml:space="preserve"> falling limb of the T-CIE (</w:t>
      </w:r>
      <w:r w:rsidR="00B77C1C" w:rsidRPr="00E342A0">
        <w:rPr>
          <w:rFonts w:ascii="Palatino Linotype" w:hAnsi="Palatino Linotype"/>
          <w:sz w:val="22"/>
          <w:szCs w:val="22"/>
        </w:rPr>
        <w:t xml:space="preserve">their </w:t>
      </w:r>
      <w:r w:rsidR="00F0172E" w:rsidRPr="00E342A0">
        <w:rPr>
          <w:rFonts w:ascii="Palatino Linotype" w:hAnsi="Palatino Linotype"/>
          <w:sz w:val="22"/>
          <w:szCs w:val="22"/>
        </w:rPr>
        <w:t>figure 4) to its base (</w:t>
      </w:r>
      <w:r w:rsidR="00B77C1C" w:rsidRPr="00E342A0">
        <w:rPr>
          <w:rFonts w:ascii="Palatino Linotype" w:hAnsi="Palatino Linotype"/>
          <w:sz w:val="22"/>
          <w:szCs w:val="22"/>
        </w:rPr>
        <w:t xml:space="preserve">their </w:t>
      </w:r>
      <w:r w:rsidR="00F0172E" w:rsidRPr="00E342A0">
        <w:rPr>
          <w:rFonts w:ascii="Palatino Linotype" w:hAnsi="Palatino Linotype"/>
          <w:sz w:val="22"/>
          <w:szCs w:val="22"/>
        </w:rPr>
        <w:t xml:space="preserve">figure 5). </w:t>
      </w:r>
      <w:r w:rsidR="00B77C1C" w:rsidRPr="00E342A0">
        <w:rPr>
          <w:rFonts w:ascii="Palatino Linotype" w:hAnsi="Palatino Linotype"/>
          <w:sz w:val="22"/>
          <w:szCs w:val="22"/>
        </w:rPr>
        <w:t xml:space="preserve">(b) </w:t>
      </w:r>
      <w:r w:rsidR="002F3603" w:rsidRPr="00E342A0">
        <w:rPr>
          <w:rFonts w:ascii="Palatino Linotype" w:hAnsi="Palatino Linotype"/>
          <w:sz w:val="22"/>
          <w:szCs w:val="22"/>
        </w:rPr>
        <w:t xml:space="preserve">The </w:t>
      </w:r>
      <w:r w:rsidR="00B77C1C" w:rsidRPr="00E342A0">
        <w:rPr>
          <w:rFonts w:ascii="Palatino Linotype" w:hAnsi="Palatino Linotype"/>
          <w:sz w:val="22"/>
          <w:szCs w:val="22"/>
        </w:rPr>
        <w:t xml:space="preserve">boundaries of </w:t>
      </w:r>
      <w:r w:rsidR="002F3603" w:rsidRPr="00E342A0">
        <w:rPr>
          <w:rFonts w:ascii="Palatino Linotype" w:hAnsi="Palatino Linotype"/>
          <w:sz w:val="22"/>
          <w:szCs w:val="22"/>
        </w:rPr>
        <w:t>ammonite zon</w:t>
      </w:r>
      <w:r w:rsidR="00B77C1C" w:rsidRPr="00E342A0">
        <w:rPr>
          <w:rFonts w:ascii="Palatino Linotype" w:hAnsi="Palatino Linotype"/>
          <w:sz w:val="22"/>
          <w:szCs w:val="22"/>
        </w:rPr>
        <w:t>es</w:t>
      </w:r>
      <w:r w:rsidR="002F3603" w:rsidRPr="00E342A0">
        <w:rPr>
          <w:rFonts w:ascii="Palatino Linotype" w:hAnsi="Palatino Linotype"/>
          <w:sz w:val="22"/>
          <w:szCs w:val="22"/>
        </w:rPr>
        <w:t xml:space="preserve"> and </w:t>
      </w:r>
      <w:r w:rsidR="00127782" w:rsidRPr="00E342A0">
        <w:rPr>
          <w:rFonts w:ascii="Palatino Linotype" w:eastAsiaTheme="minorHAnsi" w:hAnsi="Palatino Linotype"/>
          <w:color w:val="000000"/>
          <w:sz w:val="22"/>
          <w:szCs w:val="22"/>
        </w:rPr>
        <w:t>δ</w:t>
      </w:r>
      <w:r w:rsidR="00127782" w:rsidRPr="00E342A0">
        <w:rPr>
          <w:rFonts w:ascii="Palatino Linotype" w:eastAsiaTheme="minorHAnsi" w:hAnsi="Palatino Linotype" w:cs="Times"/>
          <w:color w:val="000000"/>
          <w:sz w:val="22"/>
          <w:szCs w:val="22"/>
          <w:vertAlign w:val="superscript"/>
        </w:rPr>
        <w:t>13</w:t>
      </w:r>
      <w:r w:rsidR="00127782" w:rsidRPr="00E342A0">
        <w:rPr>
          <w:rFonts w:ascii="Palatino Linotype" w:eastAsiaTheme="minorHAnsi" w:hAnsi="Palatino Linotype" w:cs="Times"/>
          <w:color w:val="000000"/>
          <w:sz w:val="22"/>
          <w:szCs w:val="22"/>
        </w:rPr>
        <w:t>C</w:t>
      </w:r>
      <w:r w:rsidR="002F3603" w:rsidRPr="00E342A0">
        <w:rPr>
          <w:rFonts w:ascii="Palatino Linotype" w:hAnsi="Palatino Linotype"/>
          <w:sz w:val="22"/>
          <w:szCs w:val="22"/>
        </w:rPr>
        <w:t xml:space="preserve"> </w:t>
      </w:r>
      <w:r w:rsidR="001A0972" w:rsidRPr="00E342A0">
        <w:rPr>
          <w:rFonts w:ascii="Palatino Linotype" w:hAnsi="Palatino Linotype"/>
          <w:sz w:val="22"/>
          <w:szCs w:val="22"/>
        </w:rPr>
        <w:t xml:space="preserve">secular </w:t>
      </w:r>
      <w:r w:rsidR="002F3603" w:rsidRPr="00E342A0">
        <w:rPr>
          <w:rFonts w:ascii="Palatino Linotype" w:hAnsi="Palatino Linotype"/>
          <w:sz w:val="22"/>
          <w:szCs w:val="22"/>
        </w:rPr>
        <w:t xml:space="preserve">intervals </w:t>
      </w:r>
      <w:r w:rsidR="001A0972" w:rsidRPr="00E342A0">
        <w:rPr>
          <w:rFonts w:ascii="Palatino Linotype" w:hAnsi="Palatino Linotype"/>
          <w:sz w:val="22"/>
          <w:szCs w:val="22"/>
        </w:rPr>
        <w:t xml:space="preserve">in the Mochras borehole </w:t>
      </w:r>
      <w:r w:rsidR="002F3603" w:rsidRPr="00E342A0">
        <w:rPr>
          <w:rFonts w:ascii="Palatino Linotype" w:hAnsi="Palatino Linotype"/>
          <w:sz w:val="22"/>
          <w:szCs w:val="22"/>
        </w:rPr>
        <w:t xml:space="preserve">are picked </w:t>
      </w:r>
      <w:r w:rsidR="001A0972" w:rsidRPr="00E342A0">
        <w:rPr>
          <w:rFonts w:ascii="Palatino Linotype" w:hAnsi="Palatino Linotype"/>
          <w:sz w:val="22"/>
          <w:szCs w:val="22"/>
        </w:rPr>
        <w:t xml:space="preserve">to an accuracy of better than 1.0 meter </w:t>
      </w:r>
      <w:r w:rsidR="001A0972" w:rsidRPr="00E342A0">
        <w:rPr>
          <w:rFonts w:ascii="Palatino Linotype" w:hAnsi="Palatino Linotype"/>
          <w:sz w:val="22"/>
          <w:szCs w:val="22"/>
          <w:highlight w:val="green"/>
        </w:rPr>
        <w:t>(Storm et al., 2020</w:t>
      </w:r>
      <w:r w:rsidR="00F0172E" w:rsidRPr="00E342A0">
        <w:rPr>
          <w:rFonts w:ascii="Palatino Linotype" w:hAnsi="Palatino Linotype"/>
          <w:sz w:val="22"/>
          <w:szCs w:val="22"/>
          <w:highlight w:val="green"/>
        </w:rPr>
        <w:t>, and references therein</w:t>
      </w:r>
      <w:r w:rsidR="001A0972" w:rsidRPr="00E342A0">
        <w:rPr>
          <w:rFonts w:ascii="Palatino Linotype" w:hAnsi="Palatino Linotype"/>
          <w:sz w:val="22"/>
          <w:szCs w:val="22"/>
          <w:highlight w:val="green"/>
        </w:rPr>
        <w:t>)</w:t>
      </w:r>
      <w:r w:rsidR="008B6EE9" w:rsidRPr="00E342A0">
        <w:rPr>
          <w:rFonts w:ascii="Palatino Linotype" w:hAnsi="Palatino Linotype"/>
          <w:sz w:val="22"/>
          <w:szCs w:val="22"/>
          <w:highlight w:val="green"/>
        </w:rPr>
        <w:t>,</w:t>
      </w:r>
      <w:r w:rsidR="001A0972" w:rsidRPr="00E342A0">
        <w:rPr>
          <w:rFonts w:ascii="Palatino Linotype" w:hAnsi="Palatino Linotype"/>
          <w:sz w:val="22"/>
          <w:szCs w:val="22"/>
        </w:rPr>
        <w:t xml:space="preserve"> </w:t>
      </w:r>
      <w:r w:rsidR="002F3603" w:rsidRPr="00E342A0">
        <w:rPr>
          <w:rFonts w:ascii="Palatino Linotype" w:hAnsi="Palatino Linotype"/>
          <w:sz w:val="22"/>
          <w:szCs w:val="22"/>
        </w:rPr>
        <w:t xml:space="preserve">and </w:t>
      </w:r>
      <w:r w:rsidR="001A0972" w:rsidRPr="00E342A0">
        <w:rPr>
          <w:rFonts w:ascii="Palatino Linotype" w:hAnsi="Palatino Linotype"/>
          <w:sz w:val="22"/>
          <w:szCs w:val="22"/>
        </w:rPr>
        <w:t xml:space="preserve">their calibrations represent the age model of the late Pliensbachian and Early Toarcian </w:t>
      </w:r>
      <w:r w:rsidR="00B55FC2" w:rsidRPr="00E342A0">
        <w:rPr>
          <w:rFonts w:ascii="Palatino Linotype" w:hAnsi="Palatino Linotype"/>
          <w:sz w:val="22"/>
          <w:szCs w:val="22"/>
        </w:rPr>
        <w:t xml:space="preserve">reference section </w:t>
      </w:r>
      <w:r w:rsidR="002F3603" w:rsidRPr="00E342A0">
        <w:rPr>
          <w:rFonts w:ascii="Palatino Linotype" w:hAnsi="Palatino Linotype"/>
          <w:sz w:val="22"/>
          <w:szCs w:val="22"/>
          <w:highlight w:val="yellow"/>
        </w:rPr>
        <w:t>(Fig. 2, Table S1,</w:t>
      </w:r>
      <w:r w:rsidR="002F3603" w:rsidRPr="00E342A0">
        <w:rPr>
          <w:rFonts w:ascii="Palatino Linotype" w:hAnsi="Palatino Linotype"/>
          <w:sz w:val="22"/>
          <w:szCs w:val="22"/>
        </w:rPr>
        <w:t xml:space="preserve"> </w:t>
      </w:r>
      <w:r w:rsidR="002F3603" w:rsidRPr="00E342A0">
        <w:rPr>
          <w:rFonts w:ascii="Palatino Linotype" w:hAnsi="Palatino Linotype"/>
          <w:sz w:val="22"/>
          <w:szCs w:val="22"/>
          <w:highlight w:val="green"/>
        </w:rPr>
        <w:t>Ruebsam and Al-Husseini, 2020, 2021</w:t>
      </w:r>
      <w:r w:rsidR="002F3603" w:rsidRPr="00E342A0">
        <w:rPr>
          <w:rFonts w:ascii="Palatino Linotype" w:hAnsi="Palatino Linotype"/>
          <w:sz w:val="22"/>
          <w:szCs w:val="22"/>
          <w:highlight w:val="cyan"/>
        </w:rPr>
        <w:t>)</w:t>
      </w:r>
      <w:r w:rsidR="002F3603" w:rsidRPr="00E342A0">
        <w:rPr>
          <w:rFonts w:ascii="Palatino Linotype" w:hAnsi="Palatino Linotype"/>
          <w:sz w:val="22"/>
          <w:szCs w:val="22"/>
        </w:rPr>
        <w:t xml:space="preserve">. </w:t>
      </w:r>
    </w:p>
    <w:p w14:paraId="2EB20B4C" w14:textId="77777777" w:rsidR="002F3603" w:rsidRPr="00E342A0" w:rsidRDefault="002F3603" w:rsidP="00952ECB">
      <w:pPr>
        <w:spacing w:line="360" w:lineRule="auto"/>
        <w:rPr>
          <w:rFonts w:ascii="Palatino Linotype" w:hAnsi="Palatino Linotype"/>
          <w:sz w:val="22"/>
          <w:szCs w:val="22"/>
        </w:rPr>
      </w:pPr>
    </w:p>
    <w:p w14:paraId="742731E6" w14:textId="3D52BACE" w:rsidR="008B6EE9" w:rsidRPr="00E342A0" w:rsidRDefault="003F3224" w:rsidP="00952ECB">
      <w:pPr>
        <w:pStyle w:val="NormalWeb"/>
        <w:spacing w:line="360" w:lineRule="auto"/>
        <w:rPr>
          <w:rFonts w:ascii="Palatino Linotype" w:eastAsia="Times New Roman" w:hAnsi="Palatino Linotype" w:cs="Times New Roman"/>
          <w:color w:val="auto"/>
          <w:sz w:val="22"/>
          <w:szCs w:val="22"/>
        </w:rPr>
      </w:pPr>
      <w:r w:rsidRPr="00E342A0">
        <w:rPr>
          <w:rFonts w:ascii="Palatino Linotype" w:hAnsi="Palatino Linotype"/>
          <w:b/>
          <w:bCs/>
          <w:sz w:val="22"/>
          <w:szCs w:val="22"/>
        </w:rPr>
        <w:t>Figure S</w:t>
      </w:r>
      <w:r w:rsidR="00CE3D93" w:rsidRPr="00E342A0">
        <w:rPr>
          <w:rFonts w:ascii="Palatino Linotype" w:hAnsi="Palatino Linotype"/>
          <w:b/>
          <w:bCs/>
          <w:sz w:val="22"/>
          <w:szCs w:val="22"/>
        </w:rPr>
        <w:t>2</w:t>
      </w:r>
      <w:r w:rsidRPr="00E342A0">
        <w:rPr>
          <w:rFonts w:ascii="Palatino Linotype" w:hAnsi="Palatino Linotype"/>
          <w:b/>
          <w:bCs/>
          <w:sz w:val="22"/>
          <w:szCs w:val="22"/>
        </w:rPr>
        <w:t xml:space="preserve">: </w:t>
      </w:r>
      <w:r w:rsidR="008B6EE9" w:rsidRPr="00E342A0">
        <w:rPr>
          <w:rFonts w:ascii="Palatino Linotype" w:eastAsia="Times New Roman" w:hAnsi="Palatino Linotype" w:cs="Times New Roman"/>
          <w:color w:val="auto"/>
          <w:sz w:val="22"/>
          <w:szCs w:val="22"/>
        </w:rPr>
        <w:t>(a) The 'Astronomical Metronome' corresponds to the leading sinusoidal component of the Earth’s eccentrical orbit around the Sun, which has a period of 405,000 years (405 ka). (b) In the ‘Geological Time Scale 2020</w:t>
      </w:r>
      <w:r w:rsidR="00B77C1C" w:rsidRPr="00E342A0">
        <w:rPr>
          <w:rFonts w:ascii="Palatino Linotype" w:eastAsia="Times New Roman" w:hAnsi="Palatino Linotype" w:cs="Times New Roman"/>
          <w:color w:val="auto"/>
          <w:sz w:val="22"/>
          <w:szCs w:val="22"/>
        </w:rPr>
        <w:t>’</w:t>
      </w:r>
      <w:r w:rsidR="008B6EE9" w:rsidRPr="00E342A0">
        <w:rPr>
          <w:rFonts w:ascii="Palatino Linotype" w:eastAsia="Times New Roman" w:hAnsi="Palatino Linotype" w:cs="Times New Roman"/>
          <w:color w:val="auto"/>
          <w:sz w:val="22"/>
          <w:szCs w:val="22"/>
        </w:rPr>
        <w:t xml:space="preserve"> (GTS 2020, </w:t>
      </w:r>
      <w:r w:rsidR="008B6EE9" w:rsidRPr="00E342A0">
        <w:rPr>
          <w:rFonts w:ascii="Palatino Linotype" w:eastAsia="Times New Roman" w:hAnsi="Palatino Linotype" w:cs="Times New Roman"/>
          <w:color w:val="auto"/>
          <w:sz w:val="22"/>
          <w:szCs w:val="22"/>
          <w:highlight w:val="green"/>
        </w:rPr>
        <w:t>Raffi et al.,</w:t>
      </w:r>
      <w:r w:rsidR="008B6EE9" w:rsidRPr="00E342A0">
        <w:rPr>
          <w:rFonts w:ascii="Palatino Linotype" w:eastAsia="Times New Roman" w:hAnsi="Palatino Linotype" w:cs="Times New Roman"/>
          <w:i/>
          <w:iCs/>
          <w:color w:val="auto"/>
          <w:sz w:val="22"/>
          <w:szCs w:val="22"/>
          <w:highlight w:val="green"/>
        </w:rPr>
        <w:t xml:space="preserve"> </w:t>
      </w:r>
      <w:r w:rsidR="008B6EE9" w:rsidRPr="00E342A0">
        <w:rPr>
          <w:rFonts w:ascii="Palatino Linotype" w:eastAsia="Times New Roman" w:hAnsi="Palatino Linotype" w:cs="Times New Roman"/>
          <w:color w:val="auto"/>
          <w:sz w:val="22"/>
          <w:szCs w:val="22"/>
          <w:highlight w:val="green"/>
        </w:rPr>
        <w:t>2020</w:t>
      </w:r>
      <w:r w:rsidR="00024A00" w:rsidRPr="00E342A0">
        <w:rPr>
          <w:rFonts w:ascii="Palatino Linotype" w:eastAsia="Times New Roman" w:hAnsi="Palatino Linotype" w:cs="Times New Roman"/>
          <w:color w:val="auto"/>
          <w:sz w:val="22"/>
          <w:szCs w:val="22"/>
          <w:highlight w:val="green"/>
        </w:rPr>
        <w:t>, in</w:t>
      </w:r>
      <w:r w:rsidR="008B6EE9" w:rsidRPr="00E342A0">
        <w:rPr>
          <w:rFonts w:ascii="Palatino Linotype" w:eastAsia="Times New Roman" w:hAnsi="Palatino Linotype" w:cs="Times New Roman"/>
          <w:color w:val="auto"/>
          <w:sz w:val="22"/>
          <w:szCs w:val="22"/>
          <w:highlight w:val="green"/>
        </w:rPr>
        <w:t xml:space="preserve"> Gradstein </w:t>
      </w:r>
      <w:r w:rsidR="008B6EE9" w:rsidRPr="00E342A0">
        <w:rPr>
          <w:rFonts w:ascii="Palatino Linotype" w:eastAsia="Times New Roman" w:hAnsi="Palatino Linotype" w:cs="Times New Roman"/>
          <w:i/>
          <w:iCs/>
          <w:color w:val="auto"/>
          <w:sz w:val="22"/>
          <w:szCs w:val="22"/>
          <w:highlight w:val="green"/>
        </w:rPr>
        <w:t xml:space="preserve">et al., </w:t>
      </w:r>
      <w:r w:rsidR="008B6EE9" w:rsidRPr="00E342A0">
        <w:rPr>
          <w:rFonts w:ascii="Palatino Linotype" w:eastAsia="Times New Roman" w:hAnsi="Palatino Linotype" w:cs="Times New Roman"/>
          <w:color w:val="auto"/>
          <w:sz w:val="22"/>
          <w:szCs w:val="22"/>
          <w:highlight w:val="green"/>
        </w:rPr>
        <w:t>2020)</w:t>
      </w:r>
      <w:r w:rsidR="008B6EE9" w:rsidRPr="00E342A0">
        <w:rPr>
          <w:rFonts w:ascii="Palatino Linotype" w:eastAsia="Times New Roman" w:hAnsi="Palatino Linotype" w:cs="Times New Roman"/>
          <w:color w:val="auto"/>
          <w:sz w:val="22"/>
          <w:szCs w:val="22"/>
        </w:rPr>
        <w:t xml:space="preserve"> biozones and magnetic reversals in the Neogene Period (2.59–23.04 Ma) are calibrated with 405-ka astrochronozones (ACZ) that are numbered as integers between the minima of the metronome. (c) In the orbital scale of glacio-eustasy</w:t>
      </w:r>
      <w:r w:rsidR="00B77C1C" w:rsidRPr="00E342A0">
        <w:rPr>
          <w:rFonts w:ascii="Palatino Linotype" w:eastAsia="Times New Roman" w:hAnsi="Palatino Linotype" w:cs="Times New Roman"/>
          <w:color w:val="auto"/>
          <w:sz w:val="22"/>
          <w:szCs w:val="22"/>
        </w:rPr>
        <w:t xml:space="preserve"> c, 405-ka</w:t>
      </w:r>
      <w:r w:rsidR="008B6EE9" w:rsidRPr="00E342A0">
        <w:rPr>
          <w:rFonts w:ascii="Palatino Linotype" w:eastAsia="Times New Roman" w:hAnsi="Palatino Linotype" w:cs="Times New Roman"/>
          <w:color w:val="auto"/>
          <w:sz w:val="22"/>
          <w:szCs w:val="22"/>
        </w:rPr>
        <w:t xml:space="preserve"> time-rock units (stratons) also occur approximately between the minima of eccentricity </w:t>
      </w:r>
      <w:r w:rsidR="008B6EE9" w:rsidRPr="00E342A0">
        <w:rPr>
          <w:rFonts w:ascii="Palatino Linotype" w:eastAsia="Times New Roman" w:hAnsi="Palatino Linotype" w:cs="Times New Roman"/>
          <w:color w:val="auto"/>
          <w:sz w:val="22"/>
          <w:szCs w:val="22"/>
          <w:highlight w:val="green"/>
        </w:rPr>
        <w:t>(Matthews and Frohlich, 2002).</w:t>
      </w:r>
      <w:r w:rsidR="008B6EE9" w:rsidRPr="00E342A0">
        <w:rPr>
          <w:rFonts w:ascii="Palatino Linotype" w:eastAsia="Times New Roman" w:hAnsi="Palatino Linotype" w:cs="Times New Roman"/>
          <w:color w:val="auto"/>
          <w:sz w:val="22"/>
          <w:szCs w:val="22"/>
        </w:rPr>
        <w:t xml:space="preserve"> </w:t>
      </w:r>
    </w:p>
    <w:p w14:paraId="2B52E80E" w14:textId="77777777" w:rsidR="00897B98" w:rsidRPr="00E342A0" w:rsidRDefault="00897B98" w:rsidP="008B6EE9">
      <w:pPr>
        <w:spacing w:line="360" w:lineRule="auto"/>
        <w:rPr>
          <w:rFonts w:ascii="Palatino Linotype" w:hAnsi="Palatino Linotype"/>
          <w:sz w:val="22"/>
          <w:szCs w:val="22"/>
        </w:rPr>
      </w:pPr>
    </w:p>
    <w:p w14:paraId="74279E9A" w14:textId="44829EDD" w:rsidR="00897B98" w:rsidRPr="00E342A0" w:rsidRDefault="00897B98" w:rsidP="00240178">
      <w:pPr>
        <w:pStyle w:val="Heading1"/>
        <w:spacing w:before="0" w:beforeAutospacing="0" w:after="0" w:afterAutospacing="0" w:line="360" w:lineRule="auto"/>
        <w:rPr>
          <w:rFonts w:ascii="Palatino Linotype" w:hAnsi="Palatino Linotype"/>
          <w:b w:val="0"/>
          <w:bCs w:val="0"/>
          <w:color w:val="000000"/>
          <w:sz w:val="43"/>
          <w:szCs w:val="43"/>
        </w:rPr>
      </w:pPr>
      <w:r w:rsidRPr="00E342A0">
        <w:rPr>
          <w:rFonts w:ascii="Palatino Linotype" w:hAnsi="Palatino Linotype"/>
          <w:sz w:val="22"/>
          <w:szCs w:val="22"/>
        </w:rPr>
        <w:t>Figure S</w:t>
      </w:r>
      <w:r w:rsidR="00CE3D93" w:rsidRPr="00E342A0">
        <w:rPr>
          <w:rFonts w:ascii="Palatino Linotype" w:hAnsi="Palatino Linotype"/>
          <w:sz w:val="22"/>
          <w:szCs w:val="22"/>
        </w:rPr>
        <w:t>3</w:t>
      </w:r>
      <w:r w:rsidR="00240178" w:rsidRPr="00E342A0">
        <w:rPr>
          <w:rFonts w:ascii="Palatino Linotype" w:hAnsi="Palatino Linotype"/>
          <w:b w:val="0"/>
          <w:bCs w:val="0"/>
          <w:sz w:val="22"/>
          <w:szCs w:val="22"/>
        </w:rPr>
        <w:t>:</w:t>
      </w:r>
      <w:r w:rsidRPr="00E342A0">
        <w:rPr>
          <w:rFonts w:ascii="Palatino Linotype" w:hAnsi="Palatino Linotype"/>
          <w:sz w:val="22"/>
          <w:szCs w:val="22"/>
        </w:rPr>
        <w:t xml:space="preserve"> </w:t>
      </w:r>
      <w:r w:rsidR="00B77C1C" w:rsidRPr="00E342A0">
        <w:rPr>
          <w:rFonts w:ascii="Palatino Linotype" w:hAnsi="Palatino Linotype"/>
          <w:b w:val="0"/>
          <w:bCs w:val="0"/>
          <w:sz w:val="22"/>
          <w:szCs w:val="22"/>
        </w:rPr>
        <w:t>Correlation of o</w:t>
      </w:r>
      <w:r w:rsidR="00240178" w:rsidRPr="00E342A0">
        <w:rPr>
          <w:rFonts w:ascii="Palatino Linotype" w:hAnsi="Palatino Linotype"/>
          <w:b w:val="0"/>
          <w:bCs w:val="0"/>
          <w:sz w:val="22"/>
          <w:szCs w:val="22"/>
        </w:rPr>
        <w:t>bliquity (a)</w:t>
      </w:r>
      <w:r w:rsidR="00AC3354" w:rsidRPr="00E342A0">
        <w:rPr>
          <w:rFonts w:ascii="Palatino Linotype" w:hAnsi="Palatino Linotype"/>
          <w:b w:val="0"/>
          <w:bCs w:val="0"/>
          <w:sz w:val="22"/>
          <w:szCs w:val="22"/>
        </w:rPr>
        <w:t>,</w:t>
      </w:r>
      <w:r w:rsidR="00240178" w:rsidRPr="00E342A0">
        <w:rPr>
          <w:rFonts w:ascii="Palatino Linotype" w:hAnsi="Palatino Linotype"/>
          <w:b w:val="0"/>
          <w:bCs w:val="0"/>
          <w:sz w:val="22"/>
          <w:szCs w:val="22"/>
        </w:rPr>
        <w:t xml:space="preserve"> eccentricity (b) and sea level (c) </w:t>
      </w:r>
      <w:r w:rsidR="00B77C1C" w:rsidRPr="00E342A0">
        <w:rPr>
          <w:rFonts w:ascii="Palatino Linotype" w:hAnsi="Palatino Linotype"/>
          <w:b w:val="0"/>
          <w:bCs w:val="0"/>
          <w:sz w:val="22"/>
          <w:szCs w:val="22"/>
        </w:rPr>
        <w:t xml:space="preserve">cycles </w:t>
      </w:r>
      <w:r w:rsidR="00240178" w:rsidRPr="00E342A0">
        <w:rPr>
          <w:rFonts w:ascii="Palatino Linotype" w:hAnsi="Palatino Linotype"/>
          <w:b w:val="0"/>
          <w:bCs w:val="0"/>
          <w:sz w:val="22"/>
          <w:szCs w:val="22"/>
        </w:rPr>
        <w:t xml:space="preserve">during the past 800 ka </w:t>
      </w:r>
      <w:r w:rsidR="00240178" w:rsidRPr="00E342A0">
        <w:rPr>
          <w:rFonts w:ascii="Palatino Linotype" w:hAnsi="Palatino Linotype"/>
          <w:b w:val="0"/>
          <w:bCs w:val="0"/>
          <w:sz w:val="22"/>
          <w:szCs w:val="22"/>
          <w:highlight w:val="green"/>
        </w:rPr>
        <w:t>(Miller, 2005; s</w:t>
      </w:r>
      <w:r w:rsidR="00240178" w:rsidRPr="00E342A0">
        <w:rPr>
          <w:rFonts w:ascii="Palatino Linotype" w:hAnsi="Palatino Linotype"/>
          <w:b w:val="0"/>
          <w:bCs w:val="0"/>
          <w:sz w:val="22"/>
          <w:szCs w:val="22"/>
        </w:rPr>
        <w:t xml:space="preserve">ee </w:t>
      </w:r>
      <w:r w:rsidR="005C10E7" w:rsidRPr="00E342A0">
        <w:rPr>
          <w:rFonts w:ascii="Palatino Linotype" w:hAnsi="Palatino Linotype"/>
          <w:b w:val="0"/>
          <w:bCs w:val="0"/>
          <w:sz w:val="22"/>
          <w:szCs w:val="22"/>
        </w:rPr>
        <w:t>‘</w:t>
      </w:r>
      <w:r w:rsidR="00240178" w:rsidRPr="00E342A0">
        <w:rPr>
          <w:rStyle w:val="mw-page-title-main"/>
          <w:rFonts w:ascii="Palatino Linotype" w:hAnsi="Palatino Linotype"/>
          <w:b w:val="0"/>
          <w:bCs w:val="0"/>
          <w:color w:val="000000"/>
          <w:sz w:val="22"/>
          <w:szCs w:val="22"/>
        </w:rPr>
        <w:t xml:space="preserve">Milankovitch </w:t>
      </w:r>
      <w:r w:rsidR="005C10E7" w:rsidRPr="00E342A0">
        <w:rPr>
          <w:rStyle w:val="mw-page-title-main"/>
          <w:rFonts w:ascii="Palatino Linotype" w:hAnsi="Palatino Linotype"/>
          <w:b w:val="0"/>
          <w:bCs w:val="0"/>
          <w:color w:val="000000"/>
          <w:sz w:val="22"/>
          <w:szCs w:val="22"/>
        </w:rPr>
        <w:t>C</w:t>
      </w:r>
      <w:r w:rsidR="00240178" w:rsidRPr="00E342A0">
        <w:rPr>
          <w:rStyle w:val="mw-page-title-main"/>
          <w:rFonts w:ascii="Palatino Linotype" w:hAnsi="Palatino Linotype"/>
          <w:b w:val="0"/>
          <w:bCs w:val="0"/>
          <w:color w:val="000000"/>
          <w:sz w:val="22"/>
          <w:szCs w:val="22"/>
        </w:rPr>
        <w:t>ycles</w:t>
      </w:r>
      <w:r w:rsidR="005C10E7" w:rsidRPr="00E342A0">
        <w:rPr>
          <w:rStyle w:val="mw-page-title-main"/>
          <w:rFonts w:ascii="Palatino Linotype" w:hAnsi="Palatino Linotype"/>
          <w:b w:val="0"/>
          <w:bCs w:val="0"/>
          <w:color w:val="000000"/>
          <w:sz w:val="22"/>
          <w:szCs w:val="22"/>
        </w:rPr>
        <w:t>’</w:t>
      </w:r>
      <w:r w:rsidR="00240178" w:rsidRPr="00E342A0">
        <w:rPr>
          <w:rStyle w:val="mw-page-title-main"/>
          <w:rFonts w:ascii="Palatino Linotype" w:hAnsi="Palatino Linotype"/>
          <w:b w:val="0"/>
          <w:bCs w:val="0"/>
          <w:color w:val="000000"/>
          <w:sz w:val="22"/>
          <w:szCs w:val="22"/>
        </w:rPr>
        <w:t xml:space="preserve"> in </w:t>
      </w:r>
      <w:r w:rsidR="00240178" w:rsidRPr="00E342A0">
        <w:rPr>
          <w:rFonts w:ascii="Palatino Linotype" w:hAnsi="Palatino Linotype"/>
          <w:b w:val="0"/>
          <w:bCs w:val="0"/>
          <w:sz w:val="22"/>
          <w:szCs w:val="22"/>
        </w:rPr>
        <w:t>Wikipedia)</w:t>
      </w:r>
      <w:r w:rsidR="00B77C1C" w:rsidRPr="00E342A0">
        <w:rPr>
          <w:rFonts w:ascii="Palatino Linotype" w:hAnsi="Palatino Linotype"/>
          <w:b w:val="0"/>
          <w:bCs w:val="0"/>
          <w:sz w:val="22"/>
          <w:szCs w:val="22"/>
        </w:rPr>
        <w:t xml:space="preserve"> </w:t>
      </w:r>
      <w:r w:rsidR="00C21A44" w:rsidRPr="00E342A0">
        <w:rPr>
          <w:rFonts w:ascii="Palatino Linotype" w:hAnsi="Palatino Linotype"/>
          <w:b w:val="0"/>
          <w:bCs w:val="0"/>
          <w:sz w:val="22"/>
          <w:szCs w:val="22"/>
        </w:rPr>
        <w:t>indicate</w:t>
      </w:r>
      <w:r w:rsidR="005C10E7" w:rsidRPr="00E342A0">
        <w:rPr>
          <w:rFonts w:ascii="Palatino Linotype" w:hAnsi="Palatino Linotype"/>
          <w:b w:val="0"/>
          <w:bCs w:val="0"/>
          <w:sz w:val="22"/>
          <w:szCs w:val="22"/>
        </w:rPr>
        <w:t>s</w:t>
      </w:r>
      <w:r w:rsidR="00C21A44" w:rsidRPr="00E342A0">
        <w:rPr>
          <w:rFonts w:ascii="Palatino Linotype" w:hAnsi="Palatino Linotype"/>
          <w:b w:val="0"/>
          <w:bCs w:val="0"/>
          <w:sz w:val="22"/>
          <w:szCs w:val="22"/>
        </w:rPr>
        <w:t xml:space="preserve"> more circular Earth orbits (low eccentricity) correlate to </w:t>
      </w:r>
      <w:r w:rsidR="005C10E7" w:rsidRPr="00E342A0">
        <w:rPr>
          <w:rFonts w:ascii="Palatino Linotype" w:hAnsi="Palatino Linotype"/>
          <w:b w:val="0"/>
          <w:bCs w:val="0"/>
          <w:sz w:val="22"/>
          <w:szCs w:val="22"/>
        </w:rPr>
        <w:t xml:space="preserve">colder climates and </w:t>
      </w:r>
      <w:r w:rsidR="00C21A44" w:rsidRPr="00E342A0">
        <w:rPr>
          <w:rFonts w:ascii="Palatino Linotype" w:hAnsi="Palatino Linotype"/>
          <w:b w:val="0"/>
          <w:bCs w:val="0"/>
          <w:sz w:val="22"/>
          <w:szCs w:val="22"/>
        </w:rPr>
        <w:t>glaciations</w:t>
      </w:r>
      <w:r w:rsidR="00B77C1C" w:rsidRPr="00E342A0">
        <w:rPr>
          <w:rFonts w:ascii="Palatino Linotype" w:hAnsi="Palatino Linotype"/>
          <w:b w:val="0"/>
          <w:bCs w:val="0"/>
          <w:sz w:val="22"/>
          <w:szCs w:val="22"/>
        </w:rPr>
        <w:t xml:space="preserve">. </w:t>
      </w:r>
      <w:r w:rsidR="005C10E7" w:rsidRPr="00E342A0">
        <w:rPr>
          <w:rFonts w:ascii="Palatino Linotype" w:hAnsi="Palatino Linotype"/>
          <w:b w:val="0"/>
          <w:bCs w:val="0"/>
          <w:sz w:val="22"/>
          <w:szCs w:val="22"/>
        </w:rPr>
        <w:t>D</w:t>
      </w:r>
      <w:r w:rsidR="00C21A44" w:rsidRPr="00E342A0">
        <w:rPr>
          <w:rFonts w:ascii="Palatino Linotype" w:hAnsi="Palatino Linotype"/>
          <w:b w:val="0"/>
          <w:bCs w:val="0"/>
          <w:sz w:val="22"/>
          <w:szCs w:val="22"/>
        </w:rPr>
        <w:t xml:space="preserve">uring </w:t>
      </w:r>
      <w:r w:rsidR="005C10E7" w:rsidRPr="00E342A0">
        <w:rPr>
          <w:rFonts w:ascii="Palatino Linotype" w:hAnsi="Palatino Linotype"/>
          <w:b w:val="0"/>
          <w:bCs w:val="0"/>
          <w:sz w:val="22"/>
          <w:szCs w:val="22"/>
        </w:rPr>
        <w:t>the most circular</w:t>
      </w:r>
      <w:r w:rsidR="00C21A44" w:rsidRPr="00E342A0">
        <w:rPr>
          <w:rFonts w:ascii="Palatino Linotype" w:hAnsi="Palatino Linotype"/>
          <w:b w:val="0"/>
          <w:bCs w:val="0"/>
          <w:sz w:val="22"/>
          <w:szCs w:val="22"/>
        </w:rPr>
        <w:t xml:space="preserve"> </w:t>
      </w:r>
      <w:r w:rsidR="005C10E7" w:rsidRPr="00E342A0">
        <w:rPr>
          <w:rFonts w:ascii="Palatino Linotype" w:hAnsi="Palatino Linotype"/>
          <w:b w:val="0"/>
          <w:bCs w:val="0"/>
          <w:sz w:val="22"/>
          <w:szCs w:val="22"/>
        </w:rPr>
        <w:t>orbit</w:t>
      </w:r>
      <w:r w:rsidR="006D321A" w:rsidRPr="00E342A0">
        <w:rPr>
          <w:rFonts w:ascii="Palatino Linotype" w:hAnsi="Palatino Linotype"/>
          <w:b w:val="0"/>
          <w:bCs w:val="0"/>
          <w:sz w:val="22"/>
          <w:szCs w:val="22"/>
        </w:rPr>
        <w:t>s</w:t>
      </w:r>
      <w:r w:rsidR="005C10E7" w:rsidRPr="00E342A0">
        <w:rPr>
          <w:rFonts w:ascii="Palatino Linotype" w:hAnsi="Palatino Linotype"/>
          <w:b w:val="0"/>
          <w:bCs w:val="0"/>
          <w:sz w:val="22"/>
          <w:szCs w:val="22"/>
        </w:rPr>
        <w:t xml:space="preserve"> </w:t>
      </w:r>
      <w:r w:rsidR="00543C67" w:rsidRPr="00E342A0">
        <w:rPr>
          <w:rFonts w:ascii="Palatino Linotype" w:hAnsi="Palatino Linotype"/>
          <w:b w:val="0"/>
          <w:bCs w:val="0"/>
          <w:sz w:val="22"/>
          <w:szCs w:val="22"/>
        </w:rPr>
        <w:t xml:space="preserve">at c 370 and 435 ka bounding eccentricity </w:t>
      </w:r>
      <w:r w:rsidR="00C21A44" w:rsidRPr="00E342A0">
        <w:rPr>
          <w:rFonts w:ascii="Palatino Linotype" w:hAnsi="Palatino Linotype"/>
          <w:b w:val="0"/>
          <w:bCs w:val="0"/>
          <w:sz w:val="22"/>
          <w:szCs w:val="22"/>
        </w:rPr>
        <w:t>cycle e5</w:t>
      </w:r>
      <w:r w:rsidR="005C10E7" w:rsidRPr="00E342A0">
        <w:rPr>
          <w:rFonts w:ascii="Palatino Linotype" w:hAnsi="Palatino Linotype"/>
          <w:b w:val="0"/>
          <w:bCs w:val="0"/>
          <w:sz w:val="22"/>
          <w:szCs w:val="22"/>
        </w:rPr>
        <w:t xml:space="preserve">, grey obliquity cycles k and m are not expressed in the sea level cycle </w:t>
      </w:r>
      <w:r w:rsidR="00543C67" w:rsidRPr="00E342A0">
        <w:rPr>
          <w:rFonts w:ascii="Palatino Linotype" w:hAnsi="Palatino Linotype"/>
          <w:b w:val="0"/>
          <w:bCs w:val="0"/>
          <w:sz w:val="22"/>
          <w:szCs w:val="22"/>
        </w:rPr>
        <w:t>during</w:t>
      </w:r>
      <w:r w:rsidR="005C10E7" w:rsidRPr="00E342A0">
        <w:rPr>
          <w:rFonts w:ascii="Palatino Linotype" w:hAnsi="Palatino Linotype"/>
          <w:b w:val="0"/>
          <w:bCs w:val="0"/>
          <w:sz w:val="22"/>
          <w:szCs w:val="22"/>
        </w:rPr>
        <w:t xml:space="preserve"> Glaciation</w:t>
      </w:r>
      <w:r w:rsidR="00543C67" w:rsidRPr="00E342A0">
        <w:rPr>
          <w:rFonts w:ascii="Palatino Linotype" w:hAnsi="Palatino Linotype"/>
          <w:b w:val="0"/>
          <w:bCs w:val="0"/>
          <w:sz w:val="22"/>
          <w:szCs w:val="22"/>
        </w:rPr>
        <w:t>s</w:t>
      </w:r>
      <w:r w:rsidR="005C10E7" w:rsidRPr="00E342A0">
        <w:rPr>
          <w:rFonts w:ascii="Palatino Linotype" w:hAnsi="Palatino Linotype"/>
          <w:b w:val="0"/>
          <w:bCs w:val="0"/>
          <w:sz w:val="22"/>
          <w:szCs w:val="22"/>
        </w:rPr>
        <w:t xml:space="preserve"> 10 and 12</w:t>
      </w:r>
      <w:r w:rsidR="00C21A44" w:rsidRPr="00E342A0">
        <w:rPr>
          <w:rFonts w:ascii="Palatino Linotype" w:hAnsi="Palatino Linotype"/>
          <w:b w:val="0"/>
          <w:bCs w:val="0"/>
          <w:sz w:val="22"/>
          <w:szCs w:val="22"/>
        </w:rPr>
        <w:t xml:space="preserve">. </w:t>
      </w:r>
      <w:r w:rsidR="005C10E7" w:rsidRPr="00E342A0">
        <w:rPr>
          <w:rFonts w:ascii="Palatino Linotype" w:hAnsi="Palatino Linotype"/>
          <w:b w:val="0"/>
          <w:bCs w:val="0"/>
          <w:sz w:val="22"/>
          <w:szCs w:val="22"/>
        </w:rPr>
        <w:t xml:space="preserve"> In contrast</w:t>
      </w:r>
      <w:r w:rsidR="00543C67" w:rsidRPr="00E342A0">
        <w:rPr>
          <w:rFonts w:ascii="Palatino Linotype" w:hAnsi="Palatino Linotype"/>
          <w:b w:val="0"/>
          <w:bCs w:val="0"/>
          <w:sz w:val="22"/>
          <w:szCs w:val="22"/>
        </w:rPr>
        <w:t>,</w:t>
      </w:r>
      <w:r w:rsidR="005C10E7" w:rsidRPr="00E342A0">
        <w:rPr>
          <w:rFonts w:ascii="Palatino Linotype" w:hAnsi="Palatino Linotype"/>
          <w:b w:val="0"/>
          <w:bCs w:val="0"/>
          <w:sz w:val="22"/>
          <w:szCs w:val="22"/>
        </w:rPr>
        <w:t xml:space="preserve"> y</w:t>
      </w:r>
      <w:r w:rsidR="00240178" w:rsidRPr="00E342A0">
        <w:rPr>
          <w:rFonts w:ascii="Palatino Linotype" w:hAnsi="Palatino Linotype"/>
          <w:b w:val="0"/>
          <w:bCs w:val="0"/>
          <w:sz w:val="22"/>
          <w:szCs w:val="22"/>
        </w:rPr>
        <w:t>ellow</w:t>
      </w:r>
      <w:r w:rsidR="00920898" w:rsidRPr="00E342A0">
        <w:rPr>
          <w:rFonts w:ascii="Palatino Linotype" w:hAnsi="Palatino Linotype"/>
          <w:b w:val="0"/>
          <w:bCs w:val="0"/>
          <w:sz w:val="22"/>
          <w:szCs w:val="22"/>
        </w:rPr>
        <w:t xml:space="preserve"> obliquity cycles are expressed in the sea-level curve during eccentricity high values and interglacial intervals</w:t>
      </w:r>
      <w:r w:rsidR="00AC3354" w:rsidRPr="00E342A0">
        <w:rPr>
          <w:rFonts w:ascii="Palatino Linotype" w:hAnsi="Palatino Linotype"/>
          <w:b w:val="0"/>
          <w:bCs w:val="0"/>
          <w:sz w:val="22"/>
          <w:szCs w:val="22"/>
        </w:rPr>
        <w:t xml:space="preserve">. </w:t>
      </w:r>
      <w:r w:rsidR="00920898" w:rsidRPr="00E342A0">
        <w:rPr>
          <w:rFonts w:ascii="Palatino Linotype" w:hAnsi="Palatino Linotype"/>
          <w:b w:val="0"/>
          <w:bCs w:val="0"/>
          <w:sz w:val="22"/>
          <w:szCs w:val="22"/>
        </w:rPr>
        <w:t xml:space="preserve">Green obliquity cycles are expressed in the sea-level curve during </w:t>
      </w:r>
      <w:r w:rsidR="00A10217" w:rsidRPr="00E342A0">
        <w:rPr>
          <w:rFonts w:ascii="Palatino Linotype" w:hAnsi="Palatino Linotype"/>
          <w:b w:val="0"/>
          <w:bCs w:val="0"/>
          <w:sz w:val="22"/>
          <w:szCs w:val="22"/>
        </w:rPr>
        <w:t>changes in high</w:t>
      </w:r>
      <w:r w:rsidR="00920898" w:rsidRPr="00E342A0">
        <w:rPr>
          <w:rFonts w:ascii="Palatino Linotype" w:hAnsi="Palatino Linotype"/>
          <w:b w:val="0"/>
          <w:bCs w:val="0"/>
          <w:sz w:val="22"/>
          <w:szCs w:val="22"/>
        </w:rPr>
        <w:t xml:space="preserve"> eccentricity </w:t>
      </w:r>
      <w:r w:rsidR="00A10217" w:rsidRPr="00E342A0">
        <w:rPr>
          <w:rFonts w:ascii="Palatino Linotype" w:hAnsi="Palatino Linotype"/>
          <w:b w:val="0"/>
          <w:bCs w:val="0"/>
          <w:sz w:val="22"/>
          <w:szCs w:val="22"/>
        </w:rPr>
        <w:t>cycles</w:t>
      </w:r>
      <w:r w:rsidR="00920898" w:rsidRPr="00E342A0">
        <w:rPr>
          <w:rFonts w:ascii="Palatino Linotype" w:hAnsi="Palatino Linotype"/>
          <w:b w:val="0"/>
          <w:bCs w:val="0"/>
          <w:sz w:val="22"/>
          <w:szCs w:val="22"/>
        </w:rPr>
        <w:t xml:space="preserve"> </w:t>
      </w:r>
      <w:r w:rsidR="00A10217" w:rsidRPr="00E342A0">
        <w:rPr>
          <w:rFonts w:ascii="Palatino Linotype" w:hAnsi="Palatino Linotype"/>
          <w:b w:val="0"/>
          <w:bCs w:val="0"/>
          <w:sz w:val="22"/>
          <w:szCs w:val="22"/>
        </w:rPr>
        <w:t xml:space="preserve">coinciding with </w:t>
      </w:r>
      <w:r w:rsidR="00920898" w:rsidRPr="00E342A0">
        <w:rPr>
          <w:rFonts w:ascii="Palatino Linotype" w:hAnsi="Palatino Linotype"/>
          <w:b w:val="0"/>
          <w:bCs w:val="0"/>
          <w:sz w:val="22"/>
          <w:szCs w:val="22"/>
        </w:rPr>
        <w:t>obliquity cycles.</w:t>
      </w:r>
      <w:r w:rsidR="00A10217" w:rsidRPr="00E342A0">
        <w:rPr>
          <w:rFonts w:ascii="Palatino Linotype" w:hAnsi="Palatino Linotype"/>
          <w:b w:val="0"/>
          <w:bCs w:val="0"/>
          <w:sz w:val="22"/>
          <w:szCs w:val="22"/>
        </w:rPr>
        <w:t xml:space="preserve"> High-frequency sea-level cycles of the order of 5–20 m may be driven by precession cycles.</w:t>
      </w:r>
      <w:r w:rsidR="00C21A44" w:rsidRPr="00E342A0">
        <w:rPr>
          <w:rFonts w:ascii="Palatino Linotype" w:hAnsi="Palatino Linotype"/>
          <w:b w:val="0"/>
          <w:bCs w:val="0"/>
          <w:sz w:val="22"/>
          <w:szCs w:val="22"/>
        </w:rPr>
        <w:t xml:space="preserve"> </w:t>
      </w:r>
    </w:p>
    <w:p w14:paraId="6A5247A0" w14:textId="77777777" w:rsidR="003F3224" w:rsidRPr="00E342A0" w:rsidRDefault="003F3224" w:rsidP="00C67C48">
      <w:pPr>
        <w:spacing w:line="360" w:lineRule="auto"/>
        <w:rPr>
          <w:rFonts w:ascii="Palatino Linotype" w:hAnsi="Palatino Linotype"/>
          <w:sz w:val="22"/>
          <w:szCs w:val="22"/>
        </w:rPr>
      </w:pPr>
    </w:p>
    <w:p w14:paraId="2FE40A6A" w14:textId="4EFC7D4A" w:rsidR="003F3224" w:rsidRPr="00E342A0" w:rsidRDefault="003F3224" w:rsidP="00C67C48">
      <w:pPr>
        <w:pStyle w:val="NormalWeb"/>
        <w:shd w:val="clear" w:color="auto" w:fill="FFFFFF"/>
        <w:spacing w:line="360" w:lineRule="auto"/>
        <w:rPr>
          <w:rFonts w:ascii="Palatino Linotype" w:hAnsi="Palatino Linotype"/>
          <w:b/>
          <w:bCs/>
          <w:color w:val="000000" w:themeColor="text1"/>
          <w:sz w:val="22"/>
          <w:szCs w:val="22"/>
        </w:rPr>
      </w:pPr>
    </w:p>
    <w:tbl>
      <w:tblPr>
        <w:tblStyle w:val="TableGrid"/>
        <w:tblW w:w="0" w:type="auto"/>
        <w:tblLook w:val="04A0" w:firstRow="1" w:lastRow="0" w:firstColumn="1" w:lastColumn="0" w:noHBand="0" w:noVBand="1"/>
      </w:tblPr>
      <w:tblGrid>
        <w:gridCol w:w="3048"/>
        <w:gridCol w:w="2743"/>
        <w:gridCol w:w="2731"/>
      </w:tblGrid>
      <w:tr w:rsidR="0055193E" w:rsidRPr="00E342A0" w14:paraId="4FB2A676" w14:textId="77777777" w:rsidTr="00D036D1">
        <w:tc>
          <w:tcPr>
            <w:tcW w:w="8522" w:type="dxa"/>
            <w:gridSpan w:val="3"/>
          </w:tcPr>
          <w:p w14:paraId="5EF09C8D" w14:textId="674E4020" w:rsidR="0055193E" w:rsidRPr="00E342A0" w:rsidRDefault="0055193E" w:rsidP="0055193E">
            <w:pPr>
              <w:pStyle w:val="NormalWeb"/>
              <w:spacing w:line="360" w:lineRule="auto"/>
              <w:jc w:val="center"/>
              <w:rPr>
                <w:rFonts w:ascii="Palatino Linotype" w:hAnsi="Palatino Linotype"/>
                <w:color w:val="000000" w:themeColor="text1"/>
                <w:sz w:val="22"/>
                <w:szCs w:val="22"/>
              </w:rPr>
            </w:pPr>
            <w:r w:rsidRPr="00E342A0">
              <w:rPr>
                <w:rFonts w:ascii="Palatino Linotype" w:hAnsi="Palatino Linotype"/>
                <w:b/>
                <w:bCs/>
                <w:color w:val="000000" w:themeColor="text1"/>
                <w:sz w:val="22"/>
                <w:szCs w:val="22"/>
              </w:rPr>
              <w:t xml:space="preserve">Table S1: </w:t>
            </w:r>
            <w:r w:rsidR="00A10217" w:rsidRPr="00E342A0">
              <w:rPr>
                <w:rFonts w:ascii="Palatino Linotype" w:hAnsi="Palatino Linotype"/>
                <w:b/>
                <w:bCs/>
                <w:color w:val="000000" w:themeColor="text1"/>
                <w:sz w:val="22"/>
                <w:szCs w:val="22"/>
              </w:rPr>
              <w:t xml:space="preserve">Age model of </w:t>
            </w:r>
            <w:r w:rsidRPr="00E342A0">
              <w:rPr>
                <w:rFonts w:ascii="Palatino Linotype" w:hAnsi="Palatino Linotype"/>
                <w:b/>
                <w:bCs/>
                <w:color w:val="000000" w:themeColor="text1"/>
                <w:sz w:val="22"/>
                <w:szCs w:val="22"/>
              </w:rPr>
              <w:t>Mochras Borehole</w:t>
            </w:r>
            <w:r w:rsidR="00A10217" w:rsidRPr="00E342A0">
              <w:rPr>
                <w:rFonts w:ascii="Palatino Linotype" w:hAnsi="Palatino Linotype"/>
                <w:b/>
                <w:bCs/>
                <w:color w:val="000000" w:themeColor="text1"/>
                <w:sz w:val="22"/>
                <w:szCs w:val="22"/>
              </w:rPr>
              <w:t xml:space="preserve"> (</w:t>
            </w:r>
            <w:proofErr w:type="spellStart"/>
            <w:r w:rsidR="00A10217" w:rsidRPr="00E342A0">
              <w:rPr>
                <w:rFonts w:ascii="Palatino Linotype" w:hAnsi="Palatino Linotype"/>
                <w:b/>
                <w:bCs/>
                <w:color w:val="000000" w:themeColor="text1"/>
                <w:sz w:val="22"/>
                <w:szCs w:val="22"/>
              </w:rPr>
              <w:t>Ruebsam</w:t>
            </w:r>
            <w:proofErr w:type="spellEnd"/>
            <w:r w:rsidR="00A10217" w:rsidRPr="00E342A0">
              <w:rPr>
                <w:rFonts w:ascii="Palatino Linotype" w:hAnsi="Palatino Linotype"/>
                <w:b/>
                <w:bCs/>
                <w:color w:val="000000" w:themeColor="text1"/>
                <w:sz w:val="22"/>
                <w:szCs w:val="22"/>
              </w:rPr>
              <w:t xml:space="preserve"> and Al-Husseini, 2020, 2021)</w:t>
            </w:r>
          </w:p>
        </w:tc>
      </w:tr>
      <w:tr w:rsidR="00B55FC2" w:rsidRPr="00E342A0" w14:paraId="47DEC32B" w14:textId="77777777" w:rsidTr="001E57C7">
        <w:tc>
          <w:tcPr>
            <w:tcW w:w="3048" w:type="dxa"/>
          </w:tcPr>
          <w:p w14:paraId="3CDDB895" w14:textId="31875A19" w:rsidR="00B55FC2" w:rsidRPr="00E342A0" w:rsidRDefault="00B55FC2" w:rsidP="0055193E">
            <w:pPr>
              <w:pStyle w:val="NormalWeb"/>
              <w:spacing w:line="360" w:lineRule="auto"/>
              <w:jc w:val="center"/>
              <w:rPr>
                <w:rFonts w:ascii="Palatino Linotype" w:hAnsi="Palatino Linotype"/>
                <w:b/>
                <w:bCs/>
                <w:color w:val="000000" w:themeColor="text1"/>
                <w:sz w:val="22"/>
                <w:szCs w:val="22"/>
              </w:rPr>
            </w:pPr>
            <w:r w:rsidRPr="00E342A0">
              <w:rPr>
                <w:rFonts w:ascii="Palatino Linotype" w:hAnsi="Palatino Linotype"/>
                <w:b/>
                <w:bCs/>
                <w:color w:val="000000" w:themeColor="text1"/>
                <w:sz w:val="22"/>
                <w:szCs w:val="22"/>
              </w:rPr>
              <w:lastRenderedPageBreak/>
              <w:t>Position</w:t>
            </w:r>
          </w:p>
        </w:tc>
        <w:tc>
          <w:tcPr>
            <w:tcW w:w="2743" w:type="dxa"/>
          </w:tcPr>
          <w:p w14:paraId="20FEFD5A" w14:textId="2AC25B23" w:rsidR="00B55FC2" w:rsidRPr="00E342A0" w:rsidRDefault="00B55FC2" w:rsidP="0055193E">
            <w:pPr>
              <w:pStyle w:val="NormalWeb"/>
              <w:spacing w:line="360" w:lineRule="auto"/>
              <w:jc w:val="center"/>
              <w:rPr>
                <w:rFonts w:ascii="Palatino Linotype" w:hAnsi="Palatino Linotype"/>
                <w:b/>
                <w:bCs/>
                <w:color w:val="000000" w:themeColor="text1"/>
                <w:sz w:val="22"/>
                <w:szCs w:val="22"/>
              </w:rPr>
            </w:pPr>
            <w:r w:rsidRPr="00E342A0">
              <w:rPr>
                <w:rFonts w:ascii="Palatino Linotype" w:hAnsi="Palatino Linotype"/>
                <w:b/>
                <w:bCs/>
                <w:color w:val="000000" w:themeColor="text1"/>
                <w:sz w:val="22"/>
                <w:szCs w:val="22"/>
              </w:rPr>
              <w:t>Depth (meter)</w:t>
            </w:r>
          </w:p>
        </w:tc>
        <w:tc>
          <w:tcPr>
            <w:tcW w:w="2731" w:type="dxa"/>
          </w:tcPr>
          <w:p w14:paraId="714A3BA3" w14:textId="7CD981BE" w:rsidR="00B55FC2" w:rsidRPr="00E342A0" w:rsidRDefault="00B55FC2" w:rsidP="0055193E">
            <w:pPr>
              <w:pStyle w:val="NormalWeb"/>
              <w:spacing w:line="360" w:lineRule="auto"/>
              <w:jc w:val="center"/>
              <w:rPr>
                <w:rFonts w:ascii="Palatino Linotype" w:hAnsi="Palatino Linotype"/>
                <w:b/>
                <w:bCs/>
                <w:color w:val="000000" w:themeColor="text1"/>
                <w:sz w:val="22"/>
                <w:szCs w:val="22"/>
              </w:rPr>
            </w:pPr>
            <w:r w:rsidRPr="00E342A0">
              <w:rPr>
                <w:rFonts w:ascii="Palatino Linotype" w:hAnsi="Palatino Linotype"/>
                <w:b/>
                <w:bCs/>
                <w:color w:val="000000" w:themeColor="text1"/>
                <w:sz w:val="22"/>
                <w:szCs w:val="22"/>
              </w:rPr>
              <w:t>Age (Ma)</w:t>
            </w:r>
          </w:p>
        </w:tc>
      </w:tr>
      <w:tr w:rsidR="00B55FC2" w:rsidRPr="00E342A0" w14:paraId="0919CBB5" w14:textId="77777777" w:rsidTr="001E57C7">
        <w:tc>
          <w:tcPr>
            <w:tcW w:w="3048" w:type="dxa"/>
          </w:tcPr>
          <w:p w14:paraId="47F21220" w14:textId="5EC3A5AE" w:rsidR="00B55FC2" w:rsidRPr="00E342A0" w:rsidRDefault="00B55FC2"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 xml:space="preserve">Base </w:t>
            </w:r>
            <w:proofErr w:type="spellStart"/>
            <w:r w:rsidRPr="00E342A0">
              <w:rPr>
                <w:rFonts w:ascii="Palatino Linotype" w:hAnsi="Palatino Linotype"/>
                <w:color w:val="000000" w:themeColor="text1"/>
                <w:sz w:val="22"/>
                <w:szCs w:val="22"/>
              </w:rPr>
              <w:t>Bifrons</w:t>
            </w:r>
            <w:proofErr w:type="spellEnd"/>
          </w:p>
        </w:tc>
        <w:tc>
          <w:tcPr>
            <w:tcW w:w="2743" w:type="dxa"/>
          </w:tcPr>
          <w:p w14:paraId="2CAE36BC" w14:textId="2F6B246C" w:rsidR="00B55FC2" w:rsidRPr="00E342A0" w:rsidRDefault="00B55FC2"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768</w:t>
            </w:r>
          </w:p>
        </w:tc>
        <w:tc>
          <w:tcPr>
            <w:tcW w:w="2731" w:type="dxa"/>
          </w:tcPr>
          <w:p w14:paraId="32768D5C" w14:textId="6F88FAB5" w:rsidR="00B55FC2" w:rsidRPr="00E342A0" w:rsidRDefault="00A61A0A"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180.9</w:t>
            </w:r>
          </w:p>
        </w:tc>
      </w:tr>
      <w:tr w:rsidR="00B55FC2" w:rsidRPr="00E342A0" w14:paraId="2F1629DA" w14:textId="77777777" w:rsidTr="001E57C7">
        <w:tc>
          <w:tcPr>
            <w:tcW w:w="3048" w:type="dxa"/>
          </w:tcPr>
          <w:p w14:paraId="7FDB17CE" w14:textId="4F4AF4FA" w:rsidR="00B55FC2" w:rsidRPr="00E342A0" w:rsidRDefault="001E57C7" w:rsidP="001E57C7">
            <w:pPr>
              <w:spacing w:line="360" w:lineRule="auto"/>
              <w:rPr>
                <w:rFonts w:ascii="Palatino Linotype" w:hAnsi="Palatino Linotype"/>
                <w:sz w:val="22"/>
                <w:szCs w:val="22"/>
              </w:rPr>
            </w:pPr>
            <w:r w:rsidRPr="00E342A0">
              <w:rPr>
                <w:rFonts w:ascii="Palatino Linotype" w:hAnsi="Palatino Linotype"/>
                <w:sz w:val="22"/>
                <w:szCs w:val="22"/>
              </w:rPr>
              <w:t>Base Falling Limb</w:t>
            </w:r>
            <w:r w:rsidR="0055193E" w:rsidRPr="00E342A0">
              <w:rPr>
                <w:rFonts w:ascii="Palatino Linotype" w:hAnsi="Palatino Linotype"/>
                <w:sz w:val="22"/>
                <w:szCs w:val="22"/>
              </w:rPr>
              <w:t xml:space="preserve"> =</w:t>
            </w:r>
          </w:p>
          <w:p w14:paraId="3DA88498" w14:textId="3E18252A" w:rsidR="001E57C7" w:rsidRPr="00E342A0" w:rsidRDefault="001E57C7" w:rsidP="001E57C7">
            <w:pPr>
              <w:spacing w:line="360" w:lineRule="auto"/>
              <w:rPr>
                <w:rFonts w:ascii="Palatino Linotype" w:hAnsi="Palatino Linotype"/>
                <w:color w:val="000000" w:themeColor="text1"/>
                <w:sz w:val="22"/>
                <w:szCs w:val="22"/>
              </w:rPr>
            </w:pPr>
            <w:r w:rsidRPr="00E342A0">
              <w:rPr>
                <w:rFonts w:ascii="Palatino Linotype" w:hAnsi="Palatino Linotype"/>
                <w:sz w:val="22"/>
                <w:szCs w:val="22"/>
              </w:rPr>
              <w:t>Top post-T-CIE Plateau</w:t>
            </w:r>
          </w:p>
        </w:tc>
        <w:tc>
          <w:tcPr>
            <w:tcW w:w="2743" w:type="dxa"/>
          </w:tcPr>
          <w:p w14:paraId="04F38AA6" w14:textId="24B3B214" w:rsidR="00B55FC2" w:rsidRPr="00E342A0" w:rsidRDefault="001E57C7" w:rsidP="001E57C7">
            <w:pPr>
              <w:spacing w:line="360" w:lineRule="auto"/>
              <w:rPr>
                <w:rFonts w:ascii="Palatino Linotype" w:hAnsi="Palatino Linotype"/>
                <w:sz w:val="22"/>
                <w:szCs w:val="22"/>
              </w:rPr>
            </w:pPr>
            <w:r w:rsidRPr="00E342A0">
              <w:rPr>
                <w:rFonts w:ascii="Palatino Linotype" w:hAnsi="Palatino Linotype"/>
                <w:sz w:val="22"/>
                <w:szCs w:val="22"/>
              </w:rPr>
              <w:t>78</w:t>
            </w:r>
            <w:r w:rsidR="00540CE1" w:rsidRPr="00E342A0">
              <w:rPr>
                <w:rFonts w:ascii="Palatino Linotype" w:hAnsi="Palatino Linotype"/>
                <w:sz w:val="22"/>
                <w:szCs w:val="22"/>
              </w:rPr>
              <w:t>3</w:t>
            </w:r>
          </w:p>
        </w:tc>
        <w:tc>
          <w:tcPr>
            <w:tcW w:w="2731" w:type="dxa"/>
          </w:tcPr>
          <w:p w14:paraId="0E1AA41A" w14:textId="440298E3" w:rsidR="00B55FC2" w:rsidRPr="00E342A0" w:rsidRDefault="00A61A0A"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181.4</w:t>
            </w:r>
          </w:p>
        </w:tc>
      </w:tr>
      <w:tr w:rsidR="00B55FC2" w:rsidRPr="00E342A0" w14:paraId="213F7FA1" w14:textId="77777777" w:rsidTr="001E57C7">
        <w:tc>
          <w:tcPr>
            <w:tcW w:w="3048" w:type="dxa"/>
          </w:tcPr>
          <w:p w14:paraId="7B830759" w14:textId="1BC5E0FA" w:rsidR="001E57C7" w:rsidRPr="00E342A0" w:rsidRDefault="001E57C7" w:rsidP="001E57C7">
            <w:pPr>
              <w:spacing w:line="360" w:lineRule="auto"/>
              <w:rPr>
                <w:rFonts w:ascii="Palatino Linotype" w:hAnsi="Palatino Linotype"/>
                <w:sz w:val="22"/>
                <w:szCs w:val="22"/>
              </w:rPr>
            </w:pPr>
            <w:r w:rsidRPr="00E342A0">
              <w:rPr>
                <w:rFonts w:ascii="Palatino Linotype" w:hAnsi="Palatino Linotype"/>
                <w:sz w:val="22"/>
                <w:szCs w:val="22"/>
              </w:rPr>
              <w:t>Base post-T-CIE Plateau</w:t>
            </w:r>
            <w:r w:rsidR="0055193E" w:rsidRPr="00E342A0">
              <w:rPr>
                <w:rFonts w:ascii="Palatino Linotype" w:hAnsi="Palatino Linotype"/>
                <w:sz w:val="22"/>
                <w:szCs w:val="22"/>
              </w:rPr>
              <w:t xml:space="preserve"> =</w:t>
            </w:r>
          </w:p>
          <w:p w14:paraId="005050B6" w14:textId="5DF77419" w:rsidR="00B55FC2" w:rsidRPr="00E342A0" w:rsidRDefault="001E57C7" w:rsidP="001E57C7">
            <w:pPr>
              <w:spacing w:line="360" w:lineRule="auto"/>
              <w:rPr>
                <w:rFonts w:ascii="Palatino Linotype" w:hAnsi="Palatino Linotype"/>
                <w:sz w:val="22"/>
                <w:szCs w:val="22"/>
              </w:rPr>
            </w:pPr>
            <w:r w:rsidRPr="00E342A0">
              <w:rPr>
                <w:rFonts w:ascii="Palatino Linotype" w:hAnsi="Palatino Linotype"/>
                <w:sz w:val="22"/>
                <w:szCs w:val="22"/>
              </w:rPr>
              <w:t xml:space="preserve">Top T-CIE Rising Limb </w:t>
            </w:r>
          </w:p>
        </w:tc>
        <w:tc>
          <w:tcPr>
            <w:tcW w:w="2743" w:type="dxa"/>
          </w:tcPr>
          <w:p w14:paraId="243518A8" w14:textId="599AE0C8" w:rsidR="00B55FC2" w:rsidRPr="00E342A0" w:rsidRDefault="001E57C7"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801</w:t>
            </w:r>
          </w:p>
        </w:tc>
        <w:tc>
          <w:tcPr>
            <w:tcW w:w="2731" w:type="dxa"/>
          </w:tcPr>
          <w:p w14:paraId="23FFA3E6" w14:textId="3DB2A419" w:rsidR="00B55FC2" w:rsidRPr="00E342A0" w:rsidRDefault="00A61A0A"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181.8</w:t>
            </w:r>
          </w:p>
        </w:tc>
      </w:tr>
      <w:tr w:rsidR="00B55FC2" w:rsidRPr="00E342A0" w14:paraId="04B0DDFC" w14:textId="77777777" w:rsidTr="001E57C7">
        <w:tc>
          <w:tcPr>
            <w:tcW w:w="3048" w:type="dxa"/>
          </w:tcPr>
          <w:p w14:paraId="1C100B7F" w14:textId="5DF02AB8" w:rsidR="00B55FC2" w:rsidRPr="00E342A0" w:rsidRDefault="001E57C7" w:rsidP="001E57C7">
            <w:pPr>
              <w:spacing w:line="360" w:lineRule="auto"/>
              <w:rPr>
                <w:rFonts w:ascii="Palatino Linotype" w:hAnsi="Palatino Linotype"/>
                <w:sz w:val="22"/>
                <w:szCs w:val="22"/>
              </w:rPr>
            </w:pPr>
            <w:r w:rsidRPr="00E342A0">
              <w:rPr>
                <w:rFonts w:ascii="Palatino Linotype" w:hAnsi="Palatino Linotype"/>
                <w:sz w:val="22"/>
                <w:szCs w:val="22"/>
              </w:rPr>
              <w:t>Top T-CIE Valley</w:t>
            </w:r>
            <w:r w:rsidRPr="00E342A0">
              <w:rPr>
                <w:rFonts w:ascii="Palatino Linotype" w:hAnsi="Palatino Linotype"/>
                <w:sz w:val="22"/>
                <w:szCs w:val="22"/>
              </w:rPr>
              <w:tab/>
            </w:r>
          </w:p>
        </w:tc>
        <w:tc>
          <w:tcPr>
            <w:tcW w:w="2743" w:type="dxa"/>
          </w:tcPr>
          <w:p w14:paraId="2E95CFF8" w14:textId="125E81EF" w:rsidR="00B55FC2" w:rsidRPr="00E342A0" w:rsidRDefault="001E57C7"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81</w:t>
            </w:r>
            <w:r w:rsidR="00540CE1" w:rsidRPr="00E342A0">
              <w:rPr>
                <w:rFonts w:ascii="Palatino Linotype" w:hAnsi="Palatino Linotype"/>
                <w:color w:val="000000" w:themeColor="text1"/>
                <w:sz w:val="22"/>
                <w:szCs w:val="22"/>
              </w:rPr>
              <w:t>5</w:t>
            </w:r>
          </w:p>
        </w:tc>
        <w:tc>
          <w:tcPr>
            <w:tcW w:w="2731" w:type="dxa"/>
          </w:tcPr>
          <w:p w14:paraId="445825D9" w14:textId="68C88771" w:rsidR="00B55FC2" w:rsidRPr="00E342A0" w:rsidRDefault="00A61A0A"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182.2</w:t>
            </w:r>
          </w:p>
        </w:tc>
      </w:tr>
      <w:tr w:rsidR="00B55FC2" w:rsidRPr="00E342A0" w14:paraId="75BCBD98" w14:textId="77777777" w:rsidTr="001E57C7">
        <w:tc>
          <w:tcPr>
            <w:tcW w:w="3048" w:type="dxa"/>
          </w:tcPr>
          <w:p w14:paraId="3E6C562F" w14:textId="773E29C1" w:rsidR="00B55FC2" w:rsidRPr="00E342A0" w:rsidRDefault="001E57C7" w:rsidP="001E57C7">
            <w:pPr>
              <w:spacing w:line="360" w:lineRule="auto"/>
              <w:rPr>
                <w:rFonts w:ascii="Palatino Linotype" w:hAnsi="Palatino Linotype"/>
                <w:sz w:val="22"/>
                <w:szCs w:val="22"/>
              </w:rPr>
            </w:pPr>
            <w:r w:rsidRPr="00E342A0">
              <w:rPr>
                <w:rFonts w:ascii="Palatino Linotype" w:hAnsi="Palatino Linotype"/>
                <w:sz w:val="22"/>
                <w:szCs w:val="22"/>
              </w:rPr>
              <w:t>Base T-CIE Valley</w:t>
            </w:r>
            <w:r w:rsidR="0055193E" w:rsidRPr="00E342A0">
              <w:rPr>
                <w:rFonts w:ascii="Palatino Linotype" w:hAnsi="Palatino Linotype"/>
                <w:sz w:val="22"/>
                <w:szCs w:val="22"/>
              </w:rPr>
              <w:t xml:space="preserve"> =</w:t>
            </w:r>
          </w:p>
          <w:p w14:paraId="1040D275" w14:textId="5A51BA2B" w:rsidR="001E57C7" w:rsidRPr="00E342A0" w:rsidRDefault="001E57C7" w:rsidP="001E57C7">
            <w:pPr>
              <w:spacing w:line="360" w:lineRule="auto"/>
              <w:rPr>
                <w:rFonts w:ascii="Palatino Linotype" w:hAnsi="Palatino Linotype"/>
                <w:sz w:val="22"/>
                <w:szCs w:val="22"/>
              </w:rPr>
            </w:pPr>
            <w:r w:rsidRPr="00E342A0">
              <w:rPr>
                <w:rFonts w:ascii="Palatino Linotype" w:hAnsi="Palatino Linotype"/>
                <w:sz w:val="22"/>
                <w:szCs w:val="22"/>
              </w:rPr>
              <w:t>Tenuicostatum/serpentinum</w:t>
            </w:r>
          </w:p>
        </w:tc>
        <w:tc>
          <w:tcPr>
            <w:tcW w:w="2743" w:type="dxa"/>
          </w:tcPr>
          <w:p w14:paraId="21D6980A" w14:textId="20AC4E0B" w:rsidR="00B55FC2" w:rsidRPr="00E342A0" w:rsidRDefault="001E57C7"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83</w:t>
            </w:r>
            <w:r w:rsidR="00540CE1" w:rsidRPr="00E342A0">
              <w:rPr>
                <w:rFonts w:ascii="Palatino Linotype" w:hAnsi="Palatino Linotype"/>
                <w:color w:val="000000" w:themeColor="text1"/>
                <w:sz w:val="22"/>
                <w:szCs w:val="22"/>
              </w:rPr>
              <w:t>0</w:t>
            </w:r>
          </w:p>
        </w:tc>
        <w:tc>
          <w:tcPr>
            <w:tcW w:w="2731" w:type="dxa"/>
          </w:tcPr>
          <w:p w14:paraId="409380B0" w14:textId="6F9A00FB" w:rsidR="00B55FC2" w:rsidRPr="00E342A0" w:rsidRDefault="00A61A0A"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182.6</w:t>
            </w:r>
          </w:p>
        </w:tc>
      </w:tr>
      <w:tr w:rsidR="00B55FC2" w:rsidRPr="00E342A0" w14:paraId="32D85CE0" w14:textId="77777777" w:rsidTr="001E57C7">
        <w:tc>
          <w:tcPr>
            <w:tcW w:w="3048" w:type="dxa"/>
          </w:tcPr>
          <w:p w14:paraId="3A121621" w14:textId="4E719688" w:rsidR="00B55FC2" w:rsidRPr="00E342A0" w:rsidRDefault="001E57C7" w:rsidP="00C67C48">
            <w:pPr>
              <w:pStyle w:val="NormalWeb"/>
              <w:spacing w:line="360" w:lineRule="auto"/>
              <w:rPr>
                <w:rFonts w:ascii="Palatino Linotype" w:hAnsi="Palatino Linotype"/>
                <w:sz w:val="22"/>
                <w:szCs w:val="22"/>
              </w:rPr>
            </w:pPr>
            <w:r w:rsidRPr="00E342A0">
              <w:rPr>
                <w:rFonts w:ascii="Palatino Linotype" w:hAnsi="Palatino Linotype"/>
                <w:sz w:val="22"/>
                <w:szCs w:val="22"/>
              </w:rPr>
              <w:t>Base T-CIE Falling Limb</w:t>
            </w:r>
            <w:r w:rsidR="0055193E" w:rsidRPr="00E342A0">
              <w:rPr>
                <w:rFonts w:ascii="Palatino Linotype" w:hAnsi="Palatino Linotype"/>
                <w:sz w:val="22"/>
                <w:szCs w:val="22"/>
              </w:rPr>
              <w:t xml:space="preserve"> =</w:t>
            </w:r>
          </w:p>
          <w:p w14:paraId="64C2725E" w14:textId="62E7B9F1" w:rsidR="001E57C7" w:rsidRPr="00E342A0" w:rsidRDefault="001E57C7"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sz w:val="22"/>
                <w:szCs w:val="22"/>
              </w:rPr>
              <w:t>Top post- Pl-T-CIE Rising Limb</w:t>
            </w:r>
          </w:p>
        </w:tc>
        <w:tc>
          <w:tcPr>
            <w:tcW w:w="2743" w:type="dxa"/>
          </w:tcPr>
          <w:p w14:paraId="12AA6D9F" w14:textId="13FB9D2D" w:rsidR="00B55FC2" w:rsidRPr="00E342A0" w:rsidRDefault="001E57C7"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839</w:t>
            </w:r>
          </w:p>
        </w:tc>
        <w:tc>
          <w:tcPr>
            <w:tcW w:w="2731" w:type="dxa"/>
          </w:tcPr>
          <w:p w14:paraId="2F3C2EB3" w14:textId="15815A12" w:rsidR="00B55FC2" w:rsidRPr="00E342A0" w:rsidRDefault="00A61A0A"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183.0</w:t>
            </w:r>
          </w:p>
        </w:tc>
      </w:tr>
      <w:tr w:rsidR="00B55FC2" w:rsidRPr="00E342A0" w14:paraId="3B410A6C" w14:textId="77777777" w:rsidTr="001E57C7">
        <w:tc>
          <w:tcPr>
            <w:tcW w:w="3048" w:type="dxa"/>
          </w:tcPr>
          <w:p w14:paraId="316FBAAB" w14:textId="3961337D" w:rsidR="001E57C7" w:rsidRPr="00E342A0" w:rsidRDefault="001E57C7" w:rsidP="0055193E">
            <w:pPr>
              <w:spacing w:line="360" w:lineRule="auto"/>
              <w:rPr>
                <w:rFonts w:ascii="Palatino Linotype" w:hAnsi="Palatino Linotype"/>
                <w:sz w:val="22"/>
                <w:szCs w:val="22"/>
              </w:rPr>
            </w:pPr>
            <w:r w:rsidRPr="00E342A0">
              <w:rPr>
                <w:rFonts w:ascii="Palatino Linotype" w:hAnsi="Palatino Linotype"/>
                <w:sz w:val="22"/>
                <w:szCs w:val="22"/>
              </w:rPr>
              <w:t xml:space="preserve">Base post- Pl-T-CIE Rising Limb </w:t>
            </w:r>
            <w:r w:rsidR="0055193E" w:rsidRPr="00E342A0">
              <w:rPr>
                <w:rFonts w:ascii="Palatino Linotype" w:hAnsi="Palatino Linotype"/>
                <w:sz w:val="22"/>
                <w:szCs w:val="22"/>
              </w:rPr>
              <w:t xml:space="preserve"> = </w:t>
            </w:r>
            <w:r w:rsidRPr="00E342A0">
              <w:rPr>
                <w:rFonts w:ascii="Palatino Linotype" w:hAnsi="Palatino Linotype"/>
                <w:sz w:val="22"/>
                <w:szCs w:val="22"/>
              </w:rPr>
              <w:t>Top Pl-T-CIE Valley</w:t>
            </w:r>
          </w:p>
        </w:tc>
        <w:tc>
          <w:tcPr>
            <w:tcW w:w="2743" w:type="dxa"/>
          </w:tcPr>
          <w:p w14:paraId="2658FBED" w14:textId="214D2C90" w:rsidR="00B55FC2" w:rsidRPr="00E342A0" w:rsidRDefault="001E57C7"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860.5</w:t>
            </w:r>
          </w:p>
        </w:tc>
        <w:tc>
          <w:tcPr>
            <w:tcW w:w="2731" w:type="dxa"/>
          </w:tcPr>
          <w:p w14:paraId="3EC589B7" w14:textId="77777777" w:rsidR="00B55FC2" w:rsidRPr="00E342A0" w:rsidRDefault="00B55FC2" w:rsidP="00C67C48">
            <w:pPr>
              <w:pStyle w:val="NormalWeb"/>
              <w:spacing w:line="360" w:lineRule="auto"/>
              <w:rPr>
                <w:rFonts w:ascii="Palatino Linotype" w:hAnsi="Palatino Linotype"/>
                <w:color w:val="000000" w:themeColor="text1"/>
                <w:sz w:val="22"/>
                <w:szCs w:val="22"/>
              </w:rPr>
            </w:pPr>
          </w:p>
        </w:tc>
      </w:tr>
      <w:tr w:rsidR="00B55FC2" w:rsidRPr="00E342A0" w14:paraId="1FB27238" w14:textId="77777777" w:rsidTr="001E57C7">
        <w:tc>
          <w:tcPr>
            <w:tcW w:w="3048" w:type="dxa"/>
          </w:tcPr>
          <w:p w14:paraId="49399C03" w14:textId="39BAA1E5" w:rsidR="00B55FC2" w:rsidRPr="00E342A0" w:rsidRDefault="001E57C7" w:rsidP="001E57C7">
            <w:pPr>
              <w:spacing w:line="360" w:lineRule="auto"/>
              <w:rPr>
                <w:rFonts w:ascii="Palatino Linotype" w:hAnsi="Palatino Linotype"/>
                <w:b/>
                <w:bCs/>
                <w:sz w:val="22"/>
                <w:szCs w:val="22"/>
              </w:rPr>
            </w:pPr>
            <w:r w:rsidRPr="00E342A0">
              <w:rPr>
                <w:rFonts w:ascii="Palatino Linotype" w:hAnsi="Palatino Linotype"/>
                <w:b/>
                <w:bCs/>
                <w:sz w:val="22"/>
                <w:szCs w:val="22"/>
              </w:rPr>
              <w:t>Spinatum/tenuicostatum</w:t>
            </w:r>
          </w:p>
        </w:tc>
        <w:tc>
          <w:tcPr>
            <w:tcW w:w="2743" w:type="dxa"/>
          </w:tcPr>
          <w:p w14:paraId="42230392" w14:textId="3869FBAC" w:rsidR="00B55FC2" w:rsidRPr="00E342A0" w:rsidRDefault="001E57C7"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863</w:t>
            </w:r>
          </w:p>
        </w:tc>
        <w:tc>
          <w:tcPr>
            <w:tcW w:w="2731" w:type="dxa"/>
          </w:tcPr>
          <w:p w14:paraId="544CC1C5" w14:textId="0AB1CB12" w:rsidR="00B55FC2" w:rsidRPr="00E342A0" w:rsidRDefault="00A61A0A"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183.7</w:t>
            </w:r>
          </w:p>
        </w:tc>
      </w:tr>
      <w:tr w:rsidR="00B55FC2" w:rsidRPr="00E342A0" w14:paraId="4CA74D6C" w14:textId="77777777" w:rsidTr="001E57C7">
        <w:tc>
          <w:tcPr>
            <w:tcW w:w="3048" w:type="dxa"/>
          </w:tcPr>
          <w:p w14:paraId="1BD4850B" w14:textId="79D1DAD2" w:rsidR="00B55FC2" w:rsidRPr="00E342A0" w:rsidRDefault="001E57C7" w:rsidP="001E57C7">
            <w:pPr>
              <w:spacing w:line="360" w:lineRule="auto"/>
              <w:rPr>
                <w:rFonts w:ascii="Palatino Linotype" w:hAnsi="Palatino Linotype"/>
                <w:color w:val="000000" w:themeColor="text1"/>
                <w:sz w:val="22"/>
                <w:szCs w:val="22"/>
              </w:rPr>
            </w:pPr>
            <w:r w:rsidRPr="00E342A0">
              <w:rPr>
                <w:rFonts w:ascii="Palatino Linotype" w:hAnsi="Palatino Linotype"/>
                <w:sz w:val="22"/>
                <w:szCs w:val="22"/>
              </w:rPr>
              <w:t>Base Pl-T-CIE Valley</w:t>
            </w:r>
          </w:p>
        </w:tc>
        <w:tc>
          <w:tcPr>
            <w:tcW w:w="2743" w:type="dxa"/>
          </w:tcPr>
          <w:p w14:paraId="4300C166" w14:textId="02C4A4F3" w:rsidR="00B55FC2" w:rsidRPr="00E342A0" w:rsidRDefault="001E57C7" w:rsidP="001E57C7">
            <w:pPr>
              <w:spacing w:line="360" w:lineRule="auto"/>
              <w:rPr>
                <w:rFonts w:ascii="Palatino Linotype" w:hAnsi="Palatino Linotype"/>
                <w:sz w:val="22"/>
                <w:szCs w:val="22"/>
              </w:rPr>
            </w:pPr>
            <w:r w:rsidRPr="00E342A0">
              <w:rPr>
                <w:rFonts w:ascii="Palatino Linotype" w:hAnsi="Palatino Linotype"/>
                <w:sz w:val="22"/>
                <w:szCs w:val="22"/>
              </w:rPr>
              <w:t>864.8</w:t>
            </w:r>
          </w:p>
        </w:tc>
        <w:tc>
          <w:tcPr>
            <w:tcW w:w="2731" w:type="dxa"/>
          </w:tcPr>
          <w:p w14:paraId="0F084E0F" w14:textId="4640DD73" w:rsidR="00B55FC2" w:rsidRPr="00E342A0" w:rsidRDefault="00A61A0A"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183.8</w:t>
            </w:r>
            <w:r w:rsidR="00555007" w:rsidRPr="00E342A0">
              <w:rPr>
                <w:rFonts w:ascii="Palatino Linotype" w:hAnsi="Palatino Linotype"/>
                <w:color w:val="000000" w:themeColor="text1"/>
                <w:sz w:val="22"/>
                <w:szCs w:val="22"/>
              </w:rPr>
              <w:t>4</w:t>
            </w:r>
          </w:p>
        </w:tc>
      </w:tr>
      <w:tr w:rsidR="00B55FC2" w:rsidRPr="00E342A0" w14:paraId="2A3BD4F7" w14:textId="77777777" w:rsidTr="001E57C7">
        <w:tc>
          <w:tcPr>
            <w:tcW w:w="3048" w:type="dxa"/>
          </w:tcPr>
          <w:p w14:paraId="6DAFDD96" w14:textId="77777777" w:rsidR="00555007" w:rsidRPr="00E342A0" w:rsidRDefault="001E57C7" w:rsidP="001E57C7">
            <w:pPr>
              <w:spacing w:line="360" w:lineRule="auto"/>
              <w:rPr>
                <w:rFonts w:ascii="Palatino Linotype" w:hAnsi="Palatino Linotype"/>
                <w:sz w:val="22"/>
                <w:szCs w:val="22"/>
              </w:rPr>
            </w:pPr>
            <w:r w:rsidRPr="00E342A0">
              <w:rPr>
                <w:rFonts w:ascii="Palatino Linotype" w:hAnsi="Palatino Linotype"/>
                <w:sz w:val="22"/>
                <w:szCs w:val="22"/>
              </w:rPr>
              <w:t>Base Lowe</w:t>
            </w:r>
            <w:r w:rsidR="00A61A0A" w:rsidRPr="00E342A0">
              <w:rPr>
                <w:rFonts w:ascii="Palatino Linotype" w:hAnsi="Palatino Linotype"/>
                <w:sz w:val="22"/>
                <w:szCs w:val="22"/>
              </w:rPr>
              <w:t>r</w:t>
            </w:r>
            <w:r w:rsidRPr="00E342A0">
              <w:rPr>
                <w:rFonts w:ascii="Palatino Linotype" w:hAnsi="Palatino Linotype"/>
                <w:sz w:val="22"/>
                <w:szCs w:val="22"/>
              </w:rPr>
              <w:t xml:space="preserve"> Plateau</w:t>
            </w:r>
            <w:r w:rsidR="00555007" w:rsidRPr="00E342A0">
              <w:rPr>
                <w:rFonts w:ascii="Palatino Linotype" w:hAnsi="Palatino Linotype"/>
                <w:sz w:val="22"/>
                <w:szCs w:val="22"/>
              </w:rPr>
              <w:t xml:space="preserve"> </w:t>
            </w:r>
          </w:p>
          <w:p w14:paraId="6F8C94EC" w14:textId="5805B2F9" w:rsidR="00B55FC2" w:rsidRPr="00E342A0" w:rsidRDefault="00555007" w:rsidP="001E57C7">
            <w:pPr>
              <w:spacing w:line="360" w:lineRule="auto"/>
              <w:rPr>
                <w:rFonts w:ascii="Palatino Linotype" w:hAnsi="Palatino Linotype"/>
                <w:sz w:val="22"/>
                <w:szCs w:val="22"/>
              </w:rPr>
            </w:pPr>
            <w:r w:rsidRPr="00E342A0">
              <w:rPr>
                <w:rFonts w:ascii="Palatino Linotype" w:hAnsi="Palatino Linotype"/>
                <w:sz w:val="22"/>
                <w:szCs w:val="22"/>
              </w:rPr>
              <w:t>= SB JPl8</w:t>
            </w:r>
          </w:p>
        </w:tc>
        <w:tc>
          <w:tcPr>
            <w:tcW w:w="2743" w:type="dxa"/>
          </w:tcPr>
          <w:p w14:paraId="7F3A0769" w14:textId="3828FC91" w:rsidR="00B55FC2" w:rsidRPr="00E342A0" w:rsidRDefault="001E57C7"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871.0</w:t>
            </w:r>
          </w:p>
        </w:tc>
        <w:tc>
          <w:tcPr>
            <w:tcW w:w="2731" w:type="dxa"/>
          </w:tcPr>
          <w:p w14:paraId="703B33B7" w14:textId="3D7F83D4" w:rsidR="00B55FC2" w:rsidRPr="00E342A0" w:rsidRDefault="00A61A0A"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184.24</w:t>
            </w:r>
          </w:p>
        </w:tc>
      </w:tr>
      <w:tr w:rsidR="00B55FC2" w:rsidRPr="00E342A0" w14:paraId="55650C7C" w14:textId="77777777" w:rsidTr="001E57C7">
        <w:tc>
          <w:tcPr>
            <w:tcW w:w="3048" w:type="dxa"/>
          </w:tcPr>
          <w:p w14:paraId="5465C758" w14:textId="419CF443" w:rsidR="00B55FC2" w:rsidRPr="00E342A0" w:rsidRDefault="001E57C7" w:rsidP="001E57C7">
            <w:pPr>
              <w:spacing w:line="360" w:lineRule="auto"/>
              <w:rPr>
                <w:rFonts w:ascii="Palatino Linotype" w:hAnsi="Palatino Linotype"/>
                <w:b/>
                <w:bCs/>
                <w:sz w:val="22"/>
                <w:szCs w:val="22"/>
              </w:rPr>
            </w:pPr>
            <w:r w:rsidRPr="00E342A0">
              <w:rPr>
                <w:rFonts w:ascii="Palatino Linotype" w:hAnsi="Palatino Linotype"/>
                <w:b/>
                <w:bCs/>
                <w:sz w:val="22"/>
                <w:szCs w:val="22"/>
              </w:rPr>
              <w:t>Margaritatus/spinatum</w:t>
            </w:r>
          </w:p>
        </w:tc>
        <w:tc>
          <w:tcPr>
            <w:tcW w:w="2743" w:type="dxa"/>
          </w:tcPr>
          <w:p w14:paraId="5F9D5CF9" w14:textId="0D605494" w:rsidR="00B55FC2" w:rsidRPr="00E342A0" w:rsidRDefault="001E57C7"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901</w:t>
            </w:r>
          </w:p>
        </w:tc>
        <w:tc>
          <w:tcPr>
            <w:tcW w:w="2731" w:type="dxa"/>
          </w:tcPr>
          <w:p w14:paraId="3304ACC7" w14:textId="1B199F8C" w:rsidR="00B55FC2" w:rsidRPr="00E342A0" w:rsidRDefault="00A61A0A" w:rsidP="00C67C48">
            <w:pPr>
              <w:pStyle w:val="NormalWeb"/>
              <w:spacing w:line="360" w:lineRule="auto"/>
              <w:rPr>
                <w:rFonts w:ascii="Palatino Linotype" w:hAnsi="Palatino Linotype"/>
                <w:color w:val="000000" w:themeColor="text1"/>
                <w:sz w:val="22"/>
                <w:szCs w:val="22"/>
              </w:rPr>
            </w:pPr>
            <w:r w:rsidRPr="00E342A0">
              <w:rPr>
                <w:rFonts w:ascii="Palatino Linotype" w:hAnsi="Palatino Linotype"/>
                <w:color w:val="000000" w:themeColor="text1"/>
                <w:sz w:val="22"/>
                <w:szCs w:val="22"/>
              </w:rPr>
              <w:t>185.3</w:t>
            </w:r>
          </w:p>
        </w:tc>
      </w:tr>
    </w:tbl>
    <w:p w14:paraId="5A70477E" w14:textId="77777777" w:rsidR="003F3224" w:rsidRPr="00E342A0" w:rsidRDefault="003F3224" w:rsidP="00C67C48">
      <w:pPr>
        <w:pStyle w:val="NormalWeb"/>
        <w:shd w:val="clear" w:color="auto" w:fill="FFFFFF"/>
        <w:spacing w:line="360" w:lineRule="auto"/>
        <w:rPr>
          <w:rFonts w:ascii="Palatino Linotype" w:hAnsi="Palatino Linotype"/>
          <w:color w:val="000000" w:themeColor="text1"/>
          <w:sz w:val="22"/>
          <w:szCs w:val="22"/>
        </w:rPr>
      </w:pPr>
    </w:p>
    <w:p w14:paraId="2B946A10" w14:textId="643C1377" w:rsidR="003F3224" w:rsidRPr="00E342A0" w:rsidRDefault="003F3224" w:rsidP="00C67C48">
      <w:pPr>
        <w:spacing w:line="360" w:lineRule="auto"/>
        <w:rPr>
          <w:rFonts w:ascii="Palatino Linotype" w:hAnsi="Palatino Linotype"/>
          <w:b/>
          <w:bCs/>
          <w:sz w:val="22"/>
          <w:szCs w:val="22"/>
        </w:rPr>
      </w:pPr>
      <w:r w:rsidRPr="00E342A0">
        <w:rPr>
          <w:rFonts w:ascii="Palatino Linotype" w:hAnsi="Palatino Linotype"/>
          <w:b/>
          <w:bCs/>
          <w:sz w:val="22"/>
          <w:szCs w:val="22"/>
        </w:rPr>
        <w:tab/>
      </w:r>
      <w:r w:rsidRPr="00E342A0">
        <w:rPr>
          <w:rFonts w:ascii="Palatino Linotype" w:hAnsi="Palatino Linotype"/>
          <w:b/>
          <w:bCs/>
          <w:sz w:val="22"/>
          <w:szCs w:val="22"/>
        </w:rPr>
        <w:tab/>
      </w:r>
      <w:r w:rsidRPr="00E342A0">
        <w:rPr>
          <w:rFonts w:ascii="Palatino Linotype" w:hAnsi="Palatino Linotype"/>
          <w:b/>
          <w:bCs/>
          <w:sz w:val="22"/>
          <w:szCs w:val="22"/>
        </w:rPr>
        <w:tab/>
      </w:r>
    </w:p>
    <w:p w14:paraId="0DF36D78" w14:textId="6ED5371A" w:rsidR="003F3224" w:rsidRPr="00E342A0" w:rsidRDefault="003F3224" w:rsidP="001E57C7">
      <w:pPr>
        <w:spacing w:line="360" w:lineRule="auto"/>
        <w:rPr>
          <w:rFonts w:ascii="Palatino Linotype" w:hAnsi="Palatino Linotype"/>
          <w:sz w:val="22"/>
          <w:szCs w:val="22"/>
        </w:rPr>
      </w:pPr>
      <w:r w:rsidRPr="00E342A0">
        <w:rPr>
          <w:rFonts w:ascii="Palatino Linotype" w:hAnsi="Palatino Linotype"/>
          <w:sz w:val="22"/>
          <w:szCs w:val="22"/>
        </w:rPr>
        <w:tab/>
      </w:r>
    </w:p>
    <w:p w14:paraId="107FDE86" w14:textId="6080549E" w:rsidR="003F3224" w:rsidRPr="00E342A0" w:rsidRDefault="003F3224" w:rsidP="001E57C7">
      <w:pPr>
        <w:spacing w:line="360" w:lineRule="auto"/>
        <w:rPr>
          <w:rFonts w:ascii="Palatino Linotype" w:hAnsi="Palatino Linotype"/>
          <w:sz w:val="22"/>
          <w:szCs w:val="22"/>
        </w:rPr>
      </w:pPr>
      <w:r w:rsidRPr="00E342A0">
        <w:rPr>
          <w:rFonts w:ascii="Palatino Linotype" w:hAnsi="Palatino Linotype"/>
          <w:sz w:val="22"/>
          <w:szCs w:val="22"/>
        </w:rPr>
        <w:tab/>
      </w:r>
    </w:p>
    <w:p w14:paraId="3978D734" w14:textId="33367E64" w:rsidR="009E037B" w:rsidRPr="00E342A0" w:rsidRDefault="009E037B" w:rsidP="001E57C7">
      <w:pPr>
        <w:spacing w:line="360" w:lineRule="auto"/>
        <w:rPr>
          <w:rFonts w:ascii="Palatino Linotype" w:hAnsi="Palatino Linotype"/>
          <w:sz w:val="22"/>
          <w:szCs w:val="22"/>
        </w:rPr>
      </w:pPr>
    </w:p>
    <w:sectPr w:rsidR="009E037B" w:rsidRPr="00E342A0" w:rsidSect="00377C25">
      <w:pgSz w:w="11906" w:h="16838"/>
      <w:pgMar w:top="1440" w:right="1800" w:bottom="1440" w:left="180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798D" w14:textId="77777777" w:rsidR="00377C25" w:rsidRDefault="00377C25" w:rsidP="0030515A">
      <w:r>
        <w:separator/>
      </w:r>
    </w:p>
  </w:endnote>
  <w:endnote w:type="continuationSeparator" w:id="0">
    <w:p w14:paraId="75D8147D" w14:textId="77777777" w:rsidR="00377C25" w:rsidRDefault="00377C25" w:rsidP="0030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Palatino">
    <w:altName w:val="Book Antiqua"/>
    <w:panose1 w:val="02020500000000000000"/>
    <w:charset w:val="00"/>
    <w:family w:val="auto"/>
    <w:pitch w:val="variable"/>
    <w:sig w:usb0="A00002FF" w:usb1="7800205A" w:usb2="146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89C0F" w14:textId="77777777" w:rsidR="00377C25" w:rsidRDefault="00377C25" w:rsidP="0030515A">
      <w:r>
        <w:separator/>
      </w:r>
    </w:p>
  </w:footnote>
  <w:footnote w:type="continuationSeparator" w:id="0">
    <w:p w14:paraId="6AA298B4" w14:textId="77777777" w:rsidR="00377C25" w:rsidRDefault="00377C25" w:rsidP="00305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2B21"/>
    <w:multiLevelType w:val="multilevel"/>
    <w:tmpl w:val="9522D64C"/>
    <w:lvl w:ilvl="0">
      <w:start w:val="4"/>
      <w:numFmt w:val="decimal"/>
      <w:lvlText w:val="%1"/>
      <w:lvlJc w:val="left"/>
      <w:pPr>
        <w:ind w:left="400" w:hanging="400"/>
      </w:pPr>
      <w:rPr>
        <w:rFonts w:cs="Helvetica" w:hint="default"/>
        <w:b/>
        <w:i/>
      </w:rPr>
    </w:lvl>
    <w:lvl w:ilvl="1">
      <w:start w:val="3"/>
      <w:numFmt w:val="decimal"/>
      <w:lvlText w:val="%1.%2"/>
      <w:lvlJc w:val="left"/>
      <w:pPr>
        <w:ind w:left="400" w:hanging="400"/>
      </w:pPr>
      <w:rPr>
        <w:rFonts w:cs="Helvetica" w:hint="default"/>
        <w:b/>
        <w:i/>
      </w:rPr>
    </w:lvl>
    <w:lvl w:ilvl="2">
      <w:start w:val="2"/>
      <w:numFmt w:val="decimal"/>
      <w:lvlText w:val="%1.%2.%3"/>
      <w:lvlJc w:val="left"/>
      <w:pPr>
        <w:ind w:left="720" w:hanging="720"/>
      </w:pPr>
      <w:rPr>
        <w:rFonts w:cs="Helvetica" w:hint="default"/>
        <w:b/>
        <w:i/>
      </w:rPr>
    </w:lvl>
    <w:lvl w:ilvl="3">
      <w:start w:val="1"/>
      <w:numFmt w:val="decimal"/>
      <w:lvlText w:val="%1.%2.%3.%4"/>
      <w:lvlJc w:val="left"/>
      <w:pPr>
        <w:ind w:left="720" w:hanging="720"/>
      </w:pPr>
      <w:rPr>
        <w:rFonts w:cs="Helvetica" w:hint="default"/>
        <w:b/>
        <w:i/>
      </w:rPr>
    </w:lvl>
    <w:lvl w:ilvl="4">
      <w:start w:val="1"/>
      <w:numFmt w:val="decimal"/>
      <w:lvlText w:val="%1.%2.%3.%4.%5"/>
      <w:lvlJc w:val="left"/>
      <w:pPr>
        <w:ind w:left="1080" w:hanging="1080"/>
      </w:pPr>
      <w:rPr>
        <w:rFonts w:cs="Helvetica" w:hint="default"/>
        <w:b/>
        <w:i/>
      </w:rPr>
    </w:lvl>
    <w:lvl w:ilvl="5">
      <w:start w:val="1"/>
      <w:numFmt w:val="decimal"/>
      <w:lvlText w:val="%1.%2.%3.%4.%5.%6"/>
      <w:lvlJc w:val="left"/>
      <w:pPr>
        <w:ind w:left="1080" w:hanging="1080"/>
      </w:pPr>
      <w:rPr>
        <w:rFonts w:cs="Helvetica" w:hint="default"/>
        <w:b/>
        <w:i/>
      </w:rPr>
    </w:lvl>
    <w:lvl w:ilvl="6">
      <w:start w:val="1"/>
      <w:numFmt w:val="decimal"/>
      <w:lvlText w:val="%1.%2.%3.%4.%5.%6.%7"/>
      <w:lvlJc w:val="left"/>
      <w:pPr>
        <w:ind w:left="1440" w:hanging="1440"/>
      </w:pPr>
      <w:rPr>
        <w:rFonts w:cs="Helvetica" w:hint="default"/>
        <w:b/>
        <w:i/>
      </w:rPr>
    </w:lvl>
    <w:lvl w:ilvl="7">
      <w:start w:val="1"/>
      <w:numFmt w:val="decimal"/>
      <w:lvlText w:val="%1.%2.%3.%4.%5.%6.%7.%8"/>
      <w:lvlJc w:val="left"/>
      <w:pPr>
        <w:ind w:left="1440" w:hanging="1440"/>
      </w:pPr>
      <w:rPr>
        <w:rFonts w:cs="Helvetica" w:hint="default"/>
        <w:b/>
        <w:i/>
      </w:rPr>
    </w:lvl>
    <w:lvl w:ilvl="8">
      <w:start w:val="1"/>
      <w:numFmt w:val="decimal"/>
      <w:lvlText w:val="%1.%2.%3.%4.%5.%6.%7.%8.%9"/>
      <w:lvlJc w:val="left"/>
      <w:pPr>
        <w:ind w:left="1800" w:hanging="1800"/>
      </w:pPr>
      <w:rPr>
        <w:rFonts w:cs="Helvetica" w:hint="default"/>
        <w:b/>
        <w:i/>
      </w:rPr>
    </w:lvl>
  </w:abstractNum>
  <w:abstractNum w:abstractNumId="1" w15:restartNumberingAfterBreak="0">
    <w:nsid w:val="02646DC8"/>
    <w:multiLevelType w:val="multilevel"/>
    <w:tmpl w:val="E14EF75A"/>
    <w:lvl w:ilvl="0">
      <w:start w:val="10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320BF"/>
    <w:multiLevelType w:val="multilevel"/>
    <w:tmpl w:val="0E8A01C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474069"/>
    <w:multiLevelType w:val="multilevel"/>
    <w:tmpl w:val="9802FBD8"/>
    <w:lvl w:ilvl="0">
      <w:start w:val="10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A847A6"/>
    <w:multiLevelType w:val="hybridMultilevel"/>
    <w:tmpl w:val="CCFEAE18"/>
    <w:lvl w:ilvl="0" w:tplc="82EE77D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14853"/>
    <w:multiLevelType w:val="hybridMultilevel"/>
    <w:tmpl w:val="8EAE25B2"/>
    <w:lvl w:ilvl="0" w:tplc="641CE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73598B"/>
    <w:multiLevelType w:val="hybridMultilevel"/>
    <w:tmpl w:val="F134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672FF"/>
    <w:multiLevelType w:val="hybridMultilevel"/>
    <w:tmpl w:val="1222EAE0"/>
    <w:lvl w:ilvl="0" w:tplc="82EE77D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A1A47"/>
    <w:multiLevelType w:val="hybridMultilevel"/>
    <w:tmpl w:val="0ACA5EDE"/>
    <w:lvl w:ilvl="0" w:tplc="2C2AD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B7206"/>
    <w:multiLevelType w:val="multilevel"/>
    <w:tmpl w:val="20D6F4FE"/>
    <w:lvl w:ilvl="0">
      <w:start w:val="8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A7E80"/>
    <w:multiLevelType w:val="multilevel"/>
    <w:tmpl w:val="A58EB200"/>
    <w:lvl w:ilvl="0">
      <w:start w:val="8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896FAE"/>
    <w:multiLevelType w:val="multilevel"/>
    <w:tmpl w:val="EC6C99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70C0"/>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color w:val="0070C0"/>
      </w:rPr>
    </w:lvl>
    <w:lvl w:ilvl="4">
      <w:start w:val="1"/>
      <w:numFmt w:val="decimal"/>
      <w:isLgl/>
      <w:lvlText w:val="%1.%2.%3.%4.%5."/>
      <w:lvlJc w:val="left"/>
      <w:pPr>
        <w:ind w:left="1440" w:hanging="1080"/>
      </w:pPr>
      <w:rPr>
        <w:rFonts w:hint="default"/>
        <w:color w:val="0070C0"/>
      </w:rPr>
    </w:lvl>
    <w:lvl w:ilvl="5">
      <w:start w:val="1"/>
      <w:numFmt w:val="decimal"/>
      <w:isLgl/>
      <w:lvlText w:val="%1.%2.%3.%4.%5.%6."/>
      <w:lvlJc w:val="left"/>
      <w:pPr>
        <w:ind w:left="1440" w:hanging="1080"/>
      </w:pPr>
      <w:rPr>
        <w:rFonts w:hint="default"/>
        <w:color w:val="0070C0"/>
      </w:rPr>
    </w:lvl>
    <w:lvl w:ilvl="6">
      <w:start w:val="1"/>
      <w:numFmt w:val="decimal"/>
      <w:isLgl/>
      <w:lvlText w:val="%1.%2.%3.%4.%5.%6.%7."/>
      <w:lvlJc w:val="left"/>
      <w:pPr>
        <w:ind w:left="1800" w:hanging="1440"/>
      </w:pPr>
      <w:rPr>
        <w:rFonts w:hint="default"/>
        <w:color w:val="0070C0"/>
      </w:rPr>
    </w:lvl>
    <w:lvl w:ilvl="7">
      <w:start w:val="1"/>
      <w:numFmt w:val="decimal"/>
      <w:isLgl/>
      <w:lvlText w:val="%1.%2.%3.%4.%5.%6.%7.%8."/>
      <w:lvlJc w:val="left"/>
      <w:pPr>
        <w:ind w:left="1800" w:hanging="1440"/>
      </w:pPr>
      <w:rPr>
        <w:rFonts w:hint="default"/>
        <w:color w:val="0070C0"/>
      </w:rPr>
    </w:lvl>
    <w:lvl w:ilvl="8">
      <w:start w:val="1"/>
      <w:numFmt w:val="decimal"/>
      <w:isLgl/>
      <w:lvlText w:val="%1.%2.%3.%4.%5.%6.%7.%8.%9."/>
      <w:lvlJc w:val="left"/>
      <w:pPr>
        <w:ind w:left="2160" w:hanging="1800"/>
      </w:pPr>
      <w:rPr>
        <w:rFonts w:hint="default"/>
        <w:color w:val="0070C0"/>
      </w:rPr>
    </w:lvl>
  </w:abstractNum>
  <w:abstractNum w:abstractNumId="12" w15:restartNumberingAfterBreak="0">
    <w:nsid w:val="1E4038F9"/>
    <w:multiLevelType w:val="multilevel"/>
    <w:tmpl w:val="C1AC7524"/>
    <w:lvl w:ilvl="0">
      <w:start w:val="8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D42F75"/>
    <w:multiLevelType w:val="multilevel"/>
    <w:tmpl w:val="CCD20BF2"/>
    <w:lvl w:ilvl="0">
      <w:start w:val="7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E80E74"/>
    <w:multiLevelType w:val="hybridMultilevel"/>
    <w:tmpl w:val="602A977E"/>
    <w:lvl w:ilvl="0" w:tplc="E0D4B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20301"/>
    <w:multiLevelType w:val="multilevel"/>
    <w:tmpl w:val="BF52502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1F2865"/>
    <w:multiLevelType w:val="multilevel"/>
    <w:tmpl w:val="AC50F47A"/>
    <w:lvl w:ilvl="0">
      <w:start w:val="10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A5353C"/>
    <w:multiLevelType w:val="multilevel"/>
    <w:tmpl w:val="D582651A"/>
    <w:lvl w:ilvl="0">
      <w:start w:val="10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7D6C86"/>
    <w:multiLevelType w:val="hybridMultilevel"/>
    <w:tmpl w:val="F6886A7E"/>
    <w:lvl w:ilvl="0" w:tplc="4CF6EB2E">
      <w:start w:val="10"/>
      <w:numFmt w:val="bullet"/>
      <w:lvlText w:val="-"/>
      <w:lvlJc w:val="left"/>
      <w:pPr>
        <w:ind w:left="1080" w:hanging="360"/>
      </w:pPr>
      <w:rPr>
        <w:rFonts w:ascii="Palatino" w:eastAsia="Times New Roman" w:hAnsi="Palatin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8F62FA5"/>
    <w:multiLevelType w:val="hybridMultilevel"/>
    <w:tmpl w:val="F134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33ADC"/>
    <w:multiLevelType w:val="multilevel"/>
    <w:tmpl w:val="8BC8F552"/>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FD66332"/>
    <w:multiLevelType w:val="multilevel"/>
    <w:tmpl w:val="8EA84AA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B020A1"/>
    <w:multiLevelType w:val="hybridMultilevel"/>
    <w:tmpl w:val="8B5E30EA"/>
    <w:lvl w:ilvl="0" w:tplc="5930FE3A">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9F3455"/>
    <w:multiLevelType w:val="hybridMultilevel"/>
    <w:tmpl w:val="F134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2539DA"/>
    <w:multiLevelType w:val="multilevel"/>
    <w:tmpl w:val="3940ACDE"/>
    <w:lvl w:ilvl="0">
      <w:start w:val="7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0568D8"/>
    <w:multiLevelType w:val="multilevel"/>
    <w:tmpl w:val="EE54B74C"/>
    <w:lvl w:ilvl="0">
      <w:start w:val="8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09774F"/>
    <w:multiLevelType w:val="multilevel"/>
    <w:tmpl w:val="CD68C586"/>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color w:val="0070C0"/>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color w:val="0070C0"/>
      </w:rPr>
    </w:lvl>
    <w:lvl w:ilvl="4">
      <w:start w:val="1"/>
      <w:numFmt w:val="decimal"/>
      <w:isLgl/>
      <w:lvlText w:val="%1.%2.%3.%4.%5."/>
      <w:lvlJc w:val="left"/>
      <w:pPr>
        <w:ind w:left="1440" w:hanging="1080"/>
      </w:pPr>
      <w:rPr>
        <w:rFonts w:hint="default"/>
        <w:color w:val="0070C0"/>
      </w:rPr>
    </w:lvl>
    <w:lvl w:ilvl="5">
      <w:start w:val="1"/>
      <w:numFmt w:val="decimal"/>
      <w:isLgl/>
      <w:lvlText w:val="%1.%2.%3.%4.%5.%6."/>
      <w:lvlJc w:val="left"/>
      <w:pPr>
        <w:ind w:left="1440" w:hanging="1080"/>
      </w:pPr>
      <w:rPr>
        <w:rFonts w:hint="default"/>
        <w:color w:val="0070C0"/>
      </w:rPr>
    </w:lvl>
    <w:lvl w:ilvl="6">
      <w:start w:val="1"/>
      <w:numFmt w:val="decimal"/>
      <w:isLgl/>
      <w:lvlText w:val="%1.%2.%3.%4.%5.%6.%7."/>
      <w:lvlJc w:val="left"/>
      <w:pPr>
        <w:ind w:left="1800" w:hanging="1440"/>
      </w:pPr>
      <w:rPr>
        <w:rFonts w:hint="default"/>
        <w:color w:val="0070C0"/>
      </w:rPr>
    </w:lvl>
    <w:lvl w:ilvl="7">
      <w:start w:val="1"/>
      <w:numFmt w:val="decimal"/>
      <w:isLgl/>
      <w:lvlText w:val="%1.%2.%3.%4.%5.%6.%7.%8."/>
      <w:lvlJc w:val="left"/>
      <w:pPr>
        <w:ind w:left="1800" w:hanging="1440"/>
      </w:pPr>
      <w:rPr>
        <w:rFonts w:hint="default"/>
        <w:color w:val="0070C0"/>
      </w:rPr>
    </w:lvl>
    <w:lvl w:ilvl="8">
      <w:start w:val="1"/>
      <w:numFmt w:val="decimal"/>
      <w:isLgl/>
      <w:lvlText w:val="%1.%2.%3.%4.%5.%6.%7.%8.%9."/>
      <w:lvlJc w:val="left"/>
      <w:pPr>
        <w:ind w:left="2160" w:hanging="1800"/>
      </w:pPr>
      <w:rPr>
        <w:rFonts w:hint="default"/>
        <w:color w:val="0070C0"/>
      </w:rPr>
    </w:lvl>
  </w:abstractNum>
  <w:abstractNum w:abstractNumId="27" w15:restartNumberingAfterBreak="0">
    <w:nsid w:val="394D6D35"/>
    <w:multiLevelType w:val="multilevel"/>
    <w:tmpl w:val="9AA63E0E"/>
    <w:lvl w:ilvl="0">
      <w:start w:val="9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AD4956"/>
    <w:multiLevelType w:val="multilevel"/>
    <w:tmpl w:val="7E3A1B34"/>
    <w:lvl w:ilvl="0">
      <w:start w:val="9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150BC7"/>
    <w:multiLevelType w:val="multilevel"/>
    <w:tmpl w:val="20027304"/>
    <w:lvl w:ilvl="0">
      <w:start w:val="9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79652F"/>
    <w:multiLevelType w:val="multilevel"/>
    <w:tmpl w:val="0E9CC60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4C306B"/>
    <w:multiLevelType w:val="hybridMultilevel"/>
    <w:tmpl w:val="97FE77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3A3A44"/>
    <w:multiLevelType w:val="hybridMultilevel"/>
    <w:tmpl w:val="F1342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4C5D1E"/>
    <w:multiLevelType w:val="multilevel"/>
    <w:tmpl w:val="C9B01F86"/>
    <w:lvl w:ilvl="0">
      <w:start w:val="1"/>
      <w:numFmt w:val="decimal"/>
      <w:lvlText w:val="%1."/>
      <w:lvlJc w:val="left"/>
      <w:pPr>
        <w:ind w:left="3195" w:hanging="360"/>
      </w:pPr>
      <w:rPr>
        <w:rFonts w:hint="default"/>
        <w:color w:val="000000" w:themeColor="text1"/>
      </w:rPr>
    </w:lvl>
    <w:lvl w:ilvl="1">
      <w:start w:val="1"/>
      <w:numFmt w:val="decimal"/>
      <w:isLgl/>
      <w:lvlText w:val="%1.%2"/>
      <w:lvlJc w:val="left"/>
      <w:pPr>
        <w:ind w:left="3195" w:hanging="360"/>
      </w:pPr>
      <w:rPr>
        <w:rFonts w:hint="default"/>
      </w:rPr>
    </w:lvl>
    <w:lvl w:ilvl="2">
      <w:start w:val="1"/>
      <w:numFmt w:val="decimal"/>
      <w:isLgl/>
      <w:lvlText w:val="%1.%2.%3"/>
      <w:lvlJc w:val="left"/>
      <w:pPr>
        <w:ind w:left="3555" w:hanging="720"/>
      </w:pPr>
      <w:rPr>
        <w:rFonts w:hint="default"/>
      </w:rPr>
    </w:lvl>
    <w:lvl w:ilvl="3">
      <w:start w:val="1"/>
      <w:numFmt w:val="decimal"/>
      <w:isLgl/>
      <w:lvlText w:val="%1.%2.%3.%4"/>
      <w:lvlJc w:val="left"/>
      <w:pPr>
        <w:ind w:left="3555" w:hanging="72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635" w:hanging="1800"/>
      </w:pPr>
      <w:rPr>
        <w:rFonts w:hint="default"/>
      </w:rPr>
    </w:lvl>
    <w:lvl w:ilvl="8">
      <w:start w:val="1"/>
      <w:numFmt w:val="decimal"/>
      <w:isLgl/>
      <w:lvlText w:val="%1.%2.%3.%4.%5.%6.%7.%8.%9"/>
      <w:lvlJc w:val="left"/>
      <w:pPr>
        <w:ind w:left="4635" w:hanging="1800"/>
      </w:pPr>
      <w:rPr>
        <w:rFonts w:hint="default"/>
      </w:rPr>
    </w:lvl>
  </w:abstractNum>
  <w:abstractNum w:abstractNumId="34" w15:restartNumberingAfterBreak="0">
    <w:nsid w:val="4C104D5B"/>
    <w:multiLevelType w:val="multilevel"/>
    <w:tmpl w:val="C1FEDDEA"/>
    <w:lvl w:ilvl="0">
      <w:start w:val="10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D4475D6"/>
    <w:multiLevelType w:val="multilevel"/>
    <w:tmpl w:val="D83E52F4"/>
    <w:lvl w:ilvl="0">
      <w:start w:val="10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556A26"/>
    <w:multiLevelType w:val="multilevel"/>
    <w:tmpl w:val="CD68C586"/>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color w:val="0070C0"/>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color w:val="0070C0"/>
      </w:rPr>
    </w:lvl>
    <w:lvl w:ilvl="4">
      <w:start w:val="1"/>
      <w:numFmt w:val="decimal"/>
      <w:isLgl/>
      <w:lvlText w:val="%1.%2.%3.%4.%5."/>
      <w:lvlJc w:val="left"/>
      <w:pPr>
        <w:ind w:left="1440" w:hanging="1080"/>
      </w:pPr>
      <w:rPr>
        <w:rFonts w:hint="default"/>
        <w:color w:val="0070C0"/>
      </w:rPr>
    </w:lvl>
    <w:lvl w:ilvl="5">
      <w:start w:val="1"/>
      <w:numFmt w:val="decimal"/>
      <w:isLgl/>
      <w:lvlText w:val="%1.%2.%3.%4.%5.%6."/>
      <w:lvlJc w:val="left"/>
      <w:pPr>
        <w:ind w:left="1440" w:hanging="1080"/>
      </w:pPr>
      <w:rPr>
        <w:rFonts w:hint="default"/>
        <w:color w:val="0070C0"/>
      </w:rPr>
    </w:lvl>
    <w:lvl w:ilvl="6">
      <w:start w:val="1"/>
      <w:numFmt w:val="decimal"/>
      <w:isLgl/>
      <w:lvlText w:val="%1.%2.%3.%4.%5.%6.%7."/>
      <w:lvlJc w:val="left"/>
      <w:pPr>
        <w:ind w:left="1800" w:hanging="1440"/>
      </w:pPr>
      <w:rPr>
        <w:rFonts w:hint="default"/>
        <w:color w:val="0070C0"/>
      </w:rPr>
    </w:lvl>
    <w:lvl w:ilvl="7">
      <w:start w:val="1"/>
      <w:numFmt w:val="decimal"/>
      <w:isLgl/>
      <w:lvlText w:val="%1.%2.%3.%4.%5.%6.%7.%8."/>
      <w:lvlJc w:val="left"/>
      <w:pPr>
        <w:ind w:left="1800" w:hanging="1440"/>
      </w:pPr>
      <w:rPr>
        <w:rFonts w:hint="default"/>
        <w:color w:val="0070C0"/>
      </w:rPr>
    </w:lvl>
    <w:lvl w:ilvl="8">
      <w:start w:val="1"/>
      <w:numFmt w:val="decimal"/>
      <w:isLgl/>
      <w:lvlText w:val="%1.%2.%3.%4.%5.%6.%7.%8.%9."/>
      <w:lvlJc w:val="left"/>
      <w:pPr>
        <w:ind w:left="2160" w:hanging="1800"/>
      </w:pPr>
      <w:rPr>
        <w:rFonts w:hint="default"/>
        <w:color w:val="0070C0"/>
      </w:rPr>
    </w:lvl>
  </w:abstractNum>
  <w:abstractNum w:abstractNumId="37" w15:restartNumberingAfterBreak="0">
    <w:nsid w:val="4E3174B9"/>
    <w:multiLevelType w:val="hybridMultilevel"/>
    <w:tmpl w:val="79AE8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E977D5"/>
    <w:multiLevelType w:val="hybridMultilevel"/>
    <w:tmpl w:val="1CCC3324"/>
    <w:lvl w:ilvl="0" w:tplc="66763AA8">
      <w:start w:val="1"/>
      <w:numFmt w:val="decimal"/>
      <w:lvlText w:val="(%1)"/>
      <w:lvlJc w:val="left"/>
      <w:pPr>
        <w:ind w:left="720" w:hanging="360"/>
      </w:pPr>
      <w:rPr>
        <w:rFonts w:ascii="Palatino" w:eastAsiaTheme="minorEastAsia" w:hAnsi="Palatino" w:cs="Palatin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1440A4"/>
    <w:multiLevelType w:val="multilevel"/>
    <w:tmpl w:val="3A4C07B2"/>
    <w:lvl w:ilvl="0">
      <w:start w:val="10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B15E59"/>
    <w:multiLevelType w:val="multilevel"/>
    <w:tmpl w:val="9A649336"/>
    <w:lvl w:ilvl="0">
      <w:start w:val="7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9A24C7"/>
    <w:multiLevelType w:val="hybridMultilevel"/>
    <w:tmpl w:val="243A2CAC"/>
    <w:lvl w:ilvl="0" w:tplc="E8886E02">
      <w:start w:val="1"/>
      <w:numFmt w:val="decimal"/>
      <w:lvlText w:val="(%1)"/>
      <w:lvlJc w:val="left"/>
      <w:pPr>
        <w:ind w:left="720" w:hanging="360"/>
      </w:pPr>
      <w:rPr>
        <w:rFonts w:cs="Palatino"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086A72"/>
    <w:multiLevelType w:val="multilevel"/>
    <w:tmpl w:val="D2768EFC"/>
    <w:lvl w:ilvl="0">
      <w:start w:val="9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8690CBA"/>
    <w:multiLevelType w:val="hybridMultilevel"/>
    <w:tmpl w:val="C9A09FEE"/>
    <w:lvl w:ilvl="0" w:tplc="E8886E02">
      <w:start w:val="1"/>
      <w:numFmt w:val="decimal"/>
      <w:lvlText w:val="(%1)"/>
      <w:lvlJc w:val="left"/>
      <w:pPr>
        <w:ind w:left="720" w:hanging="360"/>
      </w:pPr>
      <w:rPr>
        <w:rFonts w:cs="Palatino"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1961C9"/>
    <w:multiLevelType w:val="multilevel"/>
    <w:tmpl w:val="4D262398"/>
    <w:lvl w:ilvl="0">
      <w:start w:val="182"/>
      <w:numFmt w:val="decimal"/>
      <w:lvlText w:val="%1"/>
      <w:lvlJc w:val="left"/>
      <w:pPr>
        <w:ind w:left="500" w:hanging="500"/>
      </w:pPr>
      <w:rPr>
        <w:rFonts w:hint="default"/>
      </w:rPr>
    </w:lvl>
    <w:lvl w:ilvl="1">
      <w:start w:val="7"/>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A2932DC"/>
    <w:multiLevelType w:val="multilevel"/>
    <w:tmpl w:val="9AAE9DFC"/>
    <w:lvl w:ilvl="0">
      <w:start w:val="6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BF9234C"/>
    <w:multiLevelType w:val="multilevel"/>
    <w:tmpl w:val="B6D4880E"/>
    <w:lvl w:ilvl="0">
      <w:start w:val="5"/>
      <w:numFmt w:val="decimal"/>
      <w:lvlText w:val="%1"/>
      <w:lvlJc w:val="left"/>
      <w:pPr>
        <w:ind w:left="360" w:hanging="360"/>
      </w:pPr>
      <w:rPr>
        <w:rFonts w:cs="Times Roman" w:hint="default"/>
        <w:b/>
      </w:rPr>
    </w:lvl>
    <w:lvl w:ilvl="1">
      <w:start w:val="1"/>
      <w:numFmt w:val="decimal"/>
      <w:lvlText w:val="%1.%2"/>
      <w:lvlJc w:val="left"/>
      <w:pPr>
        <w:ind w:left="360" w:hanging="360"/>
      </w:pPr>
      <w:rPr>
        <w:rFonts w:cs="Times Roman" w:hint="default"/>
        <w:b/>
      </w:rPr>
    </w:lvl>
    <w:lvl w:ilvl="2">
      <w:start w:val="1"/>
      <w:numFmt w:val="decimal"/>
      <w:lvlText w:val="%1.%2.%3"/>
      <w:lvlJc w:val="left"/>
      <w:pPr>
        <w:ind w:left="720" w:hanging="720"/>
      </w:pPr>
      <w:rPr>
        <w:rFonts w:cs="Times Roman" w:hint="default"/>
        <w:b/>
      </w:rPr>
    </w:lvl>
    <w:lvl w:ilvl="3">
      <w:start w:val="1"/>
      <w:numFmt w:val="decimal"/>
      <w:lvlText w:val="%1.%2.%3.%4"/>
      <w:lvlJc w:val="left"/>
      <w:pPr>
        <w:ind w:left="720" w:hanging="720"/>
      </w:pPr>
      <w:rPr>
        <w:rFonts w:cs="Times Roman" w:hint="default"/>
        <w:b/>
      </w:rPr>
    </w:lvl>
    <w:lvl w:ilvl="4">
      <w:start w:val="1"/>
      <w:numFmt w:val="decimal"/>
      <w:lvlText w:val="%1.%2.%3.%4.%5"/>
      <w:lvlJc w:val="left"/>
      <w:pPr>
        <w:ind w:left="1080" w:hanging="1080"/>
      </w:pPr>
      <w:rPr>
        <w:rFonts w:cs="Times Roman" w:hint="default"/>
        <w:b/>
      </w:rPr>
    </w:lvl>
    <w:lvl w:ilvl="5">
      <w:start w:val="1"/>
      <w:numFmt w:val="decimal"/>
      <w:lvlText w:val="%1.%2.%3.%4.%5.%6"/>
      <w:lvlJc w:val="left"/>
      <w:pPr>
        <w:ind w:left="1080" w:hanging="1080"/>
      </w:pPr>
      <w:rPr>
        <w:rFonts w:cs="Times Roman" w:hint="default"/>
        <w:b/>
      </w:rPr>
    </w:lvl>
    <w:lvl w:ilvl="6">
      <w:start w:val="1"/>
      <w:numFmt w:val="decimal"/>
      <w:lvlText w:val="%1.%2.%3.%4.%5.%6.%7"/>
      <w:lvlJc w:val="left"/>
      <w:pPr>
        <w:ind w:left="1440" w:hanging="1440"/>
      </w:pPr>
      <w:rPr>
        <w:rFonts w:cs="Times Roman" w:hint="default"/>
        <w:b/>
      </w:rPr>
    </w:lvl>
    <w:lvl w:ilvl="7">
      <w:start w:val="1"/>
      <w:numFmt w:val="decimal"/>
      <w:lvlText w:val="%1.%2.%3.%4.%5.%6.%7.%8"/>
      <w:lvlJc w:val="left"/>
      <w:pPr>
        <w:ind w:left="1440" w:hanging="1440"/>
      </w:pPr>
      <w:rPr>
        <w:rFonts w:cs="Times Roman" w:hint="default"/>
        <w:b/>
      </w:rPr>
    </w:lvl>
    <w:lvl w:ilvl="8">
      <w:start w:val="1"/>
      <w:numFmt w:val="decimal"/>
      <w:lvlText w:val="%1.%2.%3.%4.%5.%6.%7.%8.%9"/>
      <w:lvlJc w:val="left"/>
      <w:pPr>
        <w:ind w:left="1800" w:hanging="1800"/>
      </w:pPr>
      <w:rPr>
        <w:rFonts w:cs="Times Roman" w:hint="default"/>
        <w:b/>
      </w:rPr>
    </w:lvl>
  </w:abstractNum>
  <w:abstractNum w:abstractNumId="47" w15:restartNumberingAfterBreak="0">
    <w:nsid w:val="5EB873E1"/>
    <w:multiLevelType w:val="multilevel"/>
    <w:tmpl w:val="98624F3A"/>
    <w:lvl w:ilvl="0">
      <w:start w:val="9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F71313E"/>
    <w:multiLevelType w:val="multilevel"/>
    <w:tmpl w:val="C38EA792"/>
    <w:lvl w:ilvl="0">
      <w:start w:val="10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4B24E9C"/>
    <w:multiLevelType w:val="multilevel"/>
    <w:tmpl w:val="ED8A4FF0"/>
    <w:lvl w:ilvl="0">
      <w:start w:val="183"/>
      <w:numFmt w:val="decimal"/>
      <w:lvlText w:val="%1"/>
      <w:lvlJc w:val="left"/>
      <w:pPr>
        <w:ind w:left="500" w:hanging="500"/>
      </w:pPr>
      <w:rPr>
        <w:rFonts w:hint="default"/>
      </w:rPr>
    </w:lvl>
    <w:lvl w:ilvl="1">
      <w:start w:val="7"/>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6081C7B"/>
    <w:multiLevelType w:val="hybridMultilevel"/>
    <w:tmpl w:val="B9E8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ED168E"/>
    <w:multiLevelType w:val="multilevel"/>
    <w:tmpl w:val="DFAA2F8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998308F"/>
    <w:multiLevelType w:val="multilevel"/>
    <w:tmpl w:val="12ACA200"/>
    <w:lvl w:ilvl="0">
      <w:start w:val="8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C8E3F74"/>
    <w:multiLevelType w:val="multilevel"/>
    <w:tmpl w:val="106083F4"/>
    <w:lvl w:ilvl="0">
      <w:start w:val="3"/>
      <w:numFmt w:val="decimal"/>
      <w:lvlText w:val="%1"/>
      <w:lvlJc w:val="left"/>
      <w:pPr>
        <w:ind w:left="360" w:hanging="360"/>
      </w:pPr>
      <w:rPr>
        <w:rFonts w:hint="default"/>
        <w:color w:val="000000" w:themeColor="text1"/>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color w:val="000000" w:themeColor="text1"/>
      </w:rPr>
    </w:lvl>
    <w:lvl w:ilvl="3">
      <w:start w:val="1"/>
      <w:numFmt w:val="decimal"/>
      <w:lvlText w:val="%1.%2.%3.%4"/>
      <w:lvlJc w:val="left"/>
      <w:pPr>
        <w:ind w:left="3960" w:hanging="720"/>
      </w:pPr>
      <w:rPr>
        <w:rFonts w:hint="default"/>
        <w:color w:val="000000" w:themeColor="text1"/>
      </w:rPr>
    </w:lvl>
    <w:lvl w:ilvl="4">
      <w:start w:val="1"/>
      <w:numFmt w:val="decimal"/>
      <w:lvlText w:val="%1.%2.%3.%4.%5"/>
      <w:lvlJc w:val="left"/>
      <w:pPr>
        <w:ind w:left="5400" w:hanging="1080"/>
      </w:pPr>
      <w:rPr>
        <w:rFonts w:hint="default"/>
        <w:color w:val="000000" w:themeColor="text1"/>
      </w:rPr>
    </w:lvl>
    <w:lvl w:ilvl="5">
      <w:start w:val="1"/>
      <w:numFmt w:val="decimal"/>
      <w:lvlText w:val="%1.%2.%3.%4.%5.%6"/>
      <w:lvlJc w:val="left"/>
      <w:pPr>
        <w:ind w:left="6480" w:hanging="1080"/>
      </w:pPr>
      <w:rPr>
        <w:rFonts w:hint="default"/>
        <w:color w:val="000000" w:themeColor="text1"/>
      </w:rPr>
    </w:lvl>
    <w:lvl w:ilvl="6">
      <w:start w:val="1"/>
      <w:numFmt w:val="decimal"/>
      <w:lvlText w:val="%1.%2.%3.%4.%5.%6.%7"/>
      <w:lvlJc w:val="left"/>
      <w:pPr>
        <w:ind w:left="7920" w:hanging="1440"/>
      </w:pPr>
      <w:rPr>
        <w:rFonts w:hint="default"/>
        <w:color w:val="000000" w:themeColor="text1"/>
      </w:rPr>
    </w:lvl>
    <w:lvl w:ilvl="7">
      <w:start w:val="1"/>
      <w:numFmt w:val="decimal"/>
      <w:lvlText w:val="%1.%2.%3.%4.%5.%6.%7.%8"/>
      <w:lvlJc w:val="left"/>
      <w:pPr>
        <w:ind w:left="9360" w:hanging="1800"/>
      </w:pPr>
      <w:rPr>
        <w:rFonts w:hint="default"/>
        <w:color w:val="000000" w:themeColor="text1"/>
      </w:rPr>
    </w:lvl>
    <w:lvl w:ilvl="8">
      <w:start w:val="1"/>
      <w:numFmt w:val="decimal"/>
      <w:lvlText w:val="%1.%2.%3.%4.%5.%6.%7.%8.%9"/>
      <w:lvlJc w:val="left"/>
      <w:pPr>
        <w:ind w:left="10440" w:hanging="1800"/>
      </w:pPr>
      <w:rPr>
        <w:rFonts w:hint="default"/>
        <w:color w:val="000000" w:themeColor="text1"/>
      </w:rPr>
    </w:lvl>
  </w:abstractNum>
  <w:abstractNum w:abstractNumId="54" w15:restartNumberingAfterBreak="0">
    <w:nsid w:val="6D553765"/>
    <w:multiLevelType w:val="multilevel"/>
    <w:tmpl w:val="237E07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E3E06A5"/>
    <w:multiLevelType w:val="multilevel"/>
    <w:tmpl w:val="CD68C586"/>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color w:val="0070C0"/>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color w:val="0070C0"/>
      </w:rPr>
    </w:lvl>
    <w:lvl w:ilvl="4">
      <w:start w:val="1"/>
      <w:numFmt w:val="decimal"/>
      <w:isLgl/>
      <w:lvlText w:val="%1.%2.%3.%4.%5."/>
      <w:lvlJc w:val="left"/>
      <w:pPr>
        <w:ind w:left="1440" w:hanging="1080"/>
      </w:pPr>
      <w:rPr>
        <w:rFonts w:hint="default"/>
        <w:color w:val="0070C0"/>
      </w:rPr>
    </w:lvl>
    <w:lvl w:ilvl="5">
      <w:start w:val="1"/>
      <w:numFmt w:val="decimal"/>
      <w:isLgl/>
      <w:lvlText w:val="%1.%2.%3.%4.%5.%6."/>
      <w:lvlJc w:val="left"/>
      <w:pPr>
        <w:ind w:left="1440" w:hanging="1080"/>
      </w:pPr>
      <w:rPr>
        <w:rFonts w:hint="default"/>
        <w:color w:val="0070C0"/>
      </w:rPr>
    </w:lvl>
    <w:lvl w:ilvl="6">
      <w:start w:val="1"/>
      <w:numFmt w:val="decimal"/>
      <w:isLgl/>
      <w:lvlText w:val="%1.%2.%3.%4.%5.%6.%7."/>
      <w:lvlJc w:val="left"/>
      <w:pPr>
        <w:ind w:left="1800" w:hanging="1440"/>
      </w:pPr>
      <w:rPr>
        <w:rFonts w:hint="default"/>
        <w:color w:val="0070C0"/>
      </w:rPr>
    </w:lvl>
    <w:lvl w:ilvl="7">
      <w:start w:val="1"/>
      <w:numFmt w:val="decimal"/>
      <w:isLgl/>
      <w:lvlText w:val="%1.%2.%3.%4.%5.%6.%7.%8."/>
      <w:lvlJc w:val="left"/>
      <w:pPr>
        <w:ind w:left="1800" w:hanging="1440"/>
      </w:pPr>
      <w:rPr>
        <w:rFonts w:hint="default"/>
        <w:color w:val="0070C0"/>
      </w:rPr>
    </w:lvl>
    <w:lvl w:ilvl="8">
      <w:start w:val="1"/>
      <w:numFmt w:val="decimal"/>
      <w:isLgl/>
      <w:lvlText w:val="%1.%2.%3.%4.%5.%6.%7.%8.%9."/>
      <w:lvlJc w:val="left"/>
      <w:pPr>
        <w:ind w:left="2160" w:hanging="1800"/>
      </w:pPr>
      <w:rPr>
        <w:rFonts w:hint="default"/>
        <w:color w:val="0070C0"/>
      </w:rPr>
    </w:lvl>
  </w:abstractNum>
  <w:abstractNum w:abstractNumId="56" w15:restartNumberingAfterBreak="0">
    <w:nsid w:val="6F043BB8"/>
    <w:multiLevelType w:val="hybridMultilevel"/>
    <w:tmpl w:val="7B76F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870DEB"/>
    <w:multiLevelType w:val="hybridMultilevel"/>
    <w:tmpl w:val="48CE9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5819CB"/>
    <w:multiLevelType w:val="multilevel"/>
    <w:tmpl w:val="50649A92"/>
    <w:lvl w:ilvl="0">
      <w:start w:val="8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8F40B40"/>
    <w:multiLevelType w:val="hybridMultilevel"/>
    <w:tmpl w:val="C98EE466"/>
    <w:lvl w:ilvl="0" w:tplc="0409000F">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103BA9"/>
    <w:multiLevelType w:val="multilevel"/>
    <w:tmpl w:val="F6B2C1E8"/>
    <w:lvl w:ilvl="0">
      <w:start w:val="8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98A6B25"/>
    <w:multiLevelType w:val="multilevel"/>
    <w:tmpl w:val="871CD266"/>
    <w:lvl w:ilvl="0">
      <w:start w:val="4"/>
      <w:numFmt w:val="decimal"/>
      <w:lvlText w:val="%1"/>
      <w:lvlJc w:val="left"/>
      <w:pPr>
        <w:ind w:left="360" w:hanging="360"/>
      </w:pPr>
      <w:rPr>
        <w:rFonts w:hint="default"/>
        <w:b/>
        <w:i/>
      </w:rPr>
    </w:lvl>
    <w:lvl w:ilvl="1">
      <w:start w:val="2"/>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62" w15:restartNumberingAfterBreak="0">
    <w:nsid w:val="7A015A02"/>
    <w:multiLevelType w:val="multilevel"/>
    <w:tmpl w:val="CD68C586"/>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color w:val="0070C0"/>
      </w:rPr>
    </w:lvl>
    <w:lvl w:ilvl="2">
      <w:start w:val="1"/>
      <w:numFmt w:val="decimal"/>
      <w:isLgl/>
      <w:lvlText w:val="%1.%2.%3."/>
      <w:lvlJc w:val="left"/>
      <w:pPr>
        <w:ind w:left="1080" w:hanging="720"/>
      </w:pPr>
      <w:rPr>
        <w:rFonts w:hint="default"/>
        <w:color w:val="0070C0"/>
      </w:rPr>
    </w:lvl>
    <w:lvl w:ilvl="3">
      <w:start w:val="1"/>
      <w:numFmt w:val="decimal"/>
      <w:isLgl/>
      <w:lvlText w:val="%1.%2.%3.%4."/>
      <w:lvlJc w:val="left"/>
      <w:pPr>
        <w:ind w:left="1080" w:hanging="720"/>
      </w:pPr>
      <w:rPr>
        <w:rFonts w:hint="default"/>
        <w:color w:val="0070C0"/>
      </w:rPr>
    </w:lvl>
    <w:lvl w:ilvl="4">
      <w:start w:val="1"/>
      <w:numFmt w:val="decimal"/>
      <w:isLgl/>
      <w:lvlText w:val="%1.%2.%3.%4.%5."/>
      <w:lvlJc w:val="left"/>
      <w:pPr>
        <w:ind w:left="1440" w:hanging="1080"/>
      </w:pPr>
      <w:rPr>
        <w:rFonts w:hint="default"/>
        <w:color w:val="0070C0"/>
      </w:rPr>
    </w:lvl>
    <w:lvl w:ilvl="5">
      <w:start w:val="1"/>
      <w:numFmt w:val="decimal"/>
      <w:isLgl/>
      <w:lvlText w:val="%1.%2.%3.%4.%5.%6."/>
      <w:lvlJc w:val="left"/>
      <w:pPr>
        <w:ind w:left="1440" w:hanging="1080"/>
      </w:pPr>
      <w:rPr>
        <w:rFonts w:hint="default"/>
        <w:color w:val="0070C0"/>
      </w:rPr>
    </w:lvl>
    <w:lvl w:ilvl="6">
      <w:start w:val="1"/>
      <w:numFmt w:val="decimal"/>
      <w:isLgl/>
      <w:lvlText w:val="%1.%2.%3.%4.%5.%6.%7."/>
      <w:lvlJc w:val="left"/>
      <w:pPr>
        <w:ind w:left="1800" w:hanging="1440"/>
      </w:pPr>
      <w:rPr>
        <w:rFonts w:hint="default"/>
        <w:color w:val="0070C0"/>
      </w:rPr>
    </w:lvl>
    <w:lvl w:ilvl="7">
      <w:start w:val="1"/>
      <w:numFmt w:val="decimal"/>
      <w:isLgl/>
      <w:lvlText w:val="%1.%2.%3.%4.%5.%6.%7.%8."/>
      <w:lvlJc w:val="left"/>
      <w:pPr>
        <w:ind w:left="1800" w:hanging="1440"/>
      </w:pPr>
      <w:rPr>
        <w:rFonts w:hint="default"/>
        <w:color w:val="0070C0"/>
      </w:rPr>
    </w:lvl>
    <w:lvl w:ilvl="8">
      <w:start w:val="1"/>
      <w:numFmt w:val="decimal"/>
      <w:isLgl/>
      <w:lvlText w:val="%1.%2.%3.%4.%5.%6.%7.%8.%9."/>
      <w:lvlJc w:val="left"/>
      <w:pPr>
        <w:ind w:left="2160" w:hanging="1800"/>
      </w:pPr>
      <w:rPr>
        <w:rFonts w:hint="default"/>
        <w:color w:val="0070C0"/>
      </w:rPr>
    </w:lvl>
  </w:abstractNum>
  <w:abstractNum w:abstractNumId="63" w15:restartNumberingAfterBreak="0">
    <w:nsid w:val="7A39318A"/>
    <w:multiLevelType w:val="multilevel"/>
    <w:tmpl w:val="930496E8"/>
    <w:lvl w:ilvl="0">
      <w:start w:val="4"/>
      <w:numFmt w:val="decimal"/>
      <w:lvlText w:val="%1"/>
      <w:lvlJc w:val="left"/>
      <w:pPr>
        <w:ind w:left="360" w:hanging="360"/>
      </w:pPr>
      <w:rPr>
        <w:rFonts w:hint="default"/>
        <w:b/>
        <w:i/>
      </w:rPr>
    </w:lvl>
    <w:lvl w:ilvl="1">
      <w:start w:val="3"/>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64" w15:restartNumberingAfterBreak="0">
    <w:nsid w:val="7BB93C38"/>
    <w:multiLevelType w:val="hybridMultilevel"/>
    <w:tmpl w:val="5F9EADB4"/>
    <w:lvl w:ilvl="0" w:tplc="28709C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7BC759B4"/>
    <w:multiLevelType w:val="multilevel"/>
    <w:tmpl w:val="5352C6A8"/>
    <w:lvl w:ilvl="0">
      <w:start w:val="7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BCA3F00"/>
    <w:multiLevelType w:val="multilevel"/>
    <w:tmpl w:val="644876B8"/>
    <w:lvl w:ilvl="0">
      <w:start w:val="9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C3B3A18"/>
    <w:multiLevelType w:val="multilevel"/>
    <w:tmpl w:val="BEA0AB3E"/>
    <w:lvl w:ilvl="0">
      <w:start w:val="9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FF2288A"/>
    <w:multiLevelType w:val="multilevel"/>
    <w:tmpl w:val="FD22A05C"/>
    <w:lvl w:ilvl="0">
      <w:start w:val="9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9696632">
    <w:abstractNumId w:val="6"/>
  </w:num>
  <w:num w:numId="2" w16cid:durableId="546798453">
    <w:abstractNumId w:val="32"/>
  </w:num>
  <w:num w:numId="3" w16cid:durableId="960695517">
    <w:abstractNumId w:val="23"/>
  </w:num>
  <w:num w:numId="4" w16cid:durableId="1897278071">
    <w:abstractNumId w:val="19"/>
  </w:num>
  <w:num w:numId="5" w16cid:durableId="1921718453">
    <w:abstractNumId w:val="37"/>
  </w:num>
  <w:num w:numId="6" w16cid:durableId="1914196175">
    <w:abstractNumId w:val="43"/>
  </w:num>
  <w:num w:numId="7" w16cid:durableId="417095059">
    <w:abstractNumId w:val="41"/>
  </w:num>
  <w:num w:numId="8" w16cid:durableId="1881671481">
    <w:abstractNumId w:val="7"/>
  </w:num>
  <w:num w:numId="9" w16cid:durableId="1581062826">
    <w:abstractNumId w:val="4"/>
  </w:num>
  <w:num w:numId="10" w16cid:durableId="157312009">
    <w:abstractNumId w:val="14"/>
  </w:num>
  <w:num w:numId="11" w16cid:durableId="1088499220">
    <w:abstractNumId w:val="11"/>
  </w:num>
  <w:num w:numId="12" w16cid:durableId="1655797250">
    <w:abstractNumId w:val="50"/>
  </w:num>
  <w:num w:numId="13" w16cid:durableId="711226718">
    <w:abstractNumId w:val="38"/>
  </w:num>
  <w:num w:numId="14" w16cid:durableId="751775402">
    <w:abstractNumId w:val="5"/>
  </w:num>
  <w:num w:numId="15" w16cid:durableId="872772817">
    <w:abstractNumId w:val="26"/>
  </w:num>
  <w:num w:numId="16" w16cid:durableId="1539393976">
    <w:abstractNumId w:val="61"/>
  </w:num>
  <w:num w:numId="17" w16cid:durableId="2083139911">
    <w:abstractNumId w:val="55"/>
  </w:num>
  <w:num w:numId="18" w16cid:durableId="827743822">
    <w:abstractNumId w:val="36"/>
  </w:num>
  <w:num w:numId="19" w16cid:durableId="171646864">
    <w:abstractNumId w:val="62"/>
  </w:num>
  <w:num w:numId="20" w16cid:durableId="400979926">
    <w:abstractNumId w:val="46"/>
  </w:num>
  <w:num w:numId="21" w16cid:durableId="1236941593">
    <w:abstractNumId w:val="63"/>
  </w:num>
  <w:num w:numId="22" w16cid:durableId="1461722788">
    <w:abstractNumId w:val="0"/>
  </w:num>
  <w:num w:numId="23" w16cid:durableId="1696614434">
    <w:abstractNumId w:val="8"/>
  </w:num>
  <w:num w:numId="24" w16cid:durableId="2016879231">
    <w:abstractNumId w:val="44"/>
  </w:num>
  <w:num w:numId="25" w16cid:durableId="160513909">
    <w:abstractNumId w:val="49"/>
  </w:num>
  <w:num w:numId="26" w16cid:durableId="446660597">
    <w:abstractNumId w:val="18"/>
  </w:num>
  <w:num w:numId="27" w16cid:durableId="1671714509">
    <w:abstractNumId w:val="56"/>
  </w:num>
  <w:num w:numId="28" w16cid:durableId="149949218">
    <w:abstractNumId w:val="33"/>
  </w:num>
  <w:num w:numId="29" w16cid:durableId="367030279">
    <w:abstractNumId w:val="64"/>
  </w:num>
  <w:num w:numId="30" w16cid:durableId="899481764">
    <w:abstractNumId w:val="12"/>
  </w:num>
  <w:num w:numId="31" w16cid:durableId="977078396">
    <w:abstractNumId w:val="60"/>
  </w:num>
  <w:num w:numId="32" w16cid:durableId="157355380">
    <w:abstractNumId w:val="28"/>
  </w:num>
  <w:num w:numId="33" w16cid:durableId="1522475692">
    <w:abstractNumId w:val="47"/>
  </w:num>
  <w:num w:numId="34" w16cid:durableId="326175199">
    <w:abstractNumId w:val="3"/>
  </w:num>
  <w:num w:numId="35" w16cid:durableId="910890734">
    <w:abstractNumId w:val="30"/>
  </w:num>
  <w:num w:numId="36" w16cid:durableId="1417819169">
    <w:abstractNumId w:val="15"/>
  </w:num>
  <w:num w:numId="37" w16cid:durableId="876619478">
    <w:abstractNumId w:val="21"/>
  </w:num>
  <w:num w:numId="38" w16cid:durableId="906839794">
    <w:abstractNumId w:val="51"/>
  </w:num>
  <w:num w:numId="39" w16cid:durableId="1357535990">
    <w:abstractNumId w:val="13"/>
  </w:num>
  <w:num w:numId="40" w16cid:durableId="604964640">
    <w:abstractNumId w:val="58"/>
  </w:num>
  <w:num w:numId="41" w16cid:durableId="824277450">
    <w:abstractNumId w:val="24"/>
  </w:num>
  <w:num w:numId="42" w16cid:durableId="275715637">
    <w:abstractNumId w:val="10"/>
  </w:num>
  <w:num w:numId="43" w16cid:durableId="623313502">
    <w:abstractNumId w:val="52"/>
  </w:num>
  <w:num w:numId="44" w16cid:durableId="910192114">
    <w:abstractNumId w:val="25"/>
  </w:num>
  <w:num w:numId="45" w16cid:durableId="2083674966">
    <w:abstractNumId w:val="27"/>
  </w:num>
  <w:num w:numId="46" w16cid:durableId="997614429">
    <w:abstractNumId w:val="68"/>
  </w:num>
  <w:num w:numId="47" w16cid:durableId="179701871">
    <w:abstractNumId w:val="66"/>
  </w:num>
  <w:num w:numId="48" w16cid:durableId="1948468858">
    <w:abstractNumId w:val="67"/>
  </w:num>
  <w:num w:numId="49" w16cid:durableId="1953241660">
    <w:abstractNumId w:val="29"/>
  </w:num>
  <w:num w:numId="50" w16cid:durableId="1686709599">
    <w:abstractNumId w:val="42"/>
  </w:num>
  <w:num w:numId="51" w16cid:durableId="1680429933">
    <w:abstractNumId w:val="35"/>
  </w:num>
  <w:num w:numId="52" w16cid:durableId="32123778">
    <w:abstractNumId w:val="34"/>
  </w:num>
  <w:num w:numId="53" w16cid:durableId="2032489410">
    <w:abstractNumId w:val="1"/>
  </w:num>
  <w:num w:numId="54" w16cid:durableId="89855158">
    <w:abstractNumId w:val="48"/>
  </w:num>
  <w:num w:numId="55" w16cid:durableId="1283805700">
    <w:abstractNumId w:val="16"/>
  </w:num>
  <w:num w:numId="56" w16cid:durableId="1107655411">
    <w:abstractNumId w:val="39"/>
  </w:num>
  <w:num w:numId="57" w16cid:durableId="464855872">
    <w:abstractNumId w:val="17"/>
  </w:num>
  <w:num w:numId="58" w16cid:durableId="728654343">
    <w:abstractNumId w:val="45"/>
  </w:num>
  <w:num w:numId="59" w16cid:durableId="480999892">
    <w:abstractNumId w:val="9"/>
  </w:num>
  <w:num w:numId="60" w16cid:durableId="569772626">
    <w:abstractNumId w:val="57"/>
  </w:num>
  <w:num w:numId="61" w16cid:durableId="592055186">
    <w:abstractNumId w:val="54"/>
  </w:num>
  <w:num w:numId="62" w16cid:durableId="1791050097">
    <w:abstractNumId w:val="20"/>
  </w:num>
  <w:num w:numId="63" w16cid:durableId="91168682">
    <w:abstractNumId w:val="2"/>
  </w:num>
  <w:num w:numId="64" w16cid:durableId="1235316227">
    <w:abstractNumId w:val="22"/>
  </w:num>
  <w:num w:numId="65" w16cid:durableId="1616475111">
    <w:abstractNumId w:val="53"/>
  </w:num>
  <w:num w:numId="66" w16cid:durableId="1476219057">
    <w:abstractNumId w:val="31"/>
  </w:num>
  <w:num w:numId="67" w16cid:durableId="1956255936">
    <w:abstractNumId w:val="40"/>
  </w:num>
  <w:num w:numId="68" w16cid:durableId="1507667922">
    <w:abstractNumId w:val="65"/>
  </w:num>
  <w:num w:numId="69" w16cid:durableId="367265644">
    <w:abstractNumId w:val="5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67AC"/>
    <w:rsid w:val="00000BE5"/>
    <w:rsid w:val="00000D33"/>
    <w:rsid w:val="00001D46"/>
    <w:rsid w:val="00010672"/>
    <w:rsid w:val="000139F3"/>
    <w:rsid w:val="00013BE0"/>
    <w:rsid w:val="00016126"/>
    <w:rsid w:val="00017B4B"/>
    <w:rsid w:val="00020569"/>
    <w:rsid w:val="000209C2"/>
    <w:rsid w:val="000213F4"/>
    <w:rsid w:val="0002151A"/>
    <w:rsid w:val="00021A04"/>
    <w:rsid w:val="00021C0B"/>
    <w:rsid w:val="000238D0"/>
    <w:rsid w:val="000240D1"/>
    <w:rsid w:val="000243DD"/>
    <w:rsid w:val="00024A00"/>
    <w:rsid w:val="0002516A"/>
    <w:rsid w:val="00027594"/>
    <w:rsid w:val="0003024B"/>
    <w:rsid w:val="00030D09"/>
    <w:rsid w:val="00030FDC"/>
    <w:rsid w:val="00032587"/>
    <w:rsid w:val="00032F2E"/>
    <w:rsid w:val="00037173"/>
    <w:rsid w:val="00037D28"/>
    <w:rsid w:val="0004035C"/>
    <w:rsid w:val="000417DF"/>
    <w:rsid w:val="00041EDC"/>
    <w:rsid w:val="00042F9A"/>
    <w:rsid w:val="000466B5"/>
    <w:rsid w:val="00046874"/>
    <w:rsid w:val="00053B76"/>
    <w:rsid w:val="00054198"/>
    <w:rsid w:val="00054482"/>
    <w:rsid w:val="0005519C"/>
    <w:rsid w:val="00056C0B"/>
    <w:rsid w:val="000671B2"/>
    <w:rsid w:val="00067ECF"/>
    <w:rsid w:val="00073688"/>
    <w:rsid w:val="00073AF4"/>
    <w:rsid w:val="0007689A"/>
    <w:rsid w:val="000773DF"/>
    <w:rsid w:val="00077586"/>
    <w:rsid w:val="000800B9"/>
    <w:rsid w:val="00081473"/>
    <w:rsid w:val="00083C6B"/>
    <w:rsid w:val="00083FD7"/>
    <w:rsid w:val="00084011"/>
    <w:rsid w:val="0008434E"/>
    <w:rsid w:val="000866BE"/>
    <w:rsid w:val="00090C62"/>
    <w:rsid w:val="00093ED0"/>
    <w:rsid w:val="00094A6C"/>
    <w:rsid w:val="000953E3"/>
    <w:rsid w:val="00096991"/>
    <w:rsid w:val="000A0B78"/>
    <w:rsid w:val="000A133D"/>
    <w:rsid w:val="000A1964"/>
    <w:rsid w:val="000A2D4E"/>
    <w:rsid w:val="000A5675"/>
    <w:rsid w:val="000B2BDC"/>
    <w:rsid w:val="000C0358"/>
    <w:rsid w:val="000C1323"/>
    <w:rsid w:val="000C1E68"/>
    <w:rsid w:val="000C240C"/>
    <w:rsid w:val="000C24DF"/>
    <w:rsid w:val="000C3743"/>
    <w:rsid w:val="000C6099"/>
    <w:rsid w:val="000C69A3"/>
    <w:rsid w:val="000D2CC0"/>
    <w:rsid w:val="000D731E"/>
    <w:rsid w:val="000D7CA3"/>
    <w:rsid w:val="000E28D0"/>
    <w:rsid w:val="000E3D69"/>
    <w:rsid w:val="000E3D97"/>
    <w:rsid w:val="000E45F9"/>
    <w:rsid w:val="000E4E74"/>
    <w:rsid w:val="000E4FE1"/>
    <w:rsid w:val="000E57F5"/>
    <w:rsid w:val="000E7E3A"/>
    <w:rsid w:val="000F0CFB"/>
    <w:rsid w:val="000F4229"/>
    <w:rsid w:val="000F7387"/>
    <w:rsid w:val="000F7E87"/>
    <w:rsid w:val="0010002D"/>
    <w:rsid w:val="00100BDC"/>
    <w:rsid w:val="00101CDF"/>
    <w:rsid w:val="00102E0E"/>
    <w:rsid w:val="00102E8E"/>
    <w:rsid w:val="00103E71"/>
    <w:rsid w:val="001040C4"/>
    <w:rsid w:val="0010497F"/>
    <w:rsid w:val="00105DF1"/>
    <w:rsid w:val="001102BF"/>
    <w:rsid w:val="00110406"/>
    <w:rsid w:val="001109FE"/>
    <w:rsid w:val="00113BA0"/>
    <w:rsid w:val="00114732"/>
    <w:rsid w:val="001159D9"/>
    <w:rsid w:val="00115F3B"/>
    <w:rsid w:val="00116779"/>
    <w:rsid w:val="001169B0"/>
    <w:rsid w:val="00117070"/>
    <w:rsid w:val="00122F9E"/>
    <w:rsid w:val="00126F37"/>
    <w:rsid w:val="001270F4"/>
    <w:rsid w:val="00127782"/>
    <w:rsid w:val="00135755"/>
    <w:rsid w:val="00135CF7"/>
    <w:rsid w:val="0013685E"/>
    <w:rsid w:val="00142580"/>
    <w:rsid w:val="00143376"/>
    <w:rsid w:val="00144D6E"/>
    <w:rsid w:val="0014619F"/>
    <w:rsid w:val="00146955"/>
    <w:rsid w:val="00146A50"/>
    <w:rsid w:val="00152516"/>
    <w:rsid w:val="0015320B"/>
    <w:rsid w:val="00154093"/>
    <w:rsid w:val="0015546F"/>
    <w:rsid w:val="00156142"/>
    <w:rsid w:val="00163635"/>
    <w:rsid w:val="00163BB7"/>
    <w:rsid w:val="00165253"/>
    <w:rsid w:val="00170EEA"/>
    <w:rsid w:val="001711C3"/>
    <w:rsid w:val="00171380"/>
    <w:rsid w:val="00174774"/>
    <w:rsid w:val="00175ABF"/>
    <w:rsid w:val="00176F01"/>
    <w:rsid w:val="00176FCD"/>
    <w:rsid w:val="00177566"/>
    <w:rsid w:val="001801FF"/>
    <w:rsid w:val="001803AB"/>
    <w:rsid w:val="00180FF0"/>
    <w:rsid w:val="00181D70"/>
    <w:rsid w:val="00183ACB"/>
    <w:rsid w:val="001851FA"/>
    <w:rsid w:val="001852AB"/>
    <w:rsid w:val="00185B4E"/>
    <w:rsid w:val="0019051C"/>
    <w:rsid w:val="001932D3"/>
    <w:rsid w:val="00193F25"/>
    <w:rsid w:val="001A0094"/>
    <w:rsid w:val="001A0972"/>
    <w:rsid w:val="001A0BAA"/>
    <w:rsid w:val="001A1478"/>
    <w:rsid w:val="001A3416"/>
    <w:rsid w:val="001A4DC5"/>
    <w:rsid w:val="001A6334"/>
    <w:rsid w:val="001A7A4B"/>
    <w:rsid w:val="001B14FF"/>
    <w:rsid w:val="001B1DE3"/>
    <w:rsid w:val="001B2148"/>
    <w:rsid w:val="001B26E7"/>
    <w:rsid w:val="001B27A3"/>
    <w:rsid w:val="001B3929"/>
    <w:rsid w:val="001B68CF"/>
    <w:rsid w:val="001B7585"/>
    <w:rsid w:val="001C2B00"/>
    <w:rsid w:val="001C77E5"/>
    <w:rsid w:val="001D0539"/>
    <w:rsid w:val="001D1A44"/>
    <w:rsid w:val="001D4103"/>
    <w:rsid w:val="001D414A"/>
    <w:rsid w:val="001D56E5"/>
    <w:rsid w:val="001E031B"/>
    <w:rsid w:val="001E14B2"/>
    <w:rsid w:val="001E1B11"/>
    <w:rsid w:val="001E57C7"/>
    <w:rsid w:val="001E6967"/>
    <w:rsid w:val="001F1420"/>
    <w:rsid w:val="001F2797"/>
    <w:rsid w:val="001F6FD9"/>
    <w:rsid w:val="0020084B"/>
    <w:rsid w:val="002020AB"/>
    <w:rsid w:val="002040E9"/>
    <w:rsid w:val="00204A40"/>
    <w:rsid w:val="00204DEA"/>
    <w:rsid w:val="00207313"/>
    <w:rsid w:val="00207449"/>
    <w:rsid w:val="0020757C"/>
    <w:rsid w:val="00212F24"/>
    <w:rsid w:val="00213799"/>
    <w:rsid w:val="00213B55"/>
    <w:rsid w:val="00216D8B"/>
    <w:rsid w:val="00223377"/>
    <w:rsid w:val="00231269"/>
    <w:rsid w:val="00232A19"/>
    <w:rsid w:val="00234D2E"/>
    <w:rsid w:val="002369FA"/>
    <w:rsid w:val="00236DC9"/>
    <w:rsid w:val="00236EDB"/>
    <w:rsid w:val="00240178"/>
    <w:rsid w:val="002407F7"/>
    <w:rsid w:val="00242334"/>
    <w:rsid w:val="00242514"/>
    <w:rsid w:val="0024306D"/>
    <w:rsid w:val="002436FE"/>
    <w:rsid w:val="00245E8C"/>
    <w:rsid w:val="002519FA"/>
    <w:rsid w:val="00252115"/>
    <w:rsid w:val="0025211F"/>
    <w:rsid w:val="002532D1"/>
    <w:rsid w:val="002575E5"/>
    <w:rsid w:val="00257C7A"/>
    <w:rsid w:val="0026051C"/>
    <w:rsid w:val="00260685"/>
    <w:rsid w:val="00262DF8"/>
    <w:rsid w:val="0026319A"/>
    <w:rsid w:val="002649A6"/>
    <w:rsid w:val="002649BA"/>
    <w:rsid w:val="00264DD5"/>
    <w:rsid w:val="00266380"/>
    <w:rsid w:val="002678C3"/>
    <w:rsid w:val="0027190E"/>
    <w:rsid w:val="0027231D"/>
    <w:rsid w:val="00272405"/>
    <w:rsid w:val="002744DB"/>
    <w:rsid w:val="0027463F"/>
    <w:rsid w:val="00274BB0"/>
    <w:rsid w:val="00274C7A"/>
    <w:rsid w:val="00274ED9"/>
    <w:rsid w:val="00281184"/>
    <w:rsid w:val="002823BD"/>
    <w:rsid w:val="002863AC"/>
    <w:rsid w:val="00287124"/>
    <w:rsid w:val="00287AAF"/>
    <w:rsid w:val="00290359"/>
    <w:rsid w:val="002907D2"/>
    <w:rsid w:val="00291B47"/>
    <w:rsid w:val="002938D8"/>
    <w:rsid w:val="00296115"/>
    <w:rsid w:val="002A4E20"/>
    <w:rsid w:val="002B0CE9"/>
    <w:rsid w:val="002B2382"/>
    <w:rsid w:val="002B2D5E"/>
    <w:rsid w:val="002B2E92"/>
    <w:rsid w:val="002B4093"/>
    <w:rsid w:val="002B40D6"/>
    <w:rsid w:val="002B4D7E"/>
    <w:rsid w:val="002B50D7"/>
    <w:rsid w:val="002B5356"/>
    <w:rsid w:val="002B667F"/>
    <w:rsid w:val="002B6FB0"/>
    <w:rsid w:val="002C432F"/>
    <w:rsid w:val="002C530F"/>
    <w:rsid w:val="002C7427"/>
    <w:rsid w:val="002C7929"/>
    <w:rsid w:val="002D07C8"/>
    <w:rsid w:val="002D2349"/>
    <w:rsid w:val="002D27D4"/>
    <w:rsid w:val="002D2BA7"/>
    <w:rsid w:val="002D6B39"/>
    <w:rsid w:val="002D6D59"/>
    <w:rsid w:val="002D6D7B"/>
    <w:rsid w:val="002E00B5"/>
    <w:rsid w:val="002E1114"/>
    <w:rsid w:val="002E151C"/>
    <w:rsid w:val="002E4ABA"/>
    <w:rsid w:val="002E5EC6"/>
    <w:rsid w:val="002E6AD5"/>
    <w:rsid w:val="002E6C13"/>
    <w:rsid w:val="002E70EF"/>
    <w:rsid w:val="002E7F6D"/>
    <w:rsid w:val="002F17A0"/>
    <w:rsid w:val="002F3603"/>
    <w:rsid w:val="002F3662"/>
    <w:rsid w:val="002F3CCB"/>
    <w:rsid w:val="002F42F8"/>
    <w:rsid w:val="002F52E8"/>
    <w:rsid w:val="002F6C27"/>
    <w:rsid w:val="002F7A30"/>
    <w:rsid w:val="0030007E"/>
    <w:rsid w:val="00300827"/>
    <w:rsid w:val="00303A70"/>
    <w:rsid w:val="0030515A"/>
    <w:rsid w:val="00306122"/>
    <w:rsid w:val="00306FA5"/>
    <w:rsid w:val="003108C1"/>
    <w:rsid w:val="00312E06"/>
    <w:rsid w:val="0031463F"/>
    <w:rsid w:val="003152C3"/>
    <w:rsid w:val="0031605A"/>
    <w:rsid w:val="0031649B"/>
    <w:rsid w:val="0031747F"/>
    <w:rsid w:val="00317706"/>
    <w:rsid w:val="00321A8D"/>
    <w:rsid w:val="003228B3"/>
    <w:rsid w:val="00322A12"/>
    <w:rsid w:val="00322C59"/>
    <w:rsid w:val="003236CD"/>
    <w:rsid w:val="00323C13"/>
    <w:rsid w:val="00325267"/>
    <w:rsid w:val="00327A17"/>
    <w:rsid w:val="00327A55"/>
    <w:rsid w:val="00327AD6"/>
    <w:rsid w:val="00330993"/>
    <w:rsid w:val="00331916"/>
    <w:rsid w:val="00332B45"/>
    <w:rsid w:val="00332B5E"/>
    <w:rsid w:val="00334CC0"/>
    <w:rsid w:val="00334F2B"/>
    <w:rsid w:val="00334FC2"/>
    <w:rsid w:val="00341F6D"/>
    <w:rsid w:val="0034428C"/>
    <w:rsid w:val="00345E3B"/>
    <w:rsid w:val="003523E7"/>
    <w:rsid w:val="0035610C"/>
    <w:rsid w:val="003563E8"/>
    <w:rsid w:val="003577C1"/>
    <w:rsid w:val="00364C84"/>
    <w:rsid w:val="00366215"/>
    <w:rsid w:val="00371689"/>
    <w:rsid w:val="00371B2B"/>
    <w:rsid w:val="00371CA0"/>
    <w:rsid w:val="0037223A"/>
    <w:rsid w:val="00373F92"/>
    <w:rsid w:val="00375B07"/>
    <w:rsid w:val="00376125"/>
    <w:rsid w:val="0037683C"/>
    <w:rsid w:val="00377C25"/>
    <w:rsid w:val="003819FA"/>
    <w:rsid w:val="0038278A"/>
    <w:rsid w:val="003843E9"/>
    <w:rsid w:val="00387E8B"/>
    <w:rsid w:val="00390EEB"/>
    <w:rsid w:val="003911A7"/>
    <w:rsid w:val="00391948"/>
    <w:rsid w:val="003920D7"/>
    <w:rsid w:val="00393C4E"/>
    <w:rsid w:val="00393F1C"/>
    <w:rsid w:val="00397ABB"/>
    <w:rsid w:val="003A2DED"/>
    <w:rsid w:val="003A3A39"/>
    <w:rsid w:val="003A5E88"/>
    <w:rsid w:val="003A77A7"/>
    <w:rsid w:val="003B2028"/>
    <w:rsid w:val="003B3049"/>
    <w:rsid w:val="003B343D"/>
    <w:rsid w:val="003B4172"/>
    <w:rsid w:val="003B4FB6"/>
    <w:rsid w:val="003B5E4F"/>
    <w:rsid w:val="003C0D03"/>
    <w:rsid w:val="003C356C"/>
    <w:rsid w:val="003C4922"/>
    <w:rsid w:val="003C67C9"/>
    <w:rsid w:val="003C7DDA"/>
    <w:rsid w:val="003D0426"/>
    <w:rsid w:val="003D2E88"/>
    <w:rsid w:val="003D7946"/>
    <w:rsid w:val="003D7A16"/>
    <w:rsid w:val="003E09E4"/>
    <w:rsid w:val="003E1F18"/>
    <w:rsid w:val="003E63BF"/>
    <w:rsid w:val="003E6D52"/>
    <w:rsid w:val="003E7C6F"/>
    <w:rsid w:val="003F02F5"/>
    <w:rsid w:val="003F10F1"/>
    <w:rsid w:val="003F1A30"/>
    <w:rsid w:val="003F3224"/>
    <w:rsid w:val="003F45BB"/>
    <w:rsid w:val="003F6420"/>
    <w:rsid w:val="0040157D"/>
    <w:rsid w:val="0040163E"/>
    <w:rsid w:val="0040223B"/>
    <w:rsid w:val="00404134"/>
    <w:rsid w:val="00404165"/>
    <w:rsid w:val="00404599"/>
    <w:rsid w:val="004102D2"/>
    <w:rsid w:val="00410E35"/>
    <w:rsid w:val="00413941"/>
    <w:rsid w:val="0041505E"/>
    <w:rsid w:val="0041565E"/>
    <w:rsid w:val="00416412"/>
    <w:rsid w:val="00416D39"/>
    <w:rsid w:val="00421991"/>
    <w:rsid w:val="00422A0F"/>
    <w:rsid w:val="00422B35"/>
    <w:rsid w:val="0042531F"/>
    <w:rsid w:val="00425440"/>
    <w:rsid w:val="00427B39"/>
    <w:rsid w:val="00434048"/>
    <w:rsid w:val="00434264"/>
    <w:rsid w:val="004357C6"/>
    <w:rsid w:val="00442729"/>
    <w:rsid w:val="00442933"/>
    <w:rsid w:val="00442F05"/>
    <w:rsid w:val="00444AD7"/>
    <w:rsid w:val="00451B7B"/>
    <w:rsid w:val="0045353A"/>
    <w:rsid w:val="0045464D"/>
    <w:rsid w:val="0045622C"/>
    <w:rsid w:val="00461EE3"/>
    <w:rsid w:val="00463BD4"/>
    <w:rsid w:val="004643FA"/>
    <w:rsid w:val="00465127"/>
    <w:rsid w:val="00465F40"/>
    <w:rsid w:val="004663BB"/>
    <w:rsid w:val="00466D9C"/>
    <w:rsid w:val="00472C8A"/>
    <w:rsid w:val="00474E4F"/>
    <w:rsid w:val="00476412"/>
    <w:rsid w:val="00477816"/>
    <w:rsid w:val="0048013E"/>
    <w:rsid w:val="00480610"/>
    <w:rsid w:val="00486419"/>
    <w:rsid w:val="00486509"/>
    <w:rsid w:val="00486E8F"/>
    <w:rsid w:val="00490D3B"/>
    <w:rsid w:val="0049159C"/>
    <w:rsid w:val="00494380"/>
    <w:rsid w:val="00496047"/>
    <w:rsid w:val="004962FB"/>
    <w:rsid w:val="004978C9"/>
    <w:rsid w:val="004A0F43"/>
    <w:rsid w:val="004A329D"/>
    <w:rsid w:val="004A5E76"/>
    <w:rsid w:val="004B139A"/>
    <w:rsid w:val="004B4657"/>
    <w:rsid w:val="004B56EC"/>
    <w:rsid w:val="004B5AB2"/>
    <w:rsid w:val="004C2573"/>
    <w:rsid w:val="004C28F2"/>
    <w:rsid w:val="004C5E50"/>
    <w:rsid w:val="004C6C0D"/>
    <w:rsid w:val="004C6D4D"/>
    <w:rsid w:val="004D048B"/>
    <w:rsid w:val="004D0E38"/>
    <w:rsid w:val="004D1FEE"/>
    <w:rsid w:val="004D217C"/>
    <w:rsid w:val="004D3E07"/>
    <w:rsid w:val="004D3EA3"/>
    <w:rsid w:val="004D52F8"/>
    <w:rsid w:val="004D562C"/>
    <w:rsid w:val="004D6DF7"/>
    <w:rsid w:val="004E1B08"/>
    <w:rsid w:val="004E539A"/>
    <w:rsid w:val="004E5434"/>
    <w:rsid w:val="004E7429"/>
    <w:rsid w:val="004E7CFB"/>
    <w:rsid w:val="004E7F51"/>
    <w:rsid w:val="004F0197"/>
    <w:rsid w:val="004F141F"/>
    <w:rsid w:val="004F14D3"/>
    <w:rsid w:val="004F18A1"/>
    <w:rsid w:val="004F3672"/>
    <w:rsid w:val="004F3D43"/>
    <w:rsid w:val="004F77B2"/>
    <w:rsid w:val="00500136"/>
    <w:rsid w:val="005002E9"/>
    <w:rsid w:val="00500AFD"/>
    <w:rsid w:val="00506200"/>
    <w:rsid w:val="00507FF3"/>
    <w:rsid w:val="00510EF7"/>
    <w:rsid w:val="00513423"/>
    <w:rsid w:val="00514091"/>
    <w:rsid w:val="00514D0C"/>
    <w:rsid w:val="00514D96"/>
    <w:rsid w:val="005154D1"/>
    <w:rsid w:val="0052582C"/>
    <w:rsid w:val="00525886"/>
    <w:rsid w:val="00530084"/>
    <w:rsid w:val="0053168F"/>
    <w:rsid w:val="00531932"/>
    <w:rsid w:val="005342E3"/>
    <w:rsid w:val="00537D4D"/>
    <w:rsid w:val="00540CE1"/>
    <w:rsid w:val="0054161E"/>
    <w:rsid w:val="00543C67"/>
    <w:rsid w:val="00546AD8"/>
    <w:rsid w:val="00550F2A"/>
    <w:rsid w:val="00551869"/>
    <w:rsid w:val="0055193E"/>
    <w:rsid w:val="0055370A"/>
    <w:rsid w:val="00553E99"/>
    <w:rsid w:val="00555007"/>
    <w:rsid w:val="005557FA"/>
    <w:rsid w:val="0056032E"/>
    <w:rsid w:val="005623BD"/>
    <w:rsid w:val="0056365E"/>
    <w:rsid w:val="00563ED0"/>
    <w:rsid w:val="0056444A"/>
    <w:rsid w:val="0056695B"/>
    <w:rsid w:val="0057048E"/>
    <w:rsid w:val="005724DA"/>
    <w:rsid w:val="005731FB"/>
    <w:rsid w:val="00573738"/>
    <w:rsid w:val="005738DE"/>
    <w:rsid w:val="00573B76"/>
    <w:rsid w:val="005764B2"/>
    <w:rsid w:val="00577654"/>
    <w:rsid w:val="005808DD"/>
    <w:rsid w:val="005809A6"/>
    <w:rsid w:val="00581BBB"/>
    <w:rsid w:val="00583C38"/>
    <w:rsid w:val="00586B24"/>
    <w:rsid w:val="005871F0"/>
    <w:rsid w:val="0059249F"/>
    <w:rsid w:val="005937B3"/>
    <w:rsid w:val="00594578"/>
    <w:rsid w:val="00594E4E"/>
    <w:rsid w:val="005A33F4"/>
    <w:rsid w:val="005B05A8"/>
    <w:rsid w:val="005B186C"/>
    <w:rsid w:val="005B215D"/>
    <w:rsid w:val="005B247C"/>
    <w:rsid w:val="005B3ED3"/>
    <w:rsid w:val="005B42C6"/>
    <w:rsid w:val="005B565B"/>
    <w:rsid w:val="005B687B"/>
    <w:rsid w:val="005C10E7"/>
    <w:rsid w:val="005C1457"/>
    <w:rsid w:val="005C36A9"/>
    <w:rsid w:val="005C5CED"/>
    <w:rsid w:val="005C64F5"/>
    <w:rsid w:val="005D1277"/>
    <w:rsid w:val="005D1B8F"/>
    <w:rsid w:val="005D2921"/>
    <w:rsid w:val="005D6292"/>
    <w:rsid w:val="005D6D9A"/>
    <w:rsid w:val="005D7743"/>
    <w:rsid w:val="005E0478"/>
    <w:rsid w:val="005E11C9"/>
    <w:rsid w:val="005E163E"/>
    <w:rsid w:val="005E2701"/>
    <w:rsid w:val="005E4075"/>
    <w:rsid w:val="005E4092"/>
    <w:rsid w:val="005E4446"/>
    <w:rsid w:val="005E550E"/>
    <w:rsid w:val="005E720C"/>
    <w:rsid w:val="005E7384"/>
    <w:rsid w:val="005F08DA"/>
    <w:rsid w:val="005F552A"/>
    <w:rsid w:val="0060188A"/>
    <w:rsid w:val="006018C6"/>
    <w:rsid w:val="00602C47"/>
    <w:rsid w:val="00605F56"/>
    <w:rsid w:val="00606ABA"/>
    <w:rsid w:val="00606F6C"/>
    <w:rsid w:val="00607816"/>
    <w:rsid w:val="00613F12"/>
    <w:rsid w:val="00616CEA"/>
    <w:rsid w:val="00617C3F"/>
    <w:rsid w:val="006261B0"/>
    <w:rsid w:val="00631DC2"/>
    <w:rsid w:val="006321CB"/>
    <w:rsid w:val="0063258F"/>
    <w:rsid w:val="00633146"/>
    <w:rsid w:val="006351DB"/>
    <w:rsid w:val="00636A77"/>
    <w:rsid w:val="00636F9D"/>
    <w:rsid w:val="00637F92"/>
    <w:rsid w:val="00640223"/>
    <w:rsid w:val="006418CC"/>
    <w:rsid w:val="00642334"/>
    <w:rsid w:val="00642CC1"/>
    <w:rsid w:val="00644735"/>
    <w:rsid w:val="00644966"/>
    <w:rsid w:val="00647AF5"/>
    <w:rsid w:val="006505B0"/>
    <w:rsid w:val="00650D2D"/>
    <w:rsid w:val="00651D55"/>
    <w:rsid w:val="0065325F"/>
    <w:rsid w:val="006555AE"/>
    <w:rsid w:val="00656CB4"/>
    <w:rsid w:val="00657DE4"/>
    <w:rsid w:val="006606AA"/>
    <w:rsid w:val="00660F0A"/>
    <w:rsid w:val="00660FC9"/>
    <w:rsid w:val="00667EC6"/>
    <w:rsid w:val="00671A2B"/>
    <w:rsid w:val="00674B73"/>
    <w:rsid w:val="00676298"/>
    <w:rsid w:val="0068291C"/>
    <w:rsid w:val="00683CB2"/>
    <w:rsid w:val="00683D6E"/>
    <w:rsid w:val="0068646D"/>
    <w:rsid w:val="00686B0E"/>
    <w:rsid w:val="0069054D"/>
    <w:rsid w:val="00690806"/>
    <w:rsid w:val="006908C3"/>
    <w:rsid w:val="006921D5"/>
    <w:rsid w:val="00693C8E"/>
    <w:rsid w:val="00694883"/>
    <w:rsid w:val="006964C6"/>
    <w:rsid w:val="00696F76"/>
    <w:rsid w:val="006A32E0"/>
    <w:rsid w:val="006A5F88"/>
    <w:rsid w:val="006A67B9"/>
    <w:rsid w:val="006B0051"/>
    <w:rsid w:val="006B1536"/>
    <w:rsid w:val="006B2BA5"/>
    <w:rsid w:val="006B3C95"/>
    <w:rsid w:val="006B4AD6"/>
    <w:rsid w:val="006B7B42"/>
    <w:rsid w:val="006C18B5"/>
    <w:rsid w:val="006C237D"/>
    <w:rsid w:val="006C28BA"/>
    <w:rsid w:val="006C71FC"/>
    <w:rsid w:val="006D2CCB"/>
    <w:rsid w:val="006D321A"/>
    <w:rsid w:val="006D4127"/>
    <w:rsid w:val="006D4409"/>
    <w:rsid w:val="006D62CD"/>
    <w:rsid w:val="006D7B64"/>
    <w:rsid w:val="006E11DA"/>
    <w:rsid w:val="006E184B"/>
    <w:rsid w:val="006E1A7B"/>
    <w:rsid w:val="006E2588"/>
    <w:rsid w:val="006E258A"/>
    <w:rsid w:val="006E3EB9"/>
    <w:rsid w:val="006E3EDC"/>
    <w:rsid w:val="006E7D66"/>
    <w:rsid w:val="006F0C96"/>
    <w:rsid w:val="006F149E"/>
    <w:rsid w:val="006F3040"/>
    <w:rsid w:val="006F3A45"/>
    <w:rsid w:val="006F56E5"/>
    <w:rsid w:val="006F668F"/>
    <w:rsid w:val="006F719D"/>
    <w:rsid w:val="006F7C10"/>
    <w:rsid w:val="00704866"/>
    <w:rsid w:val="00705204"/>
    <w:rsid w:val="00711AE9"/>
    <w:rsid w:val="00712B2E"/>
    <w:rsid w:val="00713BB0"/>
    <w:rsid w:val="00715EDF"/>
    <w:rsid w:val="00717CF2"/>
    <w:rsid w:val="0072030B"/>
    <w:rsid w:val="007206C3"/>
    <w:rsid w:val="00721334"/>
    <w:rsid w:val="00723FBD"/>
    <w:rsid w:val="00726802"/>
    <w:rsid w:val="00731DDF"/>
    <w:rsid w:val="00732461"/>
    <w:rsid w:val="007365E2"/>
    <w:rsid w:val="00736839"/>
    <w:rsid w:val="00744591"/>
    <w:rsid w:val="007445A9"/>
    <w:rsid w:val="007467AC"/>
    <w:rsid w:val="0075169E"/>
    <w:rsid w:val="00752356"/>
    <w:rsid w:val="00753E92"/>
    <w:rsid w:val="007575CD"/>
    <w:rsid w:val="00757E16"/>
    <w:rsid w:val="007637AA"/>
    <w:rsid w:val="007659AF"/>
    <w:rsid w:val="007712A3"/>
    <w:rsid w:val="00771CE2"/>
    <w:rsid w:val="00774296"/>
    <w:rsid w:val="00781334"/>
    <w:rsid w:val="0078207F"/>
    <w:rsid w:val="007830F9"/>
    <w:rsid w:val="007839C6"/>
    <w:rsid w:val="00784846"/>
    <w:rsid w:val="00786173"/>
    <w:rsid w:val="00791305"/>
    <w:rsid w:val="007926DF"/>
    <w:rsid w:val="0079422F"/>
    <w:rsid w:val="00794DB7"/>
    <w:rsid w:val="00796290"/>
    <w:rsid w:val="007A2E47"/>
    <w:rsid w:val="007A4C95"/>
    <w:rsid w:val="007B37F2"/>
    <w:rsid w:val="007B530B"/>
    <w:rsid w:val="007B6C4E"/>
    <w:rsid w:val="007C0488"/>
    <w:rsid w:val="007C074C"/>
    <w:rsid w:val="007C191F"/>
    <w:rsid w:val="007C2A5A"/>
    <w:rsid w:val="007C3B0A"/>
    <w:rsid w:val="007C4E62"/>
    <w:rsid w:val="007C6C0E"/>
    <w:rsid w:val="007C7095"/>
    <w:rsid w:val="007D0A84"/>
    <w:rsid w:val="007D2813"/>
    <w:rsid w:val="007D32A8"/>
    <w:rsid w:val="007D419A"/>
    <w:rsid w:val="007D454B"/>
    <w:rsid w:val="007D56A0"/>
    <w:rsid w:val="007D5924"/>
    <w:rsid w:val="007D6CC8"/>
    <w:rsid w:val="007D6DA2"/>
    <w:rsid w:val="007D793E"/>
    <w:rsid w:val="007E214F"/>
    <w:rsid w:val="007E560E"/>
    <w:rsid w:val="007E6CC9"/>
    <w:rsid w:val="007E74EF"/>
    <w:rsid w:val="007F1869"/>
    <w:rsid w:val="007F18B6"/>
    <w:rsid w:val="007F1B1D"/>
    <w:rsid w:val="007F1EE9"/>
    <w:rsid w:val="007F2D50"/>
    <w:rsid w:val="007F4CF0"/>
    <w:rsid w:val="007F62E7"/>
    <w:rsid w:val="0080274F"/>
    <w:rsid w:val="00805618"/>
    <w:rsid w:val="00806274"/>
    <w:rsid w:val="00810E68"/>
    <w:rsid w:val="00813FA5"/>
    <w:rsid w:val="00814B90"/>
    <w:rsid w:val="00816417"/>
    <w:rsid w:val="008166F4"/>
    <w:rsid w:val="00820153"/>
    <w:rsid w:val="008211A4"/>
    <w:rsid w:val="00821B8C"/>
    <w:rsid w:val="008223D0"/>
    <w:rsid w:val="00822BB0"/>
    <w:rsid w:val="0082458D"/>
    <w:rsid w:val="00826C31"/>
    <w:rsid w:val="00826DF3"/>
    <w:rsid w:val="00830A12"/>
    <w:rsid w:val="00836501"/>
    <w:rsid w:val="00840BAF"/>
    <w:rsid w:val="00840CE1"/>
    <w:rsid w:val="0084221F"/>
    <w:rsid w:val="00843327"/>
    <w:rsid w:val="008440A4"/>
    <w:rsid w:val="00850274"/>
    <w:rsid w:val="00850F4E"/>
    <w:rsid w:val="00852296"/>
    <w:rsid w:val="008573C4"/>
    <w:rsid w:val="00857D48"/>
    <w:rsid w:val="00860BF2"/>
    <w:rsid w:val="00864F51"/>
    <w:rsid w:val="00866185"/>
    <w:rsid w:val="00867C07"/>
    <w:rsid w:val="00871297"/>
    <w:rsid w:val="0087134E"/>
    <w:rsid w:val="0087327E"/>
    <w:rsid w:val="008753EA"/>
    <w:rsid w:val="00877980"/>
    <w:rsid w:val="008819FE"/>
    <w:rsid w:val="008835F6"/>
    <w:rsid w:val="00884695"/>
    <w:rsid w:val="00885092"/>
    <w:rsid w:val="00891401"/>
    <w:rsid w:val="0089331E"/>
    <w:rsid w:val="00895FE0"/>
    <w:rsid w:val="00897055"/>
    <w:rsid w:val="00897B98"/>
    <w:rsid w:val="00897D45"/>
    <w:rsid w:val="008A28E0"/>
    <w:rsid w:val="008A4120"/>
    <w:rsid w:val="008A5AE0"/>
    <w:rsid w:val="008A6AAA"/>
    <w:rsid w:val="008A781C"/>
    <w:rsid w:val="008B0512"/>
    <w:rsid w:val="008B176C"/>
    <w:rsid w:val="008B2067"/>
    <w:rsid w:val="008B3E6D"/>
    <w:rsid w:val="008B41C5"/>
    <w:rsid w:val="008B4E6A"/>
    <w:rsid w:val="008B5629"/>
    <w:rsid w:val="008B66E5"/>
    <w:rsid w:val="008B6EE9"/>
    <w:rsid w:val="008C0475"/>
    <w:rsid w:val="008C18F6"/>
    <w:rsid w:val="008C1C61"/>
    <w:rsid w:val="008C3498"/>
    <w:rsid w:val="008C3596"/>
    <w:rsid w:val="008C4006"/>
    <w:rsid w:val="008C6016"/>
    <w:rsid w:val="008C68C9"/>
    <w:rsid w:val="008C6C46"/>
    <w:rsid w:val="008C7933"/>
    <w:rsid w:val="008D1546"/>
    <w:rsid w:val="008D34FA"/>
    <w:rsid w:val="008D58FE"/>
    <w:rsid w:val="008D6D90"/>
    <w:rsid w:val="008D777B"/>
    <w:rsid w:val="008D7A85"/>
    <w:rsid w:val="008E158A"/>
    <w:rsid w:val="008E1E1A"/>
    <w:rsid w:val="008E3E22"/>
    <w:rsid w:val="008E4D0E"/>
    <w:rsid w:val="008E63A5"/>
    <w:rsid w:val="008E7DBA"/>
    <w:rsid w:val="008F0696"/>
    <w:rsid w:val="008F5822"/>
    <w:rsid w:val="009004D5"/>
    <w:rsid w:val="0090193D"/>
    <w:rsid w:val="009054A3"/>
    <w:rsid w:val="00907E36"/>
    <w:rsid w:val="00910EC2"/>
    <w:rsid w:val="00913002"/>
    <w:rsid w:val="0091378C"/>
    <w:rsid w:val="009163F6"/>
    <w:rsid w:val="00920898"/>
    <w:rsid w:val="009221F1"/>
    <w:rsid w:val="009221FF"/>
    <w:rsid w:val="00924015"/>
    <w:rsid w:val="00930321"/>
    <w:rsid w:val="0093084B"/>
    <w:rsid w:val="00931193"/>
    <w:rsid w:val="0093266F"/>
    <w:rsid w:val="0093299D"/>
    <w:rsid w:val="00937697"/>
    <w:rsid w:val="009427E5"/>
    <w:rsid w:val="00942D23"/>
    <w:rsid w:val="00945C68"/>
    <w:rsid w:val="00946355"/>
    <w:rsid w:val="00952ECB"/>
    <w:rsid w:val="00953539"/>
    <w:rsid w:val="0095384F"/>
    <w:rsid w:val="00954473"/>
    <w:rsid w:val="00955BD1"/>
    <w:rsid w:val="00962032"/>
    <w:rsid w:val="0096250C"/>
    <w:rsid w:val="00963372"/>
    <w:rsid w:val="00963928"/>
    <w:rsid w:val="00963DCB"/>
    <w:rsid w:val="00964063"/>
    <w:rsid w:val="00965F31"/>
    <w:rsid w:val="00966A92"/>
    <w:rsid w:val="0096775A"/>
    <w:rsid w:val="009702A2"/>
    <w:rsid w:val="00970342"/>
    <w:rsid w:val="00973231"/>
    <w:rsid w:val="009737BC"/>
    <w:rsid w:val="00975173"/>
    <w:rsid w:val="00976041"/>
    <w:rsid w:val="00977A97"/>
    <w:rsid w:val="00980C8D"/>
    <w:rsid w:val="0098171C"/>
    <w:rsid w:val="009820B4"/>
    <w:rsid w:val="009842E3"/>
    <w:rsid w:val="00985053"/>
    <w:rsid w:val="00987BF4"/>
    <w:rsid w:val="009912A0"/>
    <w:rsid w:val="00994C54"/>
    <w:rsid w:val="00995A08"/>
    <w:rsid w:val="00995B25"/>
    <w:rsid w:val="009A1078"/>
    <w:rsid w:val="009A2BD4"/>
    <w:rsid w:val="009A2DE3"/>
    <w:rsid w:val="009A75CD"/>
    <w:rsid w:val="009A797D"/>
    <w:rsid w:val="009B09BD"/>
    <w:rsid w:val="009B29C3"/>
    <w:rsid w:val="009B3A4A"/>
    <w:rsid w:val="009B3D75"/>
    <w:rsid w:val="009B497B"/>
    <w:rsid w:val="009B56BC"/>
    <w:rsid w:val="009C02B8"/>
    <w:rsid w:val="009C1E28"/>
    <w:rsid w:val="009C44E6"/>
    <w:rsid w:val="009C4A82"/>
    <w:rsid w:val="009C5B56"/>
    <w:rsid w:val="009C5DE4"/>
    <w:rsid w:val="009D172E"/>
    <w:rsid w:val="009D41BA"/>
    <w:rsid w:val="009D522E"/>
    <w:rsid w:val="009D7A5D"/>
    <w:rsid w:val="009E037B"/>
    <w:rsid w:val="009E0FB2"/>
    <w:rsid w:val="009E1438"/>
    <w:rsid w:val="009E1F43"/>
    <w:rsid w:val="009E4EEE"/>
    <w:rsid w:val="009E585C"/>
    <w:rsid w:val="009F21E8"/>
    <w:rsid w:val="009F45C8"/>
    <w:rsid w:val="00A02E60"/>
    <w:rsid w:val="00A03805"/>
    <w:rsid w:val="00A03D5B"/>
    <w:rsid w:val="00A0470D"/>
    <w:rsid w:val="00A10217"/>
    <w:rsid w:val="00A10429"/>
    <w:rsid w:val="00A10868"/>
    <w:rsid w:val="00A119D7"/>
    <w:rsid w:val="00A12007"/>
    <w:rsid w:val="00A132A4"/>
    <w:rsid w:val="00A13F51"/>
    <w:rsid w:val="00A1426F"/>
    <w:rsid w:val="00A15D80"/>
    <w:rsid w:val="00A17C5B"/>
    <w:rsid w:val="00A200FD"/>
    <w:rsid w:val="00A202F1"/>
    <w:rsid w:val="00A210F8"/>
    <w:rsid w:val="00A22A62"/>
    <w:rsid w:val="00A25496"/>
    <w:rsid w:val="00A323CA"/>
    <w:rsid w:val="00A3532A"/>
    <w:rsid w:val="00A36272"/>
    <w:rsid w:val="00A363A6"/>
    <w:rsid w:val="00A37621"/>
    <w:rsid w:val="00A37CBD"/>
    <w:rsid w:val="00A44A04"/>
    <w:rsid w:val="00A4509C"/>
    <w:rsid w:val="00A455B1"/>
    <w:rsid w:val="00A474F2"/>
    <w:rsid w:val="00A50626"/>
    <w:rsid w:val="00A53E55"/>
    <w:rsid w:val="00A563E3"/>
    <w:rsid w:val="00A57BCB"/>
    <w:rsid w:val="00A609B2"/>
    <w:rsid w:val="00A61A0A"/>
    <w:rsid w:val="00A64199"/>
    <w:rsid w:val="00A6544B"/>
    <w:rsid w:val="00A67B56"/>
    <w:rsid w:val="00A67DD9"/>
    <w:rsid w:val="00A70BB5"/>
    <w:rsid w:val="00A73BD5"/>
    <w:rsid w:val="00A73F98"/>
    <w:rsid w:val="00A75CD7"/>
    <w:rsid w:val="00A7744F"/>
    <w:rsid w:val="00A77666"/>
    <w:rsid w:val="00A81228"/>
    <w:rsid w:val="00A812FB"/>
    <w:rsid w:val="00A82F96"/>
    <w:rsid w:val="00A84B32"/>
    <w:rsid w:val="00A866B6"/>
    <w:rsid w:val="00A92896"/>
    <w:rsid w:val="00A93646"/>
    <w:rsid w:val="00A93E92"/>
    <w:rsid w:val="00A9509B"/>
    <w:rsid w:val="00A96B4F"/>
    <w:rsid w:val="00A975B8"/>
    <w:rsid w:val="00A97987"/>
    <w:rsid w:val="00AA0121"/>
    <w:rsid w:val="00AA12C4"/>
    <w:rsid w:val="00AA16B6"/>
    <w:rsid w:val="00AA79F6"/>
    <w:rsid w:val="00AB347D"/>
    <w:rsid w:val="00AB3912"/>
    <w:rsid w:val="00AB39BE"/>
    <w:rsid w:val="00AB6212"/>
    <w:rsid w:val="00AB6729"/>
    <w:rsid w:val="00AB72AF"/>
    <w:rsid w:val="00AC107E"/>
    <w:rsid w:val="00AC1247"/>
    <w:rsid w:val="00AC3354"/>
    <w:rsid w:val="00AC40E1"/>
    <w:rsid w:val="00AD5452"/>
    <w:rsid w:val="00AD5B00"/>
    <w:rsid w:val="00AD5CFA"/>
    <w:rsid w:val="00AD6115"/>
    <w:rsid w:val="00AD717E"/>
    <w:rsid w:val="00AE1196"/>
    <w:rsid w:val="00AE7A02"/>
    <w:rsid w:val="00AF041E"/>
    <w:rsid w:val="00AF0CF2"/>
    <w:rsid w:val="00AF1FD6"/>
    <w:rsid w:val="00AF419B"/>
    <w:rsid w:val="00AF55ED"/>
    <w:rsid w:val="00AF67BA"/>
    <w:rsid w:val="00AF68B8"/>
    <w:rsid w:val="00AF6EC4"/>
    <w:rsid w:val="00AF737F"/>
    <w:rsid w:val="00B0114C"/>
    <w:rsid w:val="00B02C74"/>
    <w:rsid w:val="00B032F3"/>
    <w:rsid w:val="00B0369D"/>
    <w:rsid w:val="00B03EAF"/>
    <w:rsid w:val="00B1176B"/>
    <w:rsid w:val="00B1335D"/>
    <w:rsid w:val="00B14AE8"/>
    <w:rsid w:val="00B14C6C"/>
    <w:rsid w:val="00B22015"/>
    <w:rsid w:val="00B2237D"/>
    <w:rsid w:val="00B224D0"/>
    <w:rsid w:val="00B233BE"/>
    <w:rsid w:val="00B23D62"/>
    <w:rsid w:val="00B31913"/>
    <w:rsid w:val="00B32B69"/>
    <w:rsid w:val="00B33B70"/>
    <w:rsid w:val="00B34B3B"/>
    <w:rsid w:val="00B366FB"/>
    <w:rsid w:val="00B40546"/>
    <w:rsid w:val="00B412F5"/>
    <w:rsid w:val="00B417D7"/>
    <w:rsid w:val="00B42A1A"/>
    <w:rsid w:val="00B4304B"/>
    <w:rsid w:val="00B46AF0"/>
    <w:rsid w:val="00B46BFB"/>
    <w:rsid w:val="00B47140"/>
    <w:rsid w:val="00B51ACE"/>
    <w:rsid w:val="00B5230D"/>
    <w:rsid w:val="00B550E0"/>
    <w:rsid w:val="00B55FC2"/>
    <w:rsid w:val="00B57CAC"/>
    <w:rsid w:val="00B60F2F"/>
    <w:rsid w:val="00B61324"/>
    <w:rsid w:val="00B649A7"/>
    <w:rsid w:val="00B71141"/>
    <w:rsid w:val="00B72580"/>
    <w:rsid w:val="00B7292B"/>
    <w:rsid w:val="00B732C9"/>
    <w:rsid w:val="00B7351A"/>
    <w:rsid w:val="00B76D70"/>
    <w:rsid w:val="00B77C1C"/>
    <w:rsid w:val="00B8156C"/>
    <w:rsid w:val="00B831AD"/>
    <w:rsid w:val="00B87F1A"/>
    <w:rsid w:val="00B9117F"/>
    <w:rsid w:val="00B92387"/>
    <w:rsid w:val="00B94AD6"/>
    <w:rsid w:val="00B94FF5"/>
    <w:rsid w:val="00B966D0"/>
    <w:rsid w:val="00B967CC"/>
    <w:rsid w:val="00BA0C97"/>
    <w:rsid w:val="00BA1267"/>
    <w:rsid w:val="00BA16FE"/>
    <w:rsid w:val="00BA1D03"/>
    <w:rsid w:val="00BA1FBA"/>
    <w:rsid w:val="00BA2C63"/>
    <w:rsid w:val="00BA33AA"/>
    <w:rsid w:val="00BB1C26"/>
    <w:rsid w:val="00BB1E6D"/>
    <w:rsid w:val="00BB218A"/>
    <w:rsid w:val="00BB42C6"/>
    <w:rsid w:val="00BB5162"/>
    <w:rsid w:val="00BB5BFA"/>
    <w:rsid w:val="00BB5EE6"/>
    <w:rsid w:val="00BC0C25"/>
    <w:rsid w:val="00BC1825"/>
    <w:rsid w:val="00BD1521"/>
    <w:rsid w:val="00BD2753"/>
    <w:rsid w:val="00BD3934"/>
    <w:rsid w:val="00BE060D"/>
    <w:rsid w:val="00BE3E60"/>
    <w:rsid w:val="00BE6E55"/>
    <w:rsid w:val="00BE78B7"/>
    <w:rsid w:val="00BF051B"/>
    <w:rsid w:val="00BF60C1"/>
    <w:rsid w:val="00BF71AA"/>
    <w:rsid w:val="00C02F39"/>
    <w:rsid w:val="00C034C5"/>
    <w:rsid w:val="00C035E2"/>
    <w:rsid w:val="00C03EC3"/>
    <w:rsid w:val="00C0502E"/>
    <w:rsid w:val="00C06CE5"/>
    <w:rsid w:val="00C11787"/>
    <w:rsid w:val="00C11CD7"/>
    <w:rsid w:val="00C11D96"/>
    <w:rsid w:val="00C122B4"/>
    <w:rsid w:val="00C13AA8"/>
    <w:rsid w:val="00C15363"/>
    <w:rsid w:val="00C16B84"/>
    <w:rsid w:val="00C21A44"/>
    <w:rsid w:val="00C21DBE"/>
    <w:rsid w:val="00C235E8"/>
    <w:rsid w:val="00C23F19"/>
    <w:rsid w:val="00C25098"/>
    <w:rsid w:val="00C25E64"/>
    <w:rsid w:val="00C273D1"/>
    <w:rsid w:val="00C32C7F"/>
    <w:rsid w:val="00C33685"/>
    <w:rsid w:val="00C36B2D"/>
    <w:rsid w:val="00C36C15"/>
    <w:rsid w:val="00C378FA"/>
    <w:rsid w:val="00C40047"/>
    <w:rsid w:val="00C416AA"/>
    <w:rsid w:val="00C43DA7"/>
    <w:rsid w:val="00C50A6C"/>
    <w:rsid w:val="00C511E0"/>
    <w:rsid w:val="00C53A7A"/>
    <w:rsid w:val="00C54085"/>
    <w:rsid w:val="00C54128"/>
    <w:rsid w:val="00C541FE"/>
    <w:rsid w:val="00C545C6"/>
    <w:rsid w:val="00C55285"/>
    <w:rsid w:val="00C55CB7"/>
    <w:rsid w:val="00C605E2"/>
    <w:rsid w:val="00C6123D"/>
    <w:rsid w:val="00C61E26"/>
    <w:rsid w:val="00C67C48"/>
    <w:rsid w:val="00C7207C"/>
    <w:rsid w:val="00C76CD7"/>
    <w:rsid w:val="00C778A5"/>
    <w:rsid w:val="00C80693"/>
    <w:rsid w:val="00C81023"/>
    <w:rsid w:val="00C812C7"/>
    <w:rsid w:val="00C81782"/>
    <w:rsid w:val="00C828A6"/>
    <w:rsid w:val="00C833FC"/>
    <w:rsid w:val="00C84655"/>
    <w:rsid w:val="00C85CC3"/>
    <w:rsid w:val="00C86E60"/>
    <w:rsid w:val="00C87BB1"/>
    <w:rsid w:val="00C90F9F"/>
    <w:rsid w:val="00C9261A"/>
    <w:rsid w:val="00C926C3"/>
    <w:rsid w:val="00C96198"/>
    <w:rsid w:val="00C97BAC"/>
    <w:rsid w:val="00CA5046"/>
    <w:rsid w:val="00CA6BDB"/>
    <w:rsid w:val="00CA7D2C"/>
    <w:rsid w:val="00CB3577"/>
    <w:rsid w:val="00CB3890"/>
    <w:rsid w:val="00CB3CAF"/>
    <w:rsid w:val="00CB67B2"/>
    <w:rsid w:val="00CC2402"/>
    <w:rsid w:val="00CC293F"/>
    <w:rsid w:val="00CC2982"/>
    <w:rsid w:val="00CC347C"/>
    <w:rsid w:val="00CC4781"/>
    <w:rsid w:val="00CC4DE4"/>
    <w:rsid w:val="00CC665E"/>
    <w:rsid w:val="00CD0137"/>
    <w:rsid w:val="00CD04AD"/>
    <w:rsid w:val="00CD0877"/>
    <w:rsid w:val="00CD2AE3"/>
    <w:rsid w:val="00CD5560"/>
    <w:rsid w:val="00CD5B0B"/>
    <w:rsid w:val="00CD6AEF"/>
    <w:rsid w:val="00CD70E3"/>
    <w:rsid w:val="00CD73F7"/>
    <w:rsid w:val="00CE2087"/>
    <w:rsid w:val="00CE20D2"/>
    <w:rsid w:val="00CE20D8"/>
    <w:rsid w:val="00CE281D"/>
    <w:rsid w:val="00CE2998"/>
    <w:rsid w:val="00CE3D93"/>
    <w:rsid w:val="00CE779A"/>
    <w:rsid w:val="00CF030E"/>
    <w:rsid w:val="00CF2609"/>
    <w:rsid w:val="00CF3C9D"/>
    <w:rsid w:val="00CF3D33"/>
    <w:rsid w:val="00CF618C"/>
    <w:rsid w:val="00CF7AEC"/>
    <w:rsid w:val="00D01E2F"/>
    <w:rsid w:val="00D0246B"/>
    <w:rsid w:val="00D037F1"/>
    <w:rsid w:val="00D045A5"/>
    <w:rsid w:val="00D05DF2"/>
    <w:rsid w:val="00D0709A"/>
    <w:rsid w:val="00D1371F"/>
    <w:rsid w:val="00D16126"/>
    <w:rsid w:val="00D238F8"/>
    <w:rsid w:val="00D23F85"/>
    <w:rsid w:val="00D2471B"/>
    <w:rsid w:val="00D25659"/>
    <w:rsid w:val="00D276C9"/>
    <w:rsid w:val="00D34FF9"/>
    <w:rsid w:val="00D35141"/>
    <w:rsid w:val="00D373EF"/>
    <w:rsid w:val="00D40CAF"/>
    <w:rsid w:val="00D45732"/>
    <w:rsid w:val="00D4685C"/>
    <w:rsid w:val="00D516B4"/>
    <w:rsid w:val="00D52B26"/>
    <w:rsid w:val="00D56344"/>
    <w:rsid w:val="00D57CED"/>
    <w:rsid w:val="00D60B91"/>
    <w:rsid w:val="00D627B4"/>
    <w:rsid w:val="00D63D03"/>
    <w:rsid w:val="00D64911"/>
    <w:rsid w:val="00D66CFB"/>
    <w:rsid w:val="00D70E03"/>
    <w:rsid w:val="00D7312E"/>
    <w:rsid w:val="00D73B47"/>
    <w:rsid w:val="00D81B46"/>
    <w:rsid w:val="00D8374A"/>
    <w:rsid w:val="00D85A90"/>
    <w:rsid w:val="00D869A9"/>
    <w:rsid w:val="00D90D8B"/>
    <w:rsid w:val="00D92323"/>
    <w:rsid w:val="00D934B9"/>
    <w:rsid w:val="00D944FE"/>
    <w:rsid w:val="00D95937"/>
    <w:rsid w:val="00D9645C"/>
    <w:rsid w:val="00D96BCD"/>
    <w:rsid w:val="00D972E6"/>
    <w:rsid w:val="00DA148E"/>
    <w:rsid w:val="00DA7282"/>
    <w:rsid w:val="00DB05BF"/>
    <w:rsid w:val="00DB204C"/>
    <w:rsid w:val="00DB2702"/>
    <w:rsid w:val="00DB3966"/>
    <w:rsid w:val="00DC0C68"/>
    <w:rsid w:val="00DC2496"/>
    <w:rsid w:val="00DC52AC"/>
    <w:rsid w:val="00DC6C77"/>
    <w:rsid w:val="00DD04F7"/>
    <w:rsid w:val="00DD0CD6"/>
    <w:rsid w:val="00DD56BE"/>
    <w:rsid w:val="00DD798B"/>
    <w:rsid w:val="00DE046F"/>
    <w:rsid w:val="00DE05C4"/>
    <w:rsid w:val="00DE3420"/>
    <w:rsid w:val="00DE5078"/>
    <w:rsid w:val="00DE5C9E"/>
    <w:rsid w:val="00DE6A23"/>
    <w:rsid w:val="00DF19EC"/>
    <w:rsid w:val="00DF2D3C"/>
    <w:rsid w:val="00DF3171"/>
    <w:rsid w:val="00DF348E"/>
    <w:rsid w:val="00DF4D12"/>
    <w:rsid w:val="00DF4DE6"/>
    <w:rsid w:val="00DF63D5"/>
    <w:rsid w:val="00DF6535"/>
    <w:rsid w:val="00DF7BF6"/>
    <w:rsid w:val="00E01281"/>
    <w:rsid w:val="00E0230A"/>
    <w:rsid w:val="00E03402"/>
    <w:rsid w:val="00E04A47"/>
    <w:rsid w:val="00E05240"/>
    <w:rsid w:val="00E0526C"/>
    <w:rsid w:val="00E05523"/>
    <w:rsid w:val="00E05F5D"/>
    <w:rsid w:val="00E078F6"/>
    <w:rsid w:val="00E11BD7"/>
    <w:rsid w:val="00E16C43"/>
    <w:rsid w:val="00E17E37"/>
    <w:rsid w:val="00E22DC4"/>
    <w:rsid w:val="00E239FF"/>
    <w:rsid w:val="00E2660F"/>
    <w:rsid w:val="00E3107D"/>
    <w:rsid w:val="00E31AA6"/>
    <w:rsid w:val="00E34174"/>
    <w:rsid w:val="00E342A0"/>
    <w:rsid w:val="00E345D7"/>
    <w:rsid w:val="00E351AD"/>
    <w:rsid w:val="00E4091E"/>
    <w:rsid w:val="00E40BC5"/>
    <w:rsid w:val="00E41BDA"/>
    <w:rsid w:val="00E432FB"/>
    <w:rsid w:val="00E44F0E"/>
    <w:rsid w:val="00E47674"/>
    <w:rsid w:val="00E47F01"/>
    <w:rsid w:val="00E503A4"/>
    <w:rsid w:val="00E53646"/>
    <w:rsid w:val="00E5508B"/>
    <w:rsid w:val="00E6194E"/>
    <w:rsid w:val="00E63031"/>
    <w:rsid w:val="00E644D7"/>
    <w:rsid w:val="00E666FD"/>
    <w:rsid w:val="00E67006"/>
    <w:rsid w:val="00E7054D"/>
    <w:rsid w:val="00E70ED3"/>
    <w:rsid w:val="00E714AB"/>
    <w:rsid w:val="00E71E5C"/>
    <w:rsid w:val="00E72486"/>
    <w:rsid w:val="00E76C64"/>
    <w:rsid w:val="00E77834"/>
    <w:rsid w:val="00E80467"/>
    <w:rsid w:val="00E80ED1"/>
    <w:rsid w:val="00E81123"/>
    <w:rsid w:val="00E83D99"/>
    <w:rsid w:val="00E852E5"/>
    <w:rsid w:val="00E86A65"/>
    <w:rsid w:val="00E870FD"/>
    <w:rsid w:val="00E87358"/>
    <w:rsid w:val="00E8798B"/>
    <w:rsid w:val="00E87AC5"/>
    <w:rsid w:val="00E937EB"/>
    <w:rsid w:val="00EA06F8"/>
    <w:rsid w:val="00EA1DCF"/>
    <w:rsid w:val="00EA3865"/>
    <w:rsid w:val="00EA3904"/>
    <w:rsid w:val="00EA3ABD"/>
    <w:rsid w:val="00EA425A"/>
    <w:rsid w:val="00EA51A5"/>
    <w:rsid w:val="00EA5BA4"/>
    <w:rsid w:val="00EA6F6D"/>
    <w:rsid w:val="00EA7F28"/>
    <w:rsid w:val="00EB408A"/>
    <w:rsid w:val="00EB4EFD"/>
    <w:rsid w:val="00EC02A3"/>
    <w:rsid w:val="00EC4617"/>
    <w:rsid w:val="00EC5D27"/>
    <w:rsid w:val="00EC7E61"/>
    <w:rsid w:val="00ED1DFB"/>
    <w:rsid w:val="00ED2644"/>
    <w:rsid w:val="00ED2F55"/>
    <w:rsid w:val="00ED3A7F"/>
    <w:rsid w:val="00ED6198"/>
    <w:rsid w:val="00ED7682"/>
    <w:rsid w:val="00EE063E"/>
    <w:rsid w:val="00EE1318"/>
    <w:rsid w:val="00EE21F9"/>
    <w:rsid w:val="00EE2C4A"/>
    <w:rsid w:val="00EE3C70"/>
    <w:rsid w:val="00EE4C8A"/>
    <w:rsid w:val="00EE5706"/>
    <w:rsid w:val="00EE6080"/>
    <w:rsid w:val="00EE6261"/>
    <w:rsid w:val="00EF1935"/>
    <w:rsid w:val="00EF356A"/>
    <w:rsid w:val="00EF5FA9"/>
    <w:rsid w:val="00EF6807"/>
    <w:rsid w:val="00EF7A08"/>
    <w:rsid w:val="00F0172E"/>
    <w:rsid w:val="00F0257B"/>
    <w:rsid w:val="00F02AA3"/>
    <w:rsid w:val="00F03E57"/>
    <w:rsid w:val="00F03F7A"/>
    <w:rsid w:val="00F119D3"/>
    <w:rsid w:val="00F1498D"/>
    <w:rsid w:val="00F14B6E"/>
    <w:rsid w:val="00F16451"/>
    <w:rsid w:val="00F17341"/>
    <w:rsid w:val="00F2044F"/>
    <w:rsid w:val="00F20875"/>
    <w:rsid w:val="00F24966"/>
    <w:rsid w:val="00F26871"/>
    <w:rsid w:val="00F34EA9"/>
    <w:rsid w:val="00F358BE"/>
    <w:rsid w:val="00F35B81"/>
    <w:rsid w:val="00F36D8A"/>
    <w:rsid w:val="00F450ED"/>
    <w:rsid w:val="00F45858"/>
    <w:rsid w:val="00F5039C"/>
    <w:rsid w:val="00F525CC"/>
    <w:rsid w:val="00F52B55"/>
    <w:rsid w:val="00F5746D"/>
    <w:rsid w:val="00F57636"/>
    <w:rsid w:val="00F6195B"/>
    <w:rsid w:val="00F61AD5"/>
    <w:rsid w:val="00F61B60"/>
    <w:rsid w:val="00F62F1A"/>
    <w:rsid w:val="00F6708D"/>
    <w:rsid w:val="00F67537"/>
    <w:rsid w:val="00F6799D"/>
    <w:rsid w:val="00F706D7"/>
    <w:rsid w:val="00F70E94"/>
    <w:rsid w:val="00F71549"/>
    <w:rsid w:val="00F72D52"/>
    <w:rsid w:val="00F72DD1"/>
    <w:rsid w:val="00F74126"/>
    <w:rsid w:val="00F74831"/>
    <w:rsid w:val="00F777F3"/>
    <w:rsid w:val="00F81A8C"/>
    <w:rsid w:val="00F820C3"/>
    <w:rsid w:val="00F82AA9"/>
    <w:rsid w:val="00F82ECB"/>
    <w:rsid w:val="00F9031F"/>
    <w:rsid w:val="00FA01EF"/>
    <w:rsid w:val="00FA17D1"/>
    <w:rsid w:val="00FA1DE6"/>
    <w:rsid w:val="00FA2841"/>
    <w:rsid w:val="00FA592A"/>
    <w:rsid w:val="00FA6475"/>
    <w:rsid w:val="00FA6FAD"/>
    <w:rsid w:val="00FA7132"/>
    <w:rsid w:val="00FA7536"/>
    <w:rsid w:val="00FB08FF"/>
    <w:rsid w:val="00FB51D1"/>
    <w:rsid w:val="00FB582B"/>
    <w:rsid w:val="00FB5B24"/>
    <w:rsid w:val="00FB6910"/>
    <w:rsid w:val="00FC08C0"/>
    <w:rsid w:val="00FC1973"/>
    <w:rsid w:val="00FC339B"/>
    <w:rsid w:val="00FD2504"/>
    <w:rsid w:val="00FD44DE"/>
    <w:rsid w:val="00FD4BEE"/>
    <w:rsid w:val="00FD6CA1"/>
    <w:rsid w:val="00FD6FCA"/>
    <w:rsid w:val="00FD7C91"/>
    <w:rsid w:val="00FE2E3A"/>
    <w:rsid w:val="00FE2EF9"/>
    <w:rsid w:val="00FE312F"/>
    <w:rsid w:val="00FE687F"/>
    <w:rsid w:val="00FE7FE9"/>
    <w:rsid w:val="00FF15B6"/>
    <w:rsid w:val="00FF6D28"/>
    <w:rsid w:val="00FF6D3D"/>
    <w:rsid w:val="00FF7E25"/>
  </w:rsids>
  <m:mathPr>
    <m:mathFont m:val="Cambria Math"/>
    <m:brkBin m:val="before"/>
    <m:brkBinSub m:val="--"/>
    <m:smallFrac/>
    <m:dispDef/>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C172"/>
  <w15:docId w15:val="{64BEB7AE-13A7-5349-B1F8-7A033F70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CB4"/>
    <w:rPr>
      <w:rFonts w:ascii="Times New Roman" w:eastAsia="Times New Roman" w:hAnsi="Times New Roman" w:cs="Times New Roman"/>
    </w:rPr>
  </w:style>
  <w:style w:type="paragraph" w:styleId="Heading1">
    <w:name w:val="heading 1"/>
    <w:basedOn w:val="Normal"/>
    <w:link w:val="Heading1Char"/>
    <w:uiPriority w:val="9"/>
    <w:qFormat/>
    <w:rsid w:val="006555A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B153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467AC"/>
    <w:pPr>
      <w:autoSpaceDE w:val="0"/>
      <w:autoSpaceDN w:val="0"/>
      <w:adjustRightInd w:val="0"/>
      <w:spacing w:before="2" w:after="2" w:line="288" w:lineRule="auto"/>
      <w:textAlignment w:val="center"/>
    </w:pPr>
    <w:rPr>
      <w:rFonts w:ascii="Times" w:eastAsiaTheme="minorHAnsi" w:hAnsi="Times" w:cs="Times"/>
      <w:color w:val="000000"/>
      <w:sz w:val="20"/>
      <w:szCs w:val="20"/>
    </w:rPr>
  </w:style>
  <w:style w:type="paragraph" w:customStyle="1" w:styleId="Default">
    <w:name w:val="Default"/>
    <w:basedOn w:val="Normal"/>
    <w:rsid w:val="007467AC"/>
    <w:pPr>
      <w:autoSpaceDE w:val="0"/>
      <w:autoSpaceDN w:val="0"/>
      <w:adjustRightInd w:val="0"/>
      <w:spacing w:line="288" w:lineRule="auto"/>
      <w:textAlignment w:val="center"/>
    </w:pPr>
    <w:rPr>
      <w:rFonts w:ascii="Palatino" w:eastAsiaTheme="minorHAnsi" w:hAnsi="Palatino" w:cs="Palatino"/>
      <w:color w:val="000000"/>
    </w:rPr>
  </w:style>
  <w:style w:type="paragraph" w:customStyle="1" w:styleId="Pa8">
    <w:name w:val="Pa8"/>
    <w:basedOn w:val="Default"/>
    <w:next w:val="Default"/>
    <w:uiPriority w:val="99"/>
    <w:rsid w:val="007467AC"/>
    <w:pPr>
      <w:spacing w:line="241" w:lineRule="atLeast"/>
    </w:pPr>
  </w:style>
  <w:style w:type="character" w:customStyle="1" w:styleId="A0">
    <w:name w:val="A0"/>
    <w:uiPriority w:val="99"/>
    <w:rsid w:val="007467AC"/>
    <w:rPr>
      <w:color w:val="000000"/>
      <w:w w:val="100"/>
      <w:sz w:val="20"/>
      <w:szCs w:val="20"/>
    </w:rPr>
  </w:style>
  <w:style w:type="character" w:customStyle="1" w:styleId="A10">
    <w:name w:val="A10"/>
    <w:uiPriority w:val="99"/>
    <w:rsid w:val="007467AC"/>
    <w:rPr>
      <w:color w:val="000000"/>
      <w:w w:val="100"/>
      <w:sz w:val="17"/>
      <w:szCs w:val="17"/>
    </w:rPr>
  </w:style>
  <w:style w:type="character" w:customStyle="1" w:styleId="A2">
    <w:name w:val="A2"/>
    <w:uiPriority w:val="99"/>
    <w:rsid w:val="007467AC"/>
    <w:rPr>
      <w:b/>
      <w:bCs/>
      <w:color w:val="000000"/>
      <w:w w:val="100"/>
      <w:sz w:val="28"/>
      <w:szCs w:val="28"/>
    </w:rPr>
  </w:style>
  <w:style w:type="character" w:customStyle="1" w:styleId="A1">
    <w:name w:val="A1"/>
    <w:uiPriority w:val="99"/>
    <w:rsid w:val="007467AC"/>
    <w:rPr>
      <w:color w:val="000000"/>
      <w:w w:val="100"/>
      <w:sz w:val="18"/>
      <w:szCs w:val="18"/>
    </w:rPr>
  </w:style>
  <w:style w:type="paragraph" w:styleId="ListParagraph">
    <w:name w:val="List Paragraph"/>
    <w:basedOn w:val="Normal"/>
    <w:uiPriority w:val="34"/>
    <w:qFormat/>
    <w:rsid w:val="007467A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B1DE3"/>
    <w:rPr>
      <w:color w:val="0000FF" w:themeColor="hyperlink"/>
      <w:u w:val="single"/>
    </w:rPr>
  </w:style>
  <w:style w:type="character" w:styleId="FollowedHyperlink">
    <w:name w:val="FollowedHyperlink"/>
    <w:basedOn w:val="DefaultParagraphFont"/>
    <w:uiPriority w:val="99"/>
    <w:semiHidden/>
    <w:unhideWhenUsed/>
    <w:rsid w:val="006B7B42"/>
    <w:rPr>
      <w:color w:val="800080" w:themeColor="followedHyperlink"/>
      <w:u w:val="single"/>
    </w:rPr>
  </w:style>
  <w:style w:type="character" w:customStyle="1" w:styleId="apple-converted-space">
    <w:name w:val="apple-converted-space"/>
    <w:basedOn w:val="DefaultParagraphFont"/>
    <w:rsid w:val="0010497F"/>
  </w:style>
  <w:style w:type="paragraph" w:customStyle="1" w:styleId="msonormal0">
    <w:name w:val="msonormal"/>
    <w:basedOn w:val="Normal"/>
    <w:rsid w:val="000D7CA3"/>
    <w:pPr>
      <w:spacing w:before="100" w:beforeAutospacing="1" w:after="100" w:afterAutospacing="1"/>
    </w:pPr>
  </w:style>
  <w:style w:type="character" w:customStyle="1" w:styleId="contentpasted0">
    <w:name w:val="contentpasted0"/>
    <w:basedOn w:val="DefaultParagraphFont"/>
    <w:rsid w:val="0031747F"/>
  </w:style>
  <w:style w:type="table" w:styleId="TableGrid">
    <w:name w:val="Table Grid"/>
    <w:basedOn w:val="TableNormal"/>
    <w:uiPriority w:val="59"/>
    <w:rsid w:val="0092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154D1"/>
    <w:rPr>
      <w:i/>
      <w:iCs/>
    </w:rPr>
  </w:style>
  <w:style w:type="paragraph" w:styleId="Header">
    <w:name w:val="header"/>
    <w:basedOn w:val="Normal"/>
    <w:link w:val="HeaderChar"/>
    <w:uiPriority w:val="99"/>
    <w:unhideWhenUsed/>
    <w:rsid w:val="0030515A"/>
    <w:pPr>
      <w:tabs>
        <w:tab w:val="center" w:pos="4680"/>
        <w:tab w:val="right" w:pos="9360"/>
      </w:tabs>
    </w:pPr>
  </w:style>
  <w:style w:type="character" w:customStyle="1" w:styleId="HeaderChar">
    <w:name w:val="Header Char"/>
    <w:basedOn w:val="DefaultParagraphFont"/>
    <w:link w:val="Header"/>
    <w:uiPriority w:val="99"/>
    <w:rsid w:val="0030515A"/>
    <w:rPr>
      <w:rFonts w:ascii="Times New Roman" w:eastAsia="Times New Roman" w:hAnsi="Times New Roman" w:cs="Times New Roman"/>
    </w:rPr>
  </w:style>
  <w:style w:type="paragraph" w:styleId="Footer">
    <w:name w:val="footer"/>
    <w:basedOn w:val="Normal"/>
    <w:link w:val="FooterChar"/>
    <w:uiPriority w:val="99"/>
    <w:unhideWhenUsed/>
    <w:rsid w:val="0030515A"/>
    <w:pPr>
      <w:tabs>
        <w:tab w:val="center" w:pos="4680"/>
        <w:tab w:val="right" w:pos="9360"/>
      </w:tabs>
    </w:pPr>
  </w:style>
  <w:style w:type="character" w:customStyle="1" w:styleId="FooterChar">
    <w:name w:val="Footer Char"/>
    <w:basedOn w:val="DefaultParagraphFont"/>
    <w:link w:val="Footer"/>
    <w:uiPriority w:val="99"/>
    <w:rsid w:val="0030515A"/>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6799D"/>
    <w:rPr>
      <w:color w:val="605E5C"/>
      <w:shd w:val="clear" w:color="auto" w:fill="E1DFDD"/>
    </w:rPr>
  </w:style>
  <w:style w:type="character" w:customStyle="1" w:styleId="anchor-text">
    <w:name w:val="anchor-text"/>
    <w:basedOn w:val="DefaultParagraphFont"/>
    <w:rsid w:val="008C6016"/>
  </w:style>
  <w:style w:type="paragraph" w:styleId="Revision">
    <w:name w:val="Revision"/>
    <w:hidden/>
    <w:uiPriority w:val="99"/>
    <w:semiHidden/>
    <w:rsid w:val="009B56BC"/>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555AE"/>
    <w:rPr>
      <w:rFonts w:ascii="Times New Roman" w:eastAsia="Times New Roman" w:hAnsi="Times New Roman" w:cs="Times New Roman"/>
      <w:b/>
      <w:bCs/>
      <w:kern w:val="36"/>
      <w:sz w:val="48"/>
      <w:szCs w:val="48"/>
    </w:rPr>
  </w:style>
  <w:style w:type="character" w:customStyle="1" w:styleId="title-text">
    <w:name w:val="title-text"/>
    <w:basedOn w:val="DefaultParagraphFont"/>
    <w:rsid w:val="006B1536"/>
  </w:style>
  <w:style w:type="character" w:customStyle="1" w:styleId="sr-only">
    <w:name w:val="sr-only"/>
    <w:basedOn w:val="DefaultParagraphFont"/>
    <w:rsid w:val="006B1536"/>
  </w:style>
  <w:style w:type="character" w:customStyle="1" w:styleId="button-link-text">
    <w:name w:val="button-link-text"/>
    <w:basedOn w:val="DefaultParagraphFont"/>
    <w:rsid w:val="006B1536"/>
  </w:style>
  <w:style w:type="character" w:customStyle="1" w:styleId="given-name">
    <w:name w:val="given-name"/>
    <w:basedOn w:val="DefaultParagraphFont"/>
    <w:rsid w:val="006B1536"/>
  </w:style>
  <w:style w:type="character" w:customStyle="1" w:styleId="text">
    <w:name w:val="text"/>
    <w:basedOn w:val="DefaultParagraphFont"/>
    <w:rsid w:val="006B1536"/>
  </w:style>
  <w:style w:type="character" w:customStyle="1" w:styleId="author-ref">
    <w:name w:val="author-ref"/>
    <w:basedOn w:val="DefaultParagraphFont"/>
    <w:rsid w:val="006B1536"/>
  </w:style>
  <w:style w:type="character" w:customStyle="1" w:styleId="Heading2Char">
    <w:name w:val="Heading 2 Char"/>
    <w:basedOn w:val="DefaultParagraphFont"/>
    <w:link w:val="Heading2"/>
    <w:uiPriority w:val="9"/>
    <w:semiHidden/>
    <w:rsid w:val="006B1536"/>
    <w:rPr>
      <w:rFonts w:asciiTheme="majorHAnsi" w:eastAsiaTheme="majorEastAsia" w:hAnsiTheme="majorHAnsi" w:cstheme="majorBidi"/>
      <w:color w:val="365F91" w:themeColor="accent1" w:themeShade="BF"/>
      <w:sz w:val="26"/>
      <w:szCs w:val="26"/>
    </w:rPr>
  </w:style>
  <w:style w:type="character" w:customStyle="1" w:styleId="mw-page-title-main">
    <w:name w:val="mw-page-title-main"/>
    <w:basedOn w:val="DefaultParagraphFont"/>
    <w:rsid w:val="00240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714">
      <w:bodyDiv w:val="1"/>
      <w:marLeft w:val="0"/>
      <w:marRight w:val="0"/>
      <w:marTop w:val="0"/>
      <w:marBottom w:val="0"/>
      <w:divBdr>
        <w:top w:val="none" w:sz="0" w:space="0" w:color="auto"/>
        <w:left w:val="none" w:sz="0" w:space="0" w:color="auto"/>
        <w:bottom w:val="none" w:sz="0" w:space="0" w:color="auto"/>
        <w:right w:val="none" w:sz="0" w:space="0" w:color="auto"/>
      </w:divBdr>
    </w:div>
    <w:div w:id="10229464">
      <w:bodyDiv w:val="1"/>
      <w:marLeft w:val="0"/>
      <w:marRight w:val="0"/>
      <w:marTop w:val="0"/>
      <w:marBottom w:val="0"/>
      <w:divBdr>
        <w:top w:val="none" w:sz="0" w:space="0" w:color="auto"/>
        <w:left w:val="none" w:sz="0" w:space="0" w:color="auto"/>
        <w:bottom w:val="none" w:sz="0" w:space="0" w:color="auto"/>
        <w:right w:val="none" w:sz="0" w:space="0" w:color="auto"/>
      </w:divBdr>
      <w:divsChild>
        <w:div w:id="923681466">
          <w:marLeft w:val="0"/>
          <w:marRight w:val="0"/>
          <w:marTop w:val="0"/>
          <w:marBottom w:val="0"/>
          <w:divBdr>
            <w:top w:val="none" w:sz="0" w:space="0" w:color="auto"/>
            <w:left w:val="none" w:sz="0" w:space="0" w:color="auto"/>
            <w:bottom w:val="none" w:sz="0" w:space="0" w:color="auto"/>
            <w:right w:val="none" w:sz="0" w:space="0" w:color="auto"/>
          </w:divBdr>
          <w:divsChild>
            <w:div w:id="1444611137">
              <w:marLeft w:val="0"/>
              <w:marRight w:val="0"/>
              <w:marTop w:val="0"/>
              <w:marBottom w:val="0"/>
              <w:divBdr>
                <w:top w:val="none" w:sz="0" w:space="0" w:color="auto"/>
                <w:left w:val="none" w:sz="0" w:space="0" w:color="auto"/>
                <w:bottom w:val="none" w:sz="0" w:space="0" w:color="auto"/>
                <w:right w:val="none" w:sz="0" w:space="0" w:color="auto"/>
              </w:divBdr>
              <w:divsChild>
                <w:div w:id="3373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8076">
      <w:bodyDiv w:val="1"/>
      <w:marLeft w:val="0"/>
      <w:marRight w:val="0"/>
      <w:marTop w:val="0"/>
      <w:marBottom w:val="0"/>
      <w:divBdr>
        <w:top w:val="none" w:sz="0" w:space="0" w:color="auto"/>
        <w:left w:val="none" w:sz="0" w:space="0" w:color="auto"/>
        <w:bottom w:val="none" w:sz="0" w:space="0" w:color="auto"/>
        <w:right w:val="none" w:sz="0" w:space="0" w:color="auto"/>
      </w:divBdr>
    </w:div>
    <w:div w:id="30689610">
      <w:bodyDiv w:val="1"/>
      <w:marLeft w:val="0"/>
      <w:marRight w:val="0"/>
      <w:marTop w:val="0"/>
      <w:marBottom w:val="0"/>
      <w:divBdr>
        <w:top w:val="none" w:sz="0" w:space="0" w:color="auto"/>
        <w:left w:val="none" w:sz="0" w:space="0" w:color="auto"/>
        <w:bottom w:val="none" w:sz="0" w:space="0" w:color="auto"/>
        <w:right w:val="none" w:sz="0" w:space="0" w:color="auto"/>
      </w:divBdr>
      <w:divsChild>
        <w:div w:id="1046023833">
          <w:marLeft w:val="0"/>
          <w:marRight w:val="0"/>
          <w:marTop w:val="0"/>
          <w:marBottom w:val="0"/>
          <w:divBdr>
            <w:top w:val="none" w:sz="0" w:space="0" w:color="auto"/>
            <w:left w:val="none" w:sz="0" w:space="0" w:color="auto"/>
            <w:bottom w:val="none" w:sz="0" w:space="0" w:color="auto"/>
            <w:right w:val="none" w:sz="0" w:space="0" w:color="auto"/>
          </w:divBdr>
          <w:divsChild>
            <w:div w:id="1476949836">
              <w:marLeft w:val="0"/>
              <w:marRight w:val="0"/>
              <w:marTop w:val="0"/>
              <w:marBottom w:val="0"/>
              <w:divBdr>
                <w:top w:val="none" w:sz="0" w:space="0" w:color="auto"/>
                <w:left w:val="none" w:sz="0" w:space="0" w:color="auto"/>
                <w:bottom w:val="none" w:sz="0" w:space="0" w:color="auto"/>
                <w:right w:val="none" w:sz="0" w:space="0" w:color="auto"/>
              </w:divBdr>
              <w:divsChild>
                <w:div w:id="343753988">
                  <w:marLeft w:val="0"/>
                  <w:marRight w:val="0"/>
                  <w:marTop w:val="0"/>
                  <w:marBottom w:val="0"/>
                  <w:divBdr>
                    <w:top w:val="none" w:sz="0" w:space="0" w:color="auto"/>
                    <w:left w:val="none" w:sz="0" w:space="0" w:color="auto"/>
                    <w:bottom w:val="none" w:sz="0" w:space="0" w:color="auto"/>
                    <w:right w:val="none" w:sz="0" w:space="0" w:color="auto"/>
                  </w:divBdr>
                  <w:divsChild>
                    <w:div w:id="1445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95449">
      <w:bodyDiv w:val="1"/>
      <w:marLeft w:val="0"/>
      <w:marRight w:val="0"/>
      <w:marTop w:val="0"/>
      <w:marBottom w:val="0"/>
      <w:divBdr>
        <w:top w:val="none" w:sz="0" w:space="0" w:color="auto"/>
        <w:left w:val="none" w:sz="0" w:space="0" w:color="auto"/>
        <w:bottom w:val="none" w:sz="0" w:space="0" w:color="auto"/>
        <w:right w:val="none" w:sz="0" w:space="0" w:color="auto"/>
      </w:divBdr>
      <w:divsChild>
        <w:div w:id="767508524">
          <w:marLeft w:val="0"/>
          <w:marRight w:val="0"/>
          <w:marTop w:val="0"/>
          <w:marBottom w:val="0"/>
          <w:divBdr>
            <w:top w:val="none" w:sz="0" w:space="0" w:color="auto"/>
            <w:left w:val="none" w:sz="0" w:space="0" w:color="auto"/>
            <w:bottom w:val="none" w:sz="0" w:space="0" w:color="auto"/>
            <w:right w:val="none" w:sz="0" w:space="0" w:color="auto"/>
          </w:divBdr>
          <w:divsChild>
            <w:div w:id="1691451259">
              <w:marLeft w:val="0"/>
              <w:marRight w:val="0"/>
              <w:marTop w:val="0"/>
              <w:marBottom w:val="0"/>
              <w:divBdr>
                <w:top w:val="none" w:sz="0" w:space="0" w:color="auto"/>
                <w:left w:val="none" w:sz="0" w:space="0" w:color="auto"/>
                <w:bottom w:val="none" w:sz="0" w:space="0" w:color="auto"/>
                <w:right w:val="none" w:sz="0" w:space="0" w:color="auto"/>
              </w:divBdr>
              <w:divsChild>
                <w:div w:id="450589927">
                  <w:marLeft w:val="0"/>
                  <w:marRight w:val="0"/>
                  <w:marTop w:val="0"/>
                  <w:marBottom w:val="0"/>
                  <w:divBdr>
                    <w:top w:val="none" w:sz="0" w:space="0" w:color="auto"/>
                    <w:left w:val="none" w:sz="0" w:space="0" w:color="auto"/>
                    <w:bottom w:val="none" w:sz="0" w:space="0" w:color="auto"/>
                    <w:right w:val="none" w:sz="0" w:space="0" w:color="auto"/>
                  </w:divBdr>
                  <w:divsChild>
                    <w:div w:id="13490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20742">
      <w:bodyDiv w:val="1"/>
      <w:marLeft w:val="0"/>
      <w:marRight w:val="0"/>
      <w:marTop w:val="0"/>
      <w:marBottom w:val="0"/>
      <w:divBdr>
        <w:top w:val="none" w:sz="0" w:space="0" w:color="auto"/>
        <w:left w:val="none" w:sz="0" w:space="0" w:color="auto"/>
        <w:bottom w:val="none" w:sz="0" w:space="0" w:color="auto"/>
        <w:right w:val="none" w:sz="0" w:space="0" w:color="auto"/>
      </w:divBdr>
      <w:divsChild>
        <w:div w:id="668021777">
          <w:marLeft w:val="0"/>
          <w:marRight w:val="0"/>
          <w:marTop w:val="0"/>
          <w:marBottom w:val="0"/>
          <w:divBdr>
            <w:top w:val="none" w:sz="0" w:space="0" w:color="auto"/>
            <w:left w:val="none" w:sz="0" w:space="0" w:color="auto"/>
            <w:bottom w:val="none" w:sz="0" w:space="0" w:color="auto"/>
            <w:right w:val="none" w:sz="0" w:space="0" w:color="auto"/>
          </w:divBdr>
          <w:divsChild>
            <w:div w:id="79841526">
              <w:marLeft w:val="0"/>
              <w:marRight w:val="0"/>
              <w:marTop w:val="0"/>
              <w:marBottom w:val="0"/>
              <w:divBdr>
                <w:top w:val="none" w:sz="0" w:space="0" w:color="auto"/>
                <w:left w:val="none" w:sz="0" w:space="0" w:color="auto"/>
                <w:bottom w:val="none" w:sz="0" w:space="0" w:color="auto"/>
                <w:right w:val="none" w:sz="0" w:space="0" w:color="auto"/>
              </w:divBdr>
              <w:divsChild>
                <w:div w:id="59810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24629">
      <w:bodyDiv w:val="1"/>
      <w:marLeft w:val="0"/>
      <w:marRight w:val="0"/>
      <w:marTop w:val="0"/>
      <w:marBottom w:val="0"/>
      <w:divBdr>
        <w:top w:val="none" w:sz="0" w:space="0" w:color="auto"/>
        <w:left w:val="none" w:sz="0" w:space="0" w:color="auto"/>
        <w:bottom w:val="none" w:sz="0" w:space="0" w:color="auto"/>
        <w:right w:val="none" w:sz="0" w:space="0" w:color="auto"/>
      </w:divBdr>
      <w:divsChild>
        <w:div w:id="2002391304">
          <w:marLeft w:val="0"/>
          <w:marRight w:val="0"/>
          <w:marTop w:val="0"/>
          <w:marBottom w:val="0"/>
          <w:divBdr>
            <w:top w:val="none" w:sz="0" w:space="0" w:color="auto"/>
            <w:left w:val="none" w:sz="0" w:space="0" w:color="auto"/>
            <w:bottom w:val="none" w:sz="0" w:space="0" w:color="auto"/>
            <w:right w:val="none" w:sz="0" w:space="0" w:color="auto"/>
          </w:divBdr>
          <w:divsChild>
            <w:div w:id="266739055">
              <w:marLeft w:val="0"/>
              <w:marRight w:val="0"/>
              <w:marTop w:val="0"/>
              <w:marBottom w:val="0"/>
              <w:divBdr>
                <w:top w:val="none" w:sz="0" w:space="0" w:color="auto"/>
                <w:left w:val="none" w:sz="0" w:space="0" w:color="auto"/>
                <w:bottom w:val="none" w:sz="0" w:space="0" w:color="auto"/>
                <w:right w:val="none" w:sz="0" w:space="0" w:color="auto"/>
              </w:divBdr>
              <w:divsChild>
                <w:div w:id="1336609953">
                  <w:marLeft w:val="0"/>
                  <w:marRight w:val="0"/>
                  <w:marTop w:val="0"/>
                  <w:marBottom w:val="0"/>
                  <w:divBdr>
                    <w:top w:val="none" w:sz="0" w:space="0" w:color="auto"/>
                    <w:left w:val="none" w:sz="0" w:space="0" w:color="auto"/>
                    <w:bottom w:val="none" w:sz="0" w:space="0" w:color="auto"/>
                    <w:right w:val="none" w:sz="0" w:space="0" w:color="auto"/>
                  </w:divBdr>
                </w:div>
              </w:divsChild>
            </w:div>
            <w:div w:id="343020910">
              <w:marLeft w:val="0"/>
              <w:marRight w:val="0"/>
              <w:marTop w:val="0"/>
              <w:marBottom w:val="0"/>
              <w:divBdr>
                <w:top w:val="none" w:sz="0" w:space="0" w:color="auto"/>
                <w:left w:val="none" w:sz="0" w:space="0" w:color="auto"/>
                <w:bottom w:val="none" w:sz="0" w:space="0" w:color="auto"/>
                <w:right w:val="none" w:sz="0" w:space="0" w:color="auto"/>
              </w:divBdr>
              <w:divsChild>
                <w:div w:id="834881038">
                  <w:marLeft w:val="0"/>
                  <w:marRight w:val="0"/>
                  <w:marTop w:val="0"/>
                  <w:marBottom w:val="0"/>
                  <w:divBdr>
                    <w:top w:val="none" w:sz="0" w:space="0" w:color="auto"/>
                    <w:left w:val="none" w:sz="0" w:space="0" w:color="auto"/>
                    <w:bottom w:val="none" w:sz="0" w:space="0" w:color="auto"/>
                    <w:right w:val="none" w:sz="0" w:space="0" w:color="auto"/>
                  </w:divBdr>
                </w:div>
              </w:divsChild>
            </w:div>
            <w:div w:id="563026661">
              <w:marLeft w:val="0"/>
              <w:marRight w:val="0"/>
              <w:marTop w:val="0"/>
              <w:marBottom w:val="0"/>
              <w:divBdr>
                <w:top w:val="none" w:sz="0" w:space="0" w:color="auto"/>
                <w:left w:val="none" w:sz="0" w:space="0" w:color="auto"/>
                <w:bottom w:val="none" w:sz="0" w:space="0" w:color="auto"/>
                <w:right w:val="none" w:sz="0" w:space="0" w:color="auto"/>
              </w:divBdr>
              <w:divsChild>
                <w:div w:id="1015812418">
                  <w:marLeft w:val="0"/>
                  <w:marRight w:val="0"/>
                  <w:marTop w:val="0"/>
                  <w:marBottom w:val="0"/>
                  <w:divBdr>
                    <w:top w:val="none" w:sz="0" w:space="0" w:color="auto"/>
                    <w:left w:val="none" w:sz="0" w:space="0" w:color="auto"/>
                    <w:bottom w:val="none" w:sz="0" w:space="0" w:color="auto"/>
                    <w:right w:val="none" w:sz="0" w:space="0" w:color="auto"/>
                  </w:divBdr>
                </w:div>
              </w:divsChild>
            </w:div>
            <w:div w:id="145319162">
              <w:marLeft w:val="0"/>
              <w:marRight w:val="0"/>
              <w:marTop w:val="0"/>
              <w:marBottom w:val="0"/>
              <w:divBdr>
                <w:top w:val="none" w:sz="0" w:space="0" w:color="auto"/>
                <w:left w:val="none" w:sz="0" w:space="0" w:color="auto"/>
                <w:bottom w:val="none" w:sz="0" w:space="0" w:color="auto"/>
                <w:right w:val="none" w:sz="0" w:space="0" w:color="auto"/>
              </w:divBdr>
              <w:divsChild>
                <w:div w:id="10761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73193">
          <w:marLeft w:val="0"/>
          <w:marRight w:val="0"/>
          <w:marTop w:val="0"/>
          <w:marBottom w:val="0"/>
          <w:divBdr>
            <w:top w:val="none" w:sz="0" w:space="0" w:color="auto"/>
            <w:left w:val="none" w:sz="0" w:space="0" w:color="auto"/>
            <w:bottom w:val="none" w:sz="0" w:space="0" w:color="auto"/>
            <w:right w:val="none" w:sz="0" w:space="0" w:color="auto"/>
          </w:divBdr>
          <w:divsChild>
            <w:div w:id="1234195582">
              <w:marLeft w:val="0"/>
              <w:marRight w:val="0"/>
              <w:marTop w:val="0"/>
              <w:marBottom w:val="0"/>
              <w:divBdr>
                <w:top w:val="none" w:sz="0" w:space="0" w:color="auto"/>
                <w:left w:val="none" w:sz="0" w:space="0" w:color="auto"/>
                <w:bottom w:val="none" w:sz="0" w:space="0" w:color="auto"/>
                <w:right w:val="none" w:sz="0" w:space="0" w:color="auto"/>
              </w:divBdr>
              <w:divsChild>
                <w:div w:id="2131394120">
                  <w:marLeft w:val="0"/>
                  <w:marRight w:val="0"/>
                  <w:marTop w:val="0"/>
                  <w:marBottom w:val="0"/>
                  <w:divBdr>
                    <w:top w:val="none" w:sz="0" w:space="0" w:color="auto"/>
                    <w:left w:val="none" w:sz="0" w:space="0" w:color="auto"/>
                    <w:bottom w:val="none" w:sz="0" w:space="0" w:color="auto"/>
                    <w:right w:val="none" w:sz="0" w:space="0" w:color="auto"/>
                  </w:divBdr>
                </w:div>
              </w:divsChild>
            </w:div>
            <w:div w:id="1848136349">
              <w:marLeft w:val="0"/>
              <w:marRight w:val="0"/>
              <w:marTop w:val="0"/>
              <w:marBottom w:val="0"/>
              <w:divBdr>
                <w:top w:val="none" w:sz="0" w:space="0" w:color="auto"/>
                <w:left w:val="none" w:sz="0" w:space="0" w:color="auto"/>
                <w:bottom w:val="none" w:sz="0" w:space="0" w:color="auto"/>
                <w:right w:val="none" w:sz="0" w:space="0" w:color="auto"/>
              </w:divBdr>
              <w:divsChild>
                <w:div w:id="21342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1553">
          <w:marLeft w:val="0"/>
          <w:marRight w:val="0"/>
          <w:marTop w:val="0"/>
          <w:marBottom w:val="0"/>
          <w:divBdr>
            <w:top w:val="none" w:sz="0" w:space="0" w:color="auto"/>
            <w:left w:val="none" w:sz="0" w:space="0" w:color="auto"/>
            <w:bottom w:val="none" w:sz="0" w:space="0" w:color="auto"/>
            <w:right w:val="none" w:sz="0" w:space="0" w:color="auto"/>
          </w:divBdr>
          <w:divsChild>
            <w:div w:id="340864340">
              <w:marLeft w:val="0"/>
              <w:marRight w:val="0"/>
              <w:marTop w:val="0"/>
              <w:marBottom w:val="0"/>
              <w:divBdr>
                <w:top w:val="none" w:sz="0" w:space="0" w:color="auto"/>
                <w:left w:val="none" w:sz="0" w:space="0" w:color="auto"/>
                <w:bottom w:val="none" w:sz="0" w:space="0" w:color="auto"/>
                <w:right w:val="none" w:sz="0" w:space="0" w:color="auto"/>
              </w:divBdr>
              <w:divsChild>
                <w:div w:id="124935342">
                  <w:marLeft w:val="0"/>
                  <w:marRight w:val="0"/>
                  <w:marTop w:val="0"/>
                  <w:marBottom w:val="0"/>
                  <w:divBdr>
                    <w:top w:val="none" w:sz="0" w:space="0" w:color="auto"/>
                    <w:left w:val="none" w:sz="0" w:space="0" w:color="auto"/>
                    <w:bottom w:val="none" w:sz="0" w:space="0" w:color="auto"/>
                    <w:right w:val="none" w:sz="0" w:space="0" w:color="auto"/>
                  </w:divBdr>
                </w:div>
              </w:divsChild>
            </w:div>
            <w:div w:id="13775440">
              <w:marLeft w:val="0"/>
              <w:marRight w:val="0"/>
              <w:marTop w:val="0"/>
              <w:marBottom w:val="0"/>
              <w:divBdr>
                <w:top w:val="none" w:sz="0" w:space="0" w:color="auto"/>
                <w:left w:val="none" w:sz="0" w:space="0" w:color="auto"/>
                <w:bottom w:val="none" w:sz="0" w:space="0" w:color="auto"/>
                <w:right w:val="none" w:sz="0" w:space="0" w:color="auto"/>
              </w:divBdr>
              <w:divsChild>
                <w:div w:id="2737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4653">
          <w:marLeft w:val="0"/>
          <w:marRight w:val="0"/>
          <w:marTop w:val="0"/>
          <w:marBottom w:val="0"/>
          <w:divBdr>
            <w:top w:val="none" w:sz="0" w:space="0" w:color="auto"/>
            <w:left w:val="none" w:sz="0" w:space="0" w:color="auto"/>
            <w:bottom w:val="none" w:sz="0" w:space="0" w:color="auto"/>
            <w:right w:val="none" w:sz="0" w:space="0" w:color="auto"/>
          </w:divBdr>
          <w:divsChild>
            <w:div w:id="1786077443">
              <w:marLeft w:val="0"/>
              <w:marRight w:val="0"/>
              <w:marTop w:val="0"/>
              <w:marBottom w:val="0"/>
              <w:divBdr>
                <w:top w:val="none" w:sz="0" w:space="0" w:color="auto"/>
                <w:left w:val="none" w:sz="0" w:space="0" w:color="auto"/>
                <w:bottom w:val="none" w:sz="0" w:space="0" w:color="auto"/>
                <w:right w:val="none" w:sz="0" w:space="0" w:color="auto"/>
              </w:divBdr>
              <w:divsChild>
                <w:div w:id="984237710">
                  <w:marLeft w:val="0"/>
                  <w:marRight w:val="0"/>
                  <w:marTop w:val="0"/>
                  <w:marBottom w:val="0"/>
                  <w:divBdr>
                    <w:top w:val="none" w:sz="0" w:space="0" w:color="auto"/>
                    <w:left w:val="none" w:sz="0" w:space="0" w:color="auto"/>
                    <w:bottom w:val="none" w:sz="0" w:space="0" w:color="auto"/>
                    <w:right w:val="none" w:sz="0" w:space="0" w:color="auto"/>
                  </w:divBdr>
                  <w:divsChild>
                    <w:div w:id="1945915797">
                      <w:marLeft w:val="0"/>
                      <w:marRight w:val="0"/>
                      <w:marTop w:val="0"/>
                      <w:marBottom w:val="0"/>
                      <w:divBdr>
                        <w:top w:val="none" w:sz="0" w:space="0" w:color="auto"/>
                        <w:left w:val="none" w:sz="0" w:space="0" w:color="auto"/>
                        <w:bottom w:val="none" w:sz="0" w:space="0" w:color="auto"/>
                        <w:right w:val="none" w:sz="0" w:space="0" w:color="auto"/>
                      </w:divBdr>
                      <w:divsChild>
                        <w:div w:id="101651530">
                          <w:marLeft w:val="0"/>
                          <w:marRight w:val="0"/>
                          <w:marTop w:val="0"/>
                          <w:marBottom w:val="0"/>
                          <w:divBdr>
                            <w:top w:val="none" w:sz="0" w:space="0" w:color="auto"/>
                            <w:left w:val="none" w:sz="0" w:space="0" w:color="auto"/>
                            <w:bottom w:val="none" w:sz="0" w:space="0" w:color="auto"/>
                            <w:right w:val="none" w:sz="0" w:space="0" w:color="auto"/>
                          </w:divBdr>
                        </w:div>
                      </w:divsChild>
                    </w:div>
                    <w:div w:id="1926576138">
                      <w:marLeft w:val="0"/>
                      <w:marRight w:val="0"/>
                      <w:marTop w:val="0"/>
                      <w:marBottom w:val="0"/>
                      <w:divBdr>
                        <w:top w:val="none" w:sz="0" w:space="0" w:color="auto"/>
                        <w:left w:val="none" w:sz="0" w:space="0" w:color="auto"/>
                        <w:bottom w:val="none" w:sz="0" w:space="0" w:color="auto"/>
                        <w:right w:val="none" w:sz="0" w:space="0" w:color="auto"/>
                      </w:divBdr>
                      <w:divsChild>
                        <w:div w:id="1566182160">
                          <w:marLeft w:val="0"/>
                          <w:marRight w:val="0"/>
                          <w:marTop w:val="0"/>
                          <w:marBottom w:val="0"/>
                          <w:divBdr>
                            <w:top w:val="none" w:sz="0" w:space="0" w:color="auto"/>
                            <w:left w:val="none" w:sz="0" w:space="0" w:color="auto"/>
                            <w:bottom w:val="none" w:sz="0" w:space="0" w:color="auto"/>
                            <w:right w:val="none" w:sz="0" w:space="0" w:color="auto"/>
                          </w:divBdr>
                        </w:div>
                      </w:divsChild>
                    </w:div>
                    <w:div w:id="2099711725">
                      <w:marLeft w:val="0"/>
                      <w:marRight w:val="0"/>
                      <w:marTop w:val="0"/>
                      <w:marBottom w:val="0"/>
                      <w:divBdr>
                        <w:top w:val="none" w:sz="0" w:space="0" w:color="auto"/>
                        <w:left w:val="none" w:sz="0" w:space="0" w:color="auto"/>
                        <w:bottom w:val="none" w:sz="0" w:space="0" w:color="auto"/>
                        <w:right w:val="none" w:sz="0" w:space="0" w:color="auto"/>
                      </w:divBdr>
                      <w:divsChild>
                        <w:div w:id="1802723508">
                          <w:marLeft w:val="0"/>
                          <w:marRight w:val="0"/>
                          <w:marTop w:val="0"/>
                          <w:marBottom w:val="0"/>
                          <w:divBdr>
                            <w:top w:val="none" w:sz="0" w:space="0" w:color="auto"/>
                            <w:left w:val="none" w:sz="0" w:space="0" w:color="auto"/>
                            <w:bottom w:val="none" w:sz="0" w:space="0" w:color="auto"/>
                            <w:right w:val="none" w:sz="0" w:space="0" w:color="auto"/>
                          </w:divBdr>
                        </w:div>
                      </w:divsChild>
                    </w:div>
                    <w:div w:id="221448204">
                      <w:marLeft w:val="0"/>
                      <w:marRight w:val="0"/>
                      <w:marTop w:val="0"/>
                      <w:marBottom w:val="0"/>
                      <w:divBdr>
                        <w:top w:val="none" w:sz="0" w:space="0" w:color="auto"/>
                        <w:left w:val="none" w:sz="0" w:space="0" w:color="auto"/>
                        <w:bottom w:val="none" w:sz="0" w:space="0" w:color="auto"/>
                        <w:right w:val="none" w:sz="0" w:space="0" w:color="auto"/>
                      </w:divBdr>
                      <w:divsChild>
                        <w:div w:id="802847012">
                          <w:marLeft w:val="0"/>
                          <w:marRight w:val="0"/>
                          <w:marTop w:val="0"/>
                          <w:marBottom w:val="0"/>
                          <w:divBdr>
                            <w:top w:val="none" w:sz="0" w:space="0" w:color="auto"/>
                            <w:left w:val="none" w:sz="0" w:space="0" w:color="auto"/>
                            <w:bottom w:val="none" w:sz="0" w:space="0" w:color="auto"/>
                            <w:right w:val="none" w:sz="0" w:space="0" w:color="auto"/>
                          </w:divBdr>
                        </w:div>
                      </w:divsChild>
                    </w:div>
                    <w:div w:id="1594820242">
                      <w:marLeft w:val="0"/>
                      <w:marRight w:val="0"/>
                      <w:marTop w:val="0"/>
                      <w:marBottom w:val="0"/>
                      <w:divBdr>
                        <w:top w:val="none" w:sz="0" w:space="0" w:color="auto"/>
                        <w:left w:val="none" w:sz="0" w:space="0" w:color="auto"/>
                        <w:bottom w:val="none" w:sz="0" w:space="0" w:color="auto"/>
                        <w:right w:val="none" w:sz="0" w:space="0" w:color="auto"/>
                      </w:divBdr>
                      <w:divsChild>
                        <w:div w:id="742870554">
                          <w:marLeft w:val="0"/>
                          <w:marRight w:val="0"/>
                          <w:marTop w:val="0"/>
                          <w:marBottom w:val="0"/>
                          <w:divBdr>
                            <w:top w:val="none" w:sz="0" w:space="0" w:color="auto"/>
                            <w:left w:val="none" w:sz="0" w:space="0" w:color="auto"/>
                            <w:bottom w:val="none" w:sz="0" w:space="0" w:color="auto"/>
                            <w:right w:val="none" w:sz="0" w:space="0" w:color="auto"/>
                          </w:divBdr>
                        </w:div>
                      </w:divsChild>
                    </w:div>
                    <w:div w:id="469326742">
                      <w:marLeft w:val="0"/>
                      <w:marRight w:val="0"/>
                      <w:marTop w:val="0"/>
                      <w:marBottom w:val="0"/>
                      <w:divBdr>
                        <w:top w:val="none" w:sz="0" w:space="0" w:color="auto"/>
                        <w:left w:val="none" w:sz="0" w:space="0" w:color="auto"/>
                        <w:bottom w:val="none" w:sz="0" w:space="0" w:color="auto"/>
                        <w:right w:val="none" w:sz="0" w:space="0" w:color="auto"/>
                      </w:divBdr>
                      <w:divsChild>
                        <w:div w:id="711467561">
                          <w:marLeft w:val="0"/>
                          <w:marRight w:val="0"/>
                          <w:marTop w:val="0"/>
                          <w:marBottom w:val="0"/>
                          <w:divBdr>
                            <w:top w:val="none" w:sz="0" w:space="0" w:color="auto"/>
                            <w:left w:val="none" w:sz="0" w:space="0" w:color="auto"/>
                            <w:bottom w:val="none" w:sz="0" w:space="0" w:color="auto"/>
                            <w:right w:val="none" w:sz="0" w:space="0" w:color="auto"/>
                          </w:divBdr>
                        </w:div>
                      </w:divsChild>
                    </w:div>
                    <w:div w:id="130754444">
                      <w:marLeft w:val="0"/>
                      <w:marRight w:val="0"/>
                      <w:marTop w:val="0"/>
                      <w:marBottom w:val="0"/>
                      <w:divBdr>
                        <w:top w:val="none" w:sz="0" w:space="0" w:color="auto"/>
                        <w:left w:val="none" w:sz="0" w:space="0" w:color="auto"/>
                        <w:bottom w:val="none" w:sz="0" w:space="0" w:color="auto"/>
                        <w:right w:val="none" w:sz="0" w:space="0" w:color="auto"/>
                      </w:divBdr>
                      <w:divsChild>
                        <w:div w:id="907812553">
                          <w:marLeft w:val="0"/>
                          <w:marRight w:val="0"/>
                          <w:marTop w:val="0"/>
                          <w:marBottom w:val="0"/>
                          <w:divBdr>
                            <w:top w:val="none" w:sz="0" w:space="0" w:color="auto"/>
                            <w:left w:val="none" w:sz="0" w:space="0" w:color="auto"/>
                            <w:bottom w:val="none" w:sz="0" w:space="0" w:color="auto"/>
                            <w:right w:val="none" w:sz="0" w:space="0" w:color="auto"/>
                          </w:divBdr>
                        </w:div>
                      </w:divsChild>
                    </w:div>
                    <w:div w:id="1822228956">
                      <w:marLeft w:val="0"/>
                      <w:marRight w:val="0"/>
                      <w:marTop w:val="0"/>
                      <w:marBottom w:val="0"/>
                      <w:divBdr>
                        <w:top w:val="none" w:sz="0" w:space="0" w:color="auto"/>
                        <w:left w:val="none" w:sz="0" w:space="0" w:color="auto"/>
                        <w:bottom w:val="none" w:sz="0" w:space="0" w:color="auto"/>
                        <w:right w:val="none" w:sz="0" w:space="0" w:color="auto"/>
                      </w:divBdr>
                      <w:divsChild>
                        <w:div w:id="651493949">
                          <w:marLeft w:val="0"/>
                          <w:marRight w:val="0"/>
                          <w:marTop w:val="0"/>
                          <w:marBottom w:val="0"/>
                          <w:divBdr>
                            <w:top w:val="none" w:sz="0" w:space="0" w:color="auto"/>
                            <w:left w:val="none" w:sz="0" w:space="0" w:color="auto"/>
                            <w:bottom w:val="none" w:sz="0" w:space="0" w:color="auto"/>
                            <w:right w:val="none" w:sz="0" w:space="0" w:color="auto"/>
                          </w:divBdr>
                        </w:div>
                      </w:divsChild>
                    </w:div>
                    <w:div w:id="1566725222">
                      <w:marLeft w:val="0"/>
                      <w:marRight w:val="0"/>
                      <w:marTop w:val="0"/>
                      <w:marBottom w:val="0"/>
                      <w:divBdr>
                        <w:top w:val="none" w:sz="0" w:space="0" w:color="auto"/>
                        <w:left w:val="none" w:sz="0" w:space="0" w:color="auto"/>
                        <w:bottom w:val="none" w:sz="0" w:space="0" w:color="auto"/>
                        <w:right w:val="none" w:sz="0" w:space="0" w:color="auto"/>
                      </w:divBdr>
                      <w:divsChild>
                        <w:div w:id="1533151288">
                          <w:marLeft w:val="0"/>
                          <w:marRight w:val="0"/>
                          <w:marTop w:val="0"/>
                          <w:marBottom w:val="0"/>
                          <w:divBdr>
                            <w:top w:val="none" w:sz="0" w:space="0" w:color="auto"/>
                            <w:left w:val="none" w:sz="0" w:space="0" w:color="auto"/>
                            <w:bottom w:val="none" w:sz="0" w:space="0" w:color="auto"/>
                            <w:right w:val="none" w:sz="0" w:space="0" w:color="auto"/>
                          </w:divBdr>
                        </w:div>
                      </w:divsChild>
                    </w:div>
                    <w:div w:id="2028288922">
                      <w:marLeft w:val="0"/>
                      <w:marRight w:val="0"/>
                      <w:marTop w:val="0"/>
                      <w:marBottom w:val="0"/>
                      <w:divBdr>
                        <w:top w:val="none" w:sz="0" w:space="0" w:color="auto"/>
                        <w:left w:val="none" w:sz="0" w:space="0" w:color="auto"/>
                        <w:bottom w:val="none" w:sz="0" w:space="0" w:color="auto"/>
                        <w:right w:val="none" w:sz="0" w:space="0" w:color="auto"/>
                      </w:divBdr>
                      <w:divsChild>
                        <w:div w:id="1940141993">
                          <w:marLeft w:val="0"/>
                          <w:marRight w:val="0"/>
                          <w:marTop w:val="0"/>
                          <w:marBottom w:val="0"/>
                          <w:divBdr>
                            <w:top w:val="none" w:sz="0" w:space="0" w:color="auto"/>
                            <w:left w:val="none" w:sz="0" w:space="0" w:color="auto"/>
                            <w:bottom w:val="none" w:sz="0" w:space="0" w:color="auto"/>
                            <w:right w:val="none" w:sz="0" w:space="0" w:color="auto"/>
                          </w:divBdr>
                        </w:div>
                      </w:divsChild>
                    </w:div>
                    <w:div w:id="1478957881">
                      <w:marLeft w:val="0"/>
                      <w:marRight w:val="0"/>
                      <w:marTop w:val="0"/>
                      <w:marBottom w:val="0"/>
                      <w:divBdr>
                        <w:top w:val="none" w:sz="0" w:space="0" w:color="auto"/>
                        <w:left w:val="none" w:sz="0" w:space="0" w:color="auto"/>
                        <w:bottom w:val="none" w:sz="0" w:space="0" w:color="auto"/>
                        <w:right w:val="none" w:sz="0" w:space="0" w:color="auto"/>
                      </w:divBdr>
                      <w:divsChild>
                        <w:div w:id="542327131">
                          <w:marLeft w:val="0"/>
                          <w:marRight w:val="0"/>
                          <w:marTop w:val="0"/>
                          <w:marBottom w:val="0"/>
                          <w:divBdr>
                            <w:top w:val="none" w:sz="0" w:space="0" w:color="auto"/>
                            <w:left w:val="none" w:sz="0" w:space="0" w:color="auto"/>
                            <w:bottom w:val="none" w:sz="0" w:space="0" w:color="auto"/>
                            <w:right w:val="none" w:sz="0" w:space="0" w:color="auto"/>
                          </w:divBdr>
                        </w:div>
                      </w:divsChild>
                    </w:div>
                    <w:div w:id="1552883362">
                      <w:marLeft w:val="0"/>
                      <w:marRight w:val="0"/>
                      <w:marTop w:val="0"/>
                      <w:marBottom w:val="0"/>
                      <w:divBdr>
                        <w:top w:val="none" w:sz="0" w:space="0" w:color="auto"/>
                        <w:left w:val="none" w:sz="0" w:space="0" w:color="auto"/>
                        <w:bottom w:val="none" w:sz="0" w:space="0" w:color="auto"/>
                        <w:right w:val="none" w:sz="0" w:space="0" w:color="auto"/>
                      </w:divBdr>
                      <w:divsChild>
                        <w:div w:id="1818261408">
                          <w:marLeft w:val="0"/>
                          <w:marRight w:val="0"/>
                          <w:marTop w:val="0"/>
                          <w:marBottom w:val="0"/>
                          <w:divBdr>
                            <w:top w:val="none" w:sz="0" w:space="0" w:color="auto"/>
                            <w:left w:val="none" w:sz="0" w:space="0" w:color="auto"/>
                            <w:bottom w:val="none" w:sz="0" w:space="0" w:color="auto"/>
                            <w:right w:val="none" w:sz="0" w:space="0" w:color="auto"/>
                          </w:divBdr>
                        </w:div>
                      </w:divsChild>
                    </w:div>
                    <w:div w:id="1467578519">
                      <w:marLeft w:val="0"/>
                      <w:marRight w:val="0"/>
                      <w:marTop w:val="0"/>
                      <w:marBottom w:val="0"/>
                      <w:divBdr>
                        <w:top w:val="none" w:sz="0" w:space="0" w:color="auto"/>
                        <w:left w:val="none" w:sz="0" w:space="0" w:color="auto"/>
                        <w:bottom w:val="none" w:sz="0" w:space="0" w:color="auto"/>
                        <w:right w:val="none" w:sz="0" w:space="0" w:color="auto"/>
                      </w:divBdr>
                      <w:divsChild>
                        <w:div w:id="778331262">
                          <w:marLeft w:val="0"/>
                          <w:marRight w:val="0"/>
                          <w:marTop w:val="0"/>
                          <w:marBottom w:val="0"/>
                          <w:divBdr>
                            <w:top w:val="none" w:sz="0" w:space="0" w:color="auto"/>
                            <w:left w:val="none" w:sz="0" w:space="0" w:color="auto"/>
                            <w:bottom w:val="none" w:sz="0" w:space="0" w:color="auto"/>
                            <w:right w:val="none" w:sz="0" w:space="0" w:color="auto"/>
                          </w:divBdr>
                        </w:div>
                      </w:divsChild>
                    </w:div>
                    <w:div w:id="1949196033">
                      <w:marLeft w:val="0"/>
                      <w:marRight w:val="0"/>
                      <w:marTop w:val="0"/>
                      <w:marBottom w:val="0"/>
                      <w:divBdr>
                        <w:top w:val="none" w:sz="0" w:space="0" w:color="auto"/>
                        <w:left w:val="none" w:sz="0" w:space="0" w:color="auto"/>
                        <w:bottom w:val="none" w:sz="0" w:space="0" w:color="auto"/>
                        <w:right w:val="none" w:sz="0" w:space="0" w:color="auto"/>
                      </w:divBdr>
                      <w:divsChild>
                        <w:div w:id="1650865435">
                          <w:marLeft w:val="0"/>
                          <w:marRight w:val="0"/>
                          <w:marTop w:val="0"/>
                          <w:marBottom w:val="0"/>
                          <w:divBdr>
                            <w:top w:val="none" w:sz="0" w:space="0" w:color="auto"/>
                            <w:left w:val="none" w:sz="0" w:space="0" w:color="auto"/>
                            <w:bottom w:val="none" w:sz="0" w:space="0" w:color="auto"/>
                            <w:right w:val="none" w:sz="0" w:space="0" w:color="auto"/>
                          </w:divBdr>
                        </w:div>
                      </w:divsChild>
                    </w:div>
                    <w:div w:id="993264699">
                      <w:marLeft w:val="0"/>
                      <w:marRight w:val="0"/>
                      <w:marTop w:val="0"/>
                      <w:marBottom w:val="0"/>
                      <w:divBdr>
                        <w:top w:val="none" w:sz="0" w:space="0" w:color="auto"/>
                        <w:left w:val="none" w:sz="0" w:space="0" w:color="auto"/>
                        <w:bottom w:val="none" w:sz="0" w:space="0" w:color="auto"/>
                        <w:right w:val="none" w:sz="0" w:space="0" w:color="auto"/>
                      </w:divBdr>
                      <w:divsChild>
                        <w:div w:id="1330058623">
                          <w:marLeft w:val="0"/>
                          <w:marRight w:val="0"/>
                          <w:marTop w:val="0"/>
                          <w:marBottom w:val="0"/>
                          <w:divBdr>
                            <w:top w:val="none" w:sz="0" w:space="0" w:color="auto"/>
                            <w:left w:val="none" w:sz="0" w:space="0" w:color="auto"/>
                            <w:bottom w:val="none" w:sz="0" w:space="0" w:color="auto"/>
                            <w:right w:val="none" w:sz="0" w:space="0" w:color="auto"/>
                          </w:divBdr>
                        </w:div>
                      </w:divsChild>
                    </w:div>
                    <w:div w:id="357776925">
                      <w:marLeft w:val="0"/>
                      <w:marRight w:val="0"/>
                      <w:marTop w:val="0"/>
                      <w:marBottom w:val="0"/>
                      <w:divBdr>
                        <w:top w:val="none" w:sz="0" w:space="0" w:color="auto"/>
                        <w:left w:val="none" w:sz="0" w:space="0" w:color="auto"/>
                        <w:bottom w:val="none" w:sz="0" w:space="0" w:color="auto"/>
                        <w:right w:val="none" w:sz="0" w:space="0" w:color="auto"/>
                      </w:divBdr>
                      <w:divsChild>
                        <w:div w:id="1574272646">
                          <w:marLeft w:val="0"/>
                          <w:marRight w:val="0"/>
                          <w:marTop w:val="0"/>
                          <w:marBottom w:val="0"/>
                          <w:divBdr>
                            <w:top w:val="none" w:sz="0" w:space="0" w:color="auto"/>
                            <w:left w:val="none" w:sz="0" w:space="0" w:color="auto"/>
                            <w:bottom w:val="none" w:sz="0" w:space="0" w:color="auto"/>
                            <w:right w:val="none" w:sz="0" w:space="0" w:color="auto"/>
                          </w:divBdr>
                        </w:div>
                      </w:divsChild>
                    </w:div>
                    <w:div w:id="1159879981">
                      <w:marLeft w:val="0"/>
                      <w:marRight w:val="0"/>
                      <w:marTop w:val="0"/>
                      <w:marBottom w:val="0"/>
                      <w:divBdr>
                        <w:top w:val="none" w:sz="0" w:space="0" w:color="auto"/>
                        <w:left w:val="none" w:sz="0" w:space="0" w:color="auto"/>
                        <w:bottom w:val="none" w:sz="0" w:space="0" w:color="auto"/>
                        <w:right w:val="none" w:sz="0" w:space="0" w:color="auto"/>
                      </w:divBdr>
                      <w:divsChild>
                        <w:div w:id="2012294419">
                          <w:marLeft w:val="0"/>
                          <w:marRight w:val="0"/>
                          <w:marTop w:val="0"/>
                          <w:marBottom w:val="0"/>
                          <w:divBdr>
                            <w:top w:val="none" w:sz="0" w:space="0" w:color="auto"/>
                            <w:left w:val="none" w:sz="0" w:space="0" w:color="auto"/>
                            <w:bottom w:val="none" w:sz="0" w:space="0" w:color="auto"/>
                            <w:right w:val="none" w:sz="0" w:space="0" w:color="auto"/>
                          </w:divBdr>
                        </w:div>
                      </w:divsChild>
                    </w:div>
                    <w:div w:id="1231572489">
                      <w:marLeft w:val="0"/>
                      <w:marRight w:val="0"/>
                      <w:marTop w:val="0"/>
                      <w:marBottom w:val="0"/>
                      <w:divBdr>
                        <w:top w:val="none" w:sz="0" w:space="0" w:color="auto"/>
                        <w:left w:val="none" w:sz="0" w:space="0" w:color="auto"/>
                        <w:bottom w:val="none" w:sz="0" w:space="0" w:color="auto"/>
                        <w:right w:val="none" w:sz="0" w:space="0" w:color="auto"/>
                      </w:divBdr>
                      <w:divsChild>
                        <w:div w:id="1021735696">
                          <w:marLeft w:val="0"/>
                          <w:marRight w:val="0"/>
                          <w:marTop w:val="0"/>
                          <w:marBottom w:val="0"/>
                          <w:divBdr>
                            <w:top w:val="none" w:sz="0" w:space="0" w:color="auto"/>
                            <w:left w:val="none" w:sz="0" w:space="0" w:color="auto"/>
                            <w:bottom w:val="none" w:sz="0" w:space="0" w:color="auto"/>
                            <w:right w:val="none" w:sz="0" w:space="0" w:color="auto"/>
                          </w:divBdr>
                        </w:div>
                      </w:divsChild>
                    </w:div>
                    <w:div w:id="1534537474">
                      <w:marLeft w:val="0"/>
                      <w:marRight w:val="0"/>
                      <w:marTop w:val="0"/>
                      <w:marBottom w:val="0"/>
                      <w:divBdr>
                        <w:top w:val="none" w:sz="0" w:space="0" w:color="auto"/>
                        <w:left w:val="none" w:sz="0" w:space="0" w:color="auto"/>
                        <w:bottom w:val="none" w:sz="0" w:space="0" w:color="auto"/>
                        <w:right w:val="none" w:sz="0" w:space="0" w:color="auto"/>
                      </w:divBdr>
                      <w:divsChild>
                        <w:div w:id="1250772969">
                          <w:marLeft w:val="0"/>
                          <w:marRight w:val="0"/>
                          <w:marTop w:val="0"/>
                          <w:marBottom w:val="0"/>
                          <w:divBdr>
                            <w:top w:val="none" w:sz="0" w:space="0" w:color="auto"/>
                            <w:left w:val="none" w:sz="0" w:space="0" w:color="auto"/>
                            <w:bottom w:val="none" w:sz="0" w:space="0" w:color="auto"/>
                            <w:right w:val="none" w:sz="0" w:space="0" w:color="auto"/>
                          </w:divBdr>
                        </w:div>
                      </w:divsChild>
                    </w:div>
                    <w:div w:id="533618642">
                      <w:marLeft w:val="0"/>
                      <w:marRight w:val="0"/>
                      <w:marTop w:val="0"/>
                      <w:marBottom w:val="0"/>
                      <w:divBdr>
                        <w:top w:val="none" w:sz="0" w:space="0" w:color="auto"/>
                        <w:left w:val="none" w:sz="0" w:space="0" w:color="auto"/>
                        <w:bottom w:val="none" w:sz="0" w:space="0" w:color="auto"/>
                        <w:right w:val="none" w:sz="0" w:space="0" w:color="auto"/>
                      </w:divBdr>
                      <w:divsChild>
                        <w:div w:id="2073654678">
                          <w:marLeft w:val="0"/>
                          <w:marRight w:val="0"/>
                          <w:marTop w:val="0"/>
                          <w:marBottom w:val="0"/>
                          <w:divBdr>
                            <w:top w:val="none" w:sz="0" w:space="0" w:color="auto"/>
                            <w:left w:val="none" w:sz="0" w:space="0" w:color="auto"/>
                            <w:bottom w:val="none" w:sz="0" w:space="0" w:color="auto"/>
                            <w:right w:val="none" w:sz="0" w:space="0" w:color="auto"/>
                          </w:divBdr>
                        </w:div>
                      </w:divsChild>
                    </w:div>
                    <w:div w:id="1034892391">
                      <w:marLeft w:val="0"/>
                      <w:marRight w:val="0"/>
                      <w:marTop w:val="0"/>
                      <w:marBottom w:val="0"/>
                      <w:divBdr>
                        <w:top w:val="none" w:sz="0" w:space="0" w:color="auto"/>
                        <w:left w:val="none" w:sz="0" w:space="0" w:color="auto"/>
                        <w:bottom w:val="none" w:sz="0" w:space="0" w:color="auto"/>
                        <w:right w:val="none" w:sz="0" w:space="0" w:color="auto"/>
                      </w:divBdr>
                      <w:divsChild>
                        <w:div w:id="507716989">
                          <w:marLeft w:val="0"/>
                          <w:marRight w:val="0"/>
                          <w:marTop w:val="0"/>
                          <w:marBottom w:val="0"/>
                          <w:divBdr>
                            <w:top w:val="none" w:sz="0" w:space="0" w:color="auto"/>
                            <w:left w:val="none" w:sz="0" w:space="0" w:color="auto"/>
                            <w:bottom w:val="none" w:sz="0" w:space="0" w:color="auto"/>
                            <w:right w:val="none" w:sz="0" w:space="0" w:color="auto"/>
                          </w:divBdr>
                        </w:div>
                      </w:divsChild>
                    </w:div>
                    <w:div w:id="1946616829">
                      <w:marLeft w:val="0"/>
                      <w:marRight w:val="0"/>
                      <w:marTop w:val="0"/>
                      <w:marBottom w:val="0"/>
                      <w:divBdr>
                        <w:top w:val="none" w:sz="0" w:space="0" w:color="auto"/>
                        <w:left w:val="none" w:sz="0" w:space="0" w:color="auto"/>
                        <w:bottom w:val="none" w:sz="0" w:space="0" w:color="auto"/>
                        <w:right w:val="none" w:sz="0" w:space="0" w:color="auto"/>
                      </w:divBdr>
                      <w:divsChild>
                        <w:div w:id="1653633111">
                          <w:marLeft w:val="0"/>
                          <w:marRight w:val="0"/>
                          <w:marTop w:val="0"/>
                          <w:marBottom w:val="0"/>
                          <w:divBdr>
                            <w:top w:val="none" w:sz="0" w:space="0" w:color="auto"/>
                            <w:left w:val="none" w:sz="0" w:space="0" w:color="auto"/>
                            <w:bottom w:val="none" w:sz="0" w:space="0" w:color="auto"/>
                            <w:right w:val="none" w:sz="0" w:space="0" w:color="auto"/>
                          </w:divBdr>
                        </w:div>
                      </w:divsChild>
                    </w:div>
                    <w:div w:id="1971210051">
                      <w:marLeft w:val="0"/>
                      <w:marRight w:val="0"/>
                      <w:marTop w:val="0"/>
                      <w:marBottom w:val="0"/>
                      <w:divBdr>
                        <w:top w:val="none" w:sz="0" w:space="0" w:color="auto"/>
                        <w:left w:val="none" w:sz="0" w:space="0" w:color="auto"/>
                        <w:bottom w:val="none" w:sz="0" w:space="0" w:color="auto"/>
                        <w:right w:val="none" w:sz="0" w:space="0" w:color="auto"/>
                      </w:divBdr>
                      <w:divsChild>
                        <w:div w:id="135951481">
                          <w:marLeft w:val="0"/>
                          <w:marRight w:val="0"/>
                          <w:marTop w:val="0"/>
                          <w:marBottom w:val="0"/>
                          <w:divBdr>
                            <w:top w:val="none" w:sz="0" w:space="0" w:color="auto"/>
                            <w:left w:val="none" w:sz="0" w:space="0" w:color="auto"/>
                            <w:bottom w:val="none" w:sz="0" w:space="0" w:color="auto"/>
                            <w:right w:val="none" w:sz="0" w:space="0" w:color="auto"/>
                          </w:divBdr>
                        </w:div>
                      </w:divsChild>
                    </w:div>
                    <w:div w:id="894387874">
                      <w:marLeft w:val="0"/>
                      <w:marRight w:val="0"/>
                      <w:marTop w:val="0"/>
                      <w:marBottom w:val="0"/>
                      <w:divBdr>
                        <w:top w:val="none" w:sz="0" w:space="0" w:color="auto"/>
                        <w:left w:val="none" w:sz="0" w:space="0" w:color="auto"/>
                        <w:bottom w:val="none" w:sz="0" w:space="0" w:color="auto"/>
                        <w:right w:val="none" w:sz="0" w:space="0" w:color="auto"/>
                      </w:divBdr>
                      <w:divsChild>
                        <w:div w:id="21059558">
                          <w:marLeft w:val="0"/>
                          <w:marRight w:val="0"/>
                          <w:marTop w:val="0"/>
                          <w:marBottom w:val="0"/>
                          <w:divBdr>
                            <w:top w:val="none" w:sz="0" w:space="0" w:color="auto"/>
                            <w:left w:val="none" w:sz="0" w:space="0" w:color="auto"/>
                            <w:bottom w:val="none" w:sz="0" w:space="0" w:color="auto"/>
                            <w:right w:val="none" w:sz="0" w:space="0" w:color="auto"/>
                          </w:divBdr>
                        </w:div>
                      </w:divsChild>
                    </w:div>
                    <w:div w:id="104619813">
                      <w:marLeft w:val="0"/>
                      <w:marRight w:val="0"/>
                      <w:marTop w:val="0"/>
                      <w:marBottom w:val="0"/>
                      <w:divBdr>
                        <w:top w:val="none" w:sz="0" w:space="0" w:color="auto"/>
                        <w:left w:val="none" w:sz="0" w:space="0" w:color="auto"/>
                        <w:bottom w:val="none" w:sz="0" w:space="0" w:color="auto"/>
                        <w:right w:val="none" w:sz="0" w:space="0" w:color="auto"/>
                      </w:divBdr>
                      <w:divsChild>
                        <w:div w:id="1405034425">
                          <w:marLeft w:val="0"/>
                          <w:marRight w:val="0"/>
                          <w:marTop w:val="0"/>
                          <w:marBottom w:val="0"/>
                          <w:divBdr>
                            <w:top w:val="none" w:sz="0" w:space="0" w:color="auto"/>
                            <w:left w:val="none" w:sz="0" w:space="0" w:color="auto"/>
                            <w:bottom w:val="none" w:sz="0" w:space="0" w:color="auto"/>
                            <w:right w:val="none" w:sz="0" w:space="0" w:color="auto"/>
                          </w:divBdr>
                        </w:div>
                      </w:divsChild>
                    </w:div>
                    <w:div w:id="1601450648">
                      <w:marLeft w:val="0"/>
                      <w:marRight w:val="0"/>
                      <w:marTop w:val="0"/>
                      <w:marBottom w:val="0"/>
                      <w:divBdr>
                        <w:top w:val="none" w:sz="0" w:space="0" w:color="auto"/>
                        <w:left w:val="none" w:sz="0" w:space="0" w:color="auto"/>
                        <w:bottom w:val="none" w:sz="0" w:space="0" w:color="auto"/>
                        <w:right w:val="none" w:sz="0" w:space="0" w:color="auto"/>
                      </w:divBdr>
                      <w:divsChild>
                        <w:div w:id="877812101">
                          <w:marLeft w:val="0"/>
                          <w:marRight w:val="0"/>
                          <w:marTop w:val="0"/>
                          <w:marBottom w:val="0"/>
                          <w:divBdr>
                            <w:top w:val="none" w:sz="0" w:space="0" w:color="auto"/>
                            <w:left w:val="none" w:sz="0" w:space="0" w:color="auto"/>
                            <w:bottom w:val="none" w:sz="0" w:space="0" w:color="auto"/>
                            <w:right w:val="none" w:sz="0" w:space="0" w:color="auto"/>
                          </w:divBdr>
                        </w:div>
                      </w:divsChild>
                    </w:div>
                    <w:div w:id="31348080">
                      <w:marLeft w:val="0"/>
                      <w:marRight w:val="0"/>
                      <w:marTop w:val="0"/>
                      <w:marBottom w:val="0"/>
                      <w:divBdr>
                        <w:top w:val="none" w:sz="0" w:space="0" w:color="auto"/>
                        <w:left w:val="none" w:sz="0" w:space="0" w:color="auto"/>
                        <w:bottom w:val="none" w:sz="0" w:space="0" w:color="auto"/>
                        <w:right w:val="none" w:sz="0" w:space="0" w:color="auto"/>
                      </w:divBdr>
                      <w:divsChild>
                        <w:div w:id="137309187">
                          <w:marLeft w:val="0"/>
                          <w:marRight w:val="0"/>
                          <w:marTop w:val="0"/>
                          <w:marBottom w:val="0"/>
                          <w:divBdr>
                            <w:top w:val="none" w:sz="0" w:space="0" w:color="auto"/>
                            <w:left w:val="none" w:sz="0" w:space="0" w:color="auto"/>
                            <w:bottom w:val="none" w:sz="0" w:space="0" w:color="auto"/>
                            <w:right w:val="none" w:sz="0" w:space="0" w:color="auto"/>
                          </w:divBdr>
                        </w:div>
                      </w:divsChild>
                    </w:div>
                    <w:div w:id="1794669814">
                      <w:marLeft w:val="0"/>
                      <w:marRight w:val="0"/>
                      <w:marTop w:val="0"/>
                      <w:marBottom w:val="0"/>
                      <w:divBdr>
                        <w:top w:val="none" w:sz="0" w:space="0" w:color="auto"/>
                        <w:left w:val="none" w:sz="0" w:space="0" w:color="auto"/>
                        <w:bottom w:val="none" w:sz="0" w:space="0" w:color="auto"/>
                        <w:right w:val="none" w:sz="0" w:space="0" w:color="auto"/>
                      </w:divBdr>
                      <w:divsChild>
                        <w:div w:id="1174415566">
                          <w:marLeft w:val="0"/>
                          <w:marRight w:val="0"/>
                          <w:marTop w:val="0"/>
                          <w:marBottom w:val="0"/>
                          <w:divBdr>
                            <w:top w:val="none" w:sz="0" w:space="0" w:color="auto"/>
                            <w:left w:val="none" w:sz="0" w:space="0" w:color="auto"/>
                            <w:bottom w:val="none" w:sz="0" w:space="0" w:color="auto"/>
                            <w:right w:val="none" w:sz="0" w:space="0" w:color="auto"/>
                          </w:divBdr>
                        </w:div>
                      </w:divsChild>
                    </w:div>
                    <w:div w:id="1578975471">
                      <w:marLeft w:val="0"/>
                      <w:marRight w:val="0"/>
                      <w:marTop w:val="0"/>
                      <w:marBottom w:val="0"/>
                      <w:divBdr>
                        <w:top w:val="none" w:sz="0" w:space="0" w:color="auto"/>
                        <w:left w:val="none" w:sz="0" w:space="0" w:color="auto"/>
                        <w:bottom w:val="none" w:sz="0" w:space="0" w:color="auto"/>
                        <w:right w:val="none" w:sz="0" w:space="0" w:color="auto"/>
                      </w:divBdr>
                      <w:divsChild>
                        <w:div w:id="142430803">
                          <w:marLeft w:val="0"/>
                          <w:marRight w:val="0"/>
                          <w:marTop w:val="0"/>
                          <w:marBottom w:val="0"/>
                          <w:divBdr>
                            <w:top w:val="none" w:sz="0" w:space="0" w:color="auto"/>
                            <w:left w:val="none" w:sz="0" w:space="0" w:color="auto"/>
                            <w:bottom w:val="none" w:sz="0" w:space="0" w:color="auto"/>
                            <w:right w:val="none" w:sz="0" w:space="0" w:color="auto"/>
                          </w:divBdr>
                        </w:div>
                      </w:divsChild>
                    </w:div>
                    <w:div w:id="356903">
                      <w:marLeft w:val="0"/>
                      <w:marRight w:val="0"/>
                      <w:marTop w:val="0"/>
                      <w:marBottom w:val="0"/>
                      <w:divBdr>
                        <w:top w:val="none" w:sz="0" w:space="0" w:color="auto"/>
                        <w:left w:val="none" w:sz="0" w:space="0" w:color="auto"/>
                        <w:bottom w:val="none" w:sz="0" w:space="0" w:color="auto"/>
                        <w:right w:val="none" w:sz="0" w:space="0" w:color="auto"/>
                      </w:divBdr>
                      <w:divsChild>
                        <w:div w:id="718210835">
                          <w:marLeft w:val="0"/>
                          <w:marRight w:val="0"/>
                          <w:marTop w:val="0"/>
                          <w:marBottom w:val="0"/>
                          <w:divBdr>
                            <w:top w:val="none" w:sz="0" w:space="0" w:color="auto"/>
                            <w:left w:val="none" w:sz="0" w:space="0" w:color="auto"/>
                            <w:bottom w:val="none" w:sz="0" w:space="0" w:color="auto"/>
                            <w:right w:val="none" w:sz="0" w:space="0" w:color="auto"/>
                          </w:divBdr>
                        </w:div>
                      </w:divsChild>
                    </w:div>
                    <w:div w:id="571935444">
                      <w:marLeft w:val="0"/>
                      <w:marRight w:val="0"/>
                      <w:marTop w:val="0"/>
                      <w:marBottom w:val="0"/>
                      <w:divBdr>
                        <w:top w:val="none" w:sz="0" w:space="0" w:color="auto"/>
                        <w:left w:val="none" w:sz="0" w:space="0" w:color="auto"/>
                        <w:bottom w:val="none" w:sz="0" w:space="0" w:color="auto"/>
                        <w:right w:val="none" w:sz="0" w:space="0" w:color="auto"/>
                      </w:divBdr>
                      <w:divsChild>
                        <w:div w:id="1559710876">
                          <w:marLeft w:val="0"/>
                          <w:marRight w:val="0"/>
                          <w:marTop w:val="0"/>
                          <w:marBottom w:val="0"/>
                          <w:divBdr>
                            <w:top w:val="none" w:sz="0" w:space="0" w:color="auto"/>
                            <w:left w:val="none" w:sz="0" w:space="0" w:color="auto"/>
                            <w:bottom w:val="none" w:sz="0" w:space="0" w:color="auto"/>
                            <w:right w:val="none" w:sz="0" w:space="0" w:color="auto"/>
                          </w:divBdr>
                        </w:div>
                      </w:divsChild>
                    </w:div>
                    <w:div w:id="2092040724">
                      <w:marLeft w:val="0"/>
                      <w:marRight w:val="0"/>
                      <w:marTop w:val="0"/>
                      <w:marBottom w:val="0"/>
                      <w:divBdr>
                        <w:top w:val="none" w:sz="0" w:space="0" w:color="auto"/>
                        <w:left w:val="none" w:sz="0" w:space="0" w:color="auto"/>
                        <w:bottom w:val="none" w:sz="0" w:space="0" w:color="auto"/>
                        <w:right w:val="none" w:sz="0" w:space="0" w:color="auto"/>
                      </w:divBdr>
                      <w:divsChild>
                        <w:div w:id="1604679695">
                          <w:marLeft w:val="0"/>
                          <w:marRight w:val="0"/>
                          <w:marTop w:val="0"/>
                          <w:marBottom w:val="0"/>
                          <w:divBdr>
                            <w:top w:val="none" w:sz="0" w:space="0" w:color="auto"/>
                            <w:left w:val="none" w:sz="0" w:space="0" w:color="auto"/>
                            <w:bottom w:val="none" w:sz="0" w:space="0" w:color="auto"/>
                            <w:right w:val="none" w:sz="0" w:space="0" w:color="auto"/>
                          </w:divBdr>
                        </w:div>
                      </w:divsChild>
                    </w:div>
                    <w:div w:id="35473802">
                      <w:marLeft w:val="0"/>
                      <w:marRight w:val="0"/>
                      <w:marTop w:val="0"/>
                      <w:marBottom w:val="0"/>
                      <w:divBdr>
                        <w:top w:val="none" w:sz="0" w:space="0" w:color="auto"/>
                        <w:left w:val="none" w:sz="0" w:space="0" w:color="auto"/>
                        <w:bottom w:val="none" w:sz="0" w:space="0" w:color="auto"/>
                        <w:right w:val="none" w:sz="0" w:space="0" w:color="auto"/>
                      </w:divBdr>
                      <w:divsChild>
                        <w:div w:id="805898014">
                          <w:marLeft w:val="0"/>
                          <w:marRight w:val="0"/>
                          <w:marTop w:val="0"/>
                          <w:marBottom w:val="0"/>
                          <w:divBdr>
                            <w:top w:val="none" w:sz="0" w:space="0" w:color="auto"/>
                            <w:left w:val="none" w:sz="0" w:space="0" w:color="auto"/>
                            <w:bottom w:val="none" w:sz="0" w:space="0" w:color="auto"/>
                            <w:right w:val="none" w:sz="0" w:space="0" w:color="auto"/>
                          </w:divBdr>
                        </w:div>
                      </w:divsChild>
                    </w:div>
                    <w:div w:id="769813174">
                      <w:marLeft w:val="0"/>
                      <w:marRight w:val="0"/>
                      <w:marTop w:val="0"/>
                      <w:marBottom w:val="0"/>
                      <w:divBdr>
                        <w:top w:val="none" w:sz="0" w:space="0" w:color="auto"/>
                        <w:left w:val="none" w:sz="0" w:space="0" w:color="auto"/>
                        <w:bottom w:val="none" w:sz="0" w:space="0" w:color="auto"/>
                        <w:right w:val="none" w:sz="0" w:space="0" w:color="auto"/>
                      </w:divBdr>
                      <w:divsChild>
                        <w:div w:id="1412317677">
                          <w:marLeft w:val="0"/>
                          <w:marRight w:val="0"/>
                          <w:marTop w:val="0"/>
                          <w:marBottom w:val="0"/>
                          <w:divBdr>
                            <w:top w:val="none" w:sz="0" w:space="0" w:color="auto"/>
                            <w:left w:val="none" w:sz="0" w:space="0" w:color="auto"/>
                            <w:bottom w:val="none" w:sz="0" w:space="0" w:color="auto"/>
                            <w:right w:val="none" w:sz="0" w:space="0" w:color="auto"/>
                          </w:divBdr>
                        </w:div>
                      </w:divsChild>
                    </w:div>
                    <w:div w:id="1340891259">
                      <w:marLeft w:val="0"/>
                      <w:marRight w:val="0"/>
                      <w:marTop w:val="0"/>
                      <w:marBottom w:val="0"/>
                      <w:divBdr>
                        <w:top w:val="none" w:sz="0" w:space="0" w:color="auto"/>
                        <w:left w:val="none" w:sz="0" w:space="0" w:color="auto"/>
                        <w:bottom w:val="none" w:sz="0" w:space="0" w:color="auto"/>
                        <w:right w:val="none" w:sz="0" w:space="0" w:color="auto"/>
                      </w:divBdr>
                      <w:divsChild>
                        <w:div w:id="1562595302">
                          <w:marLeft w:val="0"/>
                          <w:marRight w:val="0"/>
                          <w:marTop w:val="0"/>
                          <w:marBottom w:val="0"/>
                          <w:divBdr>
                            <w:top w:val="none" w:sz="0" w:space="0" w:color="auto"/>
                            <w:left w:val="none" w:sz="0" w:space="0" w:color="auto"/>
                            <w:bottom w:val="none" w:sz="0" w:space="0" w:color="auto"/>
                            <w:right w:val="none" w:sz="0" w:space="0" w:color="auto"/>
                          </w:divBdr>
                        </w:div>
                      </w:divsChild>
                    </w:div>
                    <w:div w:id="925656249">
                      <w:marLeft w:val="0"/>
                      <w:marRight w:val="0"/>
                      <w:marTop w:val="0"/>
                      <w:marBottom w:val="0"/>
                      <w:divBdr>
                        <w:top w:val="none" w:sz="0" w:space="0" w:color="auto"/>
                        <w:left w:val="none" w:sz="0" w:space="0" w:color="auto"/>
                        <w:bottom w:val="none" w:sz="0" w:space="0" w:color="auto"/>
                        <w:right w:val="none" w:sz="0" w:space="0" w:color="auto"/>
                      </w:divBdr>
                      <w:divsChild>
                        <w:div w:id="2023819493">
                          <w:marLeft w:val="0"/>
                          <w:marRight w:val="0"/>
                          <w:marTop w:val="0"/>
                          <w:marBottom w:val="0"/>
                          <w:divBdr>
                            <w:top w:val="none" w:sz="0" w:space="0" w:color="auto"/>
                            <w:left w:val="none" w:sz="0" w:space="0" w:color="auto"/>
                            <w:bottom w:val="none" w:sz="0" w:space="0" w:color="auto"/>
                            <w:right w:val="none" w:sz="0" w:space="0" w:color="auto"/>
                          </w:divBdr>
                        </w:div>
                      </w:divsChild>
                    </w:div>
                    <w:div w:id="531920239">
                      <w:marLeft w:val="0"/>
                      <w:marRight w:val="0"/>
                      <w:marTop w:val="0"/>
                      <w:marBottom w:val="0"/>
                      <w:divBdr>
                        <w:top w:val="none" w:sz="0" w:space="0" w:color="auto"/>
                        <w:left w:val="none" w:sz="0" w:space="0" w:color="auto"/>
                        <w:bottom w:val="none" w:sz="0" w:space="0" w:color="auto"/>
                        <w:right w:val="none" w:sz="0" w:space="0" w:color="auto"/>
                      </w:divBdr>
                      <w:divsChild>
                        <w:div w:id="681519151">
                          <w:marLeft w:val="0"/>
                          <w:marRight w:val="0"/>
                          <w:marTop w:val="0"/>
                          <w:marBottom w:val="0"/>
                          <w:divBdr>
                            <w:top w:val="none" w:sz="0" w:space="0" w:color="auto"/>
                            <w:left w:val="none" w:sz="0" w:space="0" w:color="auto"/>
                            <w:bottom w:val="none" w:sz="0" w:space="0" w:color="auto"/>
                            <w:right w:val="none" w:sz="0" w:space="0" w:color="auto"/>
                          </w:divBdr>
                        </w:div>
                      </w:divsChild>
                    </w:div>
                    <w:div w:id="50613493">
                      <w:marLeft w:val="0"/>
                      <w:marRight w:val="0"/>
                      <w:marTop w:val="0"/>
                      <w:marBottom w:val="0"/>
                      <w:divBdr>
                        <w:top w:val="none" w:sz="0" w:space="0" w:color="auto"/>
                        <w:left w:val="none" w:sz="0" w:space="0" w:color="auto"/>
                        <w:bottom w:val="none" w:sz="0" w:space="0" w:color="auto"/>
                        <w:right w:val="none" w:sz="0" w:space="0" w:color="auto"/>
                      </w:divBdr>
                      <w:divsChild>
                        <w:div w:id="1135372976">
                          <w:marLeft w:val="0"/>
                          <w:marRight w:val="0"/>
                          <w:marTop w:val="0"/>
                          <w:marBottom w:val="0"/>
                          <w:divBdr>
                            <w:top w:val="none" w:sz="0" w:space="0" w:color="auto"/>
                            <w:left w:val="none" w:sz="0" w:space="0" w:color="auto"/>
                            <w:bottom w:val="none" w:sz="0" w:space="0" w:color="auto"/>
                            <w:right w:val="none" w:sz="0" w:space="0" w:color="auto"/>
                          </w:divBdr>
                        </w:div>
                      </w:divsChild>
                    </w:div>
                    <w:div w:id="940449458">
                      <w:marLeft w:val="0"/>
                      <w:marRight w:val="0"/>
                      <w:marTop w:val="0"/>
                      <w:marBottom w:val="0"/>
                      <w:divBdr>
                        <w:top w:val="none" w:sz="0" w:space="0" w:color="auto"/>
                        <w:left w:val="none" w:sz="0" w:space="0" w:color="auto"/>
                        <w:bottom w:val="none" w:sz="0" w:space="0" w:color="auto"/>
                        <w:right w:val="none" w:sz="0" w:space="0" w:color="auto"/>
                      </w:divBdr>
                      <w:divsChild>
                        <w:div w:id="1660813417">
                          <w:marLeft w:val="0"/>
                          <w:marRight w:val="0"/>
                          <w:marTop w:val="0"/>
                          <w:marBottom w:val="0"/>
                          <w:divBdr>
                            <w:top w:val="none" w:sz="0" w:space="0" w:color="auto"/>
                            <w:left w:val="none" w:sz="0" w:space="0" w:color="auto"/>
                            <w:bottom w:val="none" w:sz="0" w:space="0" w:color="auto"/>
                            <w:right w:val="none" w:sz="0" w:space="0" w:color="auto"/>
                          </w:divBdr>
                        </w:div>
                      </w:divsChild>
                    </w:div>
                    <w:div w:id="1616792220">
                      <w:marLeft w:val="0"/>
                      <w:marRight w:val="0"/>
                      <w:marTop w:val="0"/>
                      <w:marBottom w:val="0"/>
                      <w:divBdr>
                        <w:top w:val="none" w:sz="0" w:space="0" w:color="auto"/>
                        <w:left w:val="none" w:sz="0" w:space="0" w:color="auto"/>
                        <w:bottom w:val="none" w:sz="0" w:space="0" w:color="auto"/>
                        <w:right w:val="none" w:sz="0" w:space="0" w:color="auto"/>
                      </w:divBdr>
                      <w:divsChild>
                        <w:div w:id="388891934">
                          <w:marLeft w:val="0"/>
                          <w:marRight w:val="0"/>
                          <w:marTop w:val="0"/>
                          <w:marBottom w:val="0"/>
                          <w:divBdr>
                            <w:top w:val="none" w:sz="0" w:space="0" w:color="auto"/>
                            <w:left w:val="none" w:sz="0" w:space="0" w:color="auto"/>
                            <w:bottom w:val="none" w:sz="0" w:space="0" w:color="auto"/>
                            <w:right w:val="none" w:sz="0" w:space="0" w:color="auto"/>
                          </w:divBdr>
                        </w:div>
                      </w:divsChild>
                    </w:div>
                    <w:div w:id="759760324">
                      <w:marLeft w:val="0"/>
                      <w:marRight w:val="0"/>
                      <w:marTop w:val="0"/>
                      <w:marBottom w:val="0"/>
                      <w:divBdr>
                        <w:top w:val="none" w:sz="0" w:space="0" w:color="auto"/>
                        <w:left w:val="none" w:sz="0" w:space="0" w:color="auto"/>
                        <w:bottom w:val="none" w:sz="0" w:space="0" w:color="auto"/>
                        <w:right w:val="none" w:sz="0" w:space="0" w:color="auto"/>
                      </w:divBdr>
                      <w:divsChild>
                        <w:div w:id="1734040817">
                          <w:marLeft w:val="0"/>
                          <w:marRight w:val="0"/>
                          <w:marTop w:val="0"/>
                          <w:marBottom w:val="0"/>
                          <w:divBdr>
                            <w:top w:val="none" w:sz="0" w:space="0" w:color="auto"/>
                            <w:left w:val="none" w:sz="0" w:space="0" w:color="auto"/>
                            <w:bottom w:val="none" w:sz="0" w:space="0" w:color="auto"/>
                            <w:right w:val="none" w:sz="0" w:space="0" w:color="auto"/>
                          </w:divBdr>
                        </w:div>
                      </w:divsChild>
                    </w:div>
                    <w:div w:id="1659261645">
                      <w:marLeft w:val="0"/>
                      <w:marRight w:val="0"/>
                      <w:marTop w:val="0"/>
                      <w:marBottom w:val="0"/>
                      <w:divBdr>
                        <w:top w:val="none" w:sz="0" w:space="0" w:color="auto"/>
                        <w:left w:val="none" w:sz="0" w:space="0" w:color="auto"/>
                        <w:bottom w:val="none" w:sz="0" w:space="0" w:color="auto"/>
                        <w:right w:val="none" w:sz="0" w:space="0" w:color="auto"/>
                      </w:divBdr>
                      <w:divsChild>
                        <w:div w:id="768162702">
                          <w:marLeft w:val="0"/>
                          <w:marRight w:val="0"/>
                          <w:marTop w:val="0"/>
                          <w:marBottom w:val="0"/>
                          <w:divBdr>
                            <w:top w:val="none" w:sz="0" w:space="0" w:color="auto"/>
                            <w:left w:val="none" w:sz="0" w:space="0" w:color="auto"/>
                            <w:bottom w:val="none" w:sz="0" w:space="0" w:color="auto"/>
                            <w:right w:val="none" w:sz="0" w:space="0" w:color="auto"/>
                          </w:divBdr>
                        </w:div>
                      </w:divsChild>
                    </w:div>
                    <w:div w:id="1251887214">
                      <w:marLeft w:val="0"/>
                      <w:marRight w:val="0"/>
                      <w:marTop w:val="0"/>
                      <w:marBottom w:val="0"/>
                      <w:divBdr>
                        <w:top w:val="none" w:sz="0" w:space="0" w:color="auto"/>
                        <w:left w:val="none" w:sz="0" w:space="0" w:color="auto"/>
                        <w:bottom w:val="none" w:sz="0" w:space="0" w:color="auto"/>
                        <w:right w:val="none" w:sz="0" w:space="0" w:color="auto"/>
                      </w:divBdr>
                      <w:divsChild>
                        <w:div w:id="637609328">
                          <w:marLeft w:val="0"/>
                          <w:marRight w:val="0"/>
                          <w:marTop w:val="0"/>
                          <w:marBottom w:val="0"/>
                          <w:divBdr>
                            <w:top w:val="none" w:sz="0" w:space="0" w:color="auto"/>
                            <w:left w:val="none" w:sz="0" w:space="0" w:color="auto"/>
                            <w:bottom w:val="none" w:sz="0" w:space="0" w:color="auto"/>
                            <w:right w:val="none" w:sz="0" w:space="0" w:color="auto"/>
                          </w:divBdr>
                        </w:div>
                      </w:divsChild>
                    </w:div>
                    <w:div w:id="227570469">
                      <w:marLeft w:val="0"/>
                      <w:marRight w:val="0"/>
                      <w:marTop w:val="0"/>
                      <w:marBottom w:val="0"/>
                      <w:divBdr>
                        <w:top w:val="none" w:sz="0" w:space="0" w:color="auto"/>
                        <w:left w:val="none" w:sz="0" w:space="0" w:color="auto"/>
                        <w:bottom w:val="none" w:sz="0" w:space="0" w:color="auto"/>
                        <w:right w:val="none" w:sz="0" w:space="0" w:color="auto"/>
                      </w:divBdr>
                      <w:divsChild>
                        <w:div w:id="1261715160">
                          <w:marLeft w:val="0"/>
                          <w:marRight w:val="0"/>
                          <w:marTop w:val="0"/>
                          <w:marBottom w:val="0"/>
                          <w:divBdr>
                            <w:top w:val="none" w:sz="0" w:space="0" w:color="auto"/>
                            <w:left w:val="none" w:sz="0" w:space="0" w:color="auto"/>
                            <w:bottom w:val="none" w:sz="0" w:space="0" w:color="auto"/>
                            <w:right w:val="none" w:sz="0" w:space="0" w:color="auto"/>
                          </w:divBdr>
                        </w:div>
                      </w:divsChild>
                    </w:div>
                    <w:div w:id="2136485626">
                      <w:marLeft w:val="0"/>
                      <w:marRight w:val="0"/>
                      <w:marTop w:val="0"/>
                      <w:marBottom w:val="0"/>
                      <w:divBdr>
                        <w:top w:val="none" w:sz="0" w:space="0" w:color="auto"/>
                        <w:left w:val="none" w:sz="0" w:space="0" w:color="auto"/>
                        <w:bottom w:val="none" w:sz="0" w:space="0" w:color="auto"/>
                        <w:right w:val="none" w:sz="0" w:space="0" w:color="auto"/>
                      </w:divBdr>
                      <w:divsChild>
                        <w:div w:id="123624424">
                          <w:marLeft w:val="0"/>
                          <w:marRight w:val="0"/>
                          <w:marTop w:val="0"/>
                          <w:marBottom w:val="0"/>
                          <w:divBdr>
                            <w:top w:val="none" w:sz="0" w:space="0" w:color="auto"/>
                            <w:left w:val="none" w:sz="0" w:space="0" w:color="auto"/>
                            <w:bottom w:val="none" w:sz="0" w:space="0" w:color="auto"/>
                            <w:right w:val="none" w:sz="0" w:space="0" w:color="auto"/>
                          </w:divBdr>
                        </w:div>
                      </w:divsChild>
                    </w:div>
                    <w:div w:id="1830167054">
                      <w:marLeft w:val="0"/>
                      <w:marRight w:val="0"/>
                      <w:marTop w:val="0"/>
                      <w:marBottom w:val="0"/>
                      <w:divBdr>
                        <w:top w:val="none" w:sz="0" w:space="0" w:color="auto"/>
                        <w:left w:val="none" w:sz="0" w:space="0" w:color="auto"/>
                        <w:bottom w:val="none" w:sz="0" w:space="0" w:color="auto"/>
                        <w:right w:val="none" w:sz="0" w:space="0" w:color="auto"/>
                      </w:divBdr>
                      <w:divsChild>
                        <w:div w:id="1434740586">
                          <w:marLeft w:val="0"/>
                          <w:marRight w:val="0"/>
                          <w:marTop w:val="0"/>
                          <w:marBottom w:val="0"/>
                          <w:divBdr>
                            <w:top w:val="none" w:sz="0" w:space="0" w:color="auto"/>
                            <w:left w:val="none" w:sz="0" w:space="0" w:color="auto"/>
                            <w:bottom w:val="none" w:sz="0" w:space="0" w:color="auto"/>
                            <w:right w:val="none" w:sz="0" w:space="0" w:color="auto"/>
                          </w:divBdr>
                        </w:div>
                      </w:divsChild>
                    </w:div>
                    <w:div w:id="150220139">
                      <w:marLeft w:val="0"/>
                      <w:marRight w:val="0"/>
                      <w:marTop w:val="0"/>
                      <w:marBottom w:val="0"/>
                      <w:divBdr>
                        <w:top w:val="none" w:sz="0" w:space="0" w:color="auto"/>
                        <w:left w:val="none" w:sz="0" w:space="0" w:color="auto"/>
                        <w:bottom w:val="none" w:sz="0" w:space="0" w:color="auto"/>
                        <w:right w:val="none" w:sz="0" w:space="0" w:color="auto"/>
                      </w:divBdr>
                      <w:divsChild>
                        <w:div w:id="2001082260">
                          <w:marLeft w:val="0"/>
                          <w:marRight w:val="0"/>
                          <w:marTop w:val="0"/>
                          <w:marBottom w:val="0"/>
                          <w:divBdr>
                            <w:top w:val="none" w:sz="0" w:space="0" w:color="auto"/>
                            <w:left w:val="none" w:sz="0" w:space="0" w:color="auto"/>
                            <w:bottom w:val="none" w:sz="0" w:space="0" w:color="auto"/>
                            <w:right w:val="none" w:sz="0" w:space="0" w:color="auto"/>
                          </w:divBdr>
                        </w:div>
                      </w:divsChild>
                    </w:div>
                    <w:div w:id="1442607219">
                      <w:marLeft w:val="0"/>
                      <w:marRight w:val="0"/>
                      <w:marTop w:val="0"/>
                      <w:marBottom w:val="0"/>
                      <w:divBdr>
                        <w:top w:val="none" w:sz="0" w:space="0" w:color="auto"/>
                        <w:left w:val="none" w:sz="0" w:space="0" w:color="auto"/>
                        <w:bottom w:val="none" w:sz="0" w:space="0" w:color="auto"/>
                        <w:right w:val="none" w:sz="0" w:space="0" w:color="auto"/>
                      </w:divBdr>
                      <w:divsChild>
                        <w:div w:id="28920042">
                          <w:marLeft w:val="0"/>
                          <w:marRight w:val="0"/>
                          <w:marTop w:val="0"/>
                          <w:marBottom w:val="0"/>
                          <w:divBdr>
                            <w:top w:val="none" w:sz="0" w:space="0" w:color="auto"/>
                            <w:left w:val="none" w:sz="0" w:space="0" w:color="auto"/>
                            <w:bottom w:val="none" w:sz="0" w:space="0" w:color="auto"/>
                            <w:right w:val="none" w:sz="0" w:space="0" w:color="auto"/>
                          </w:divBdr>
                        </w:div>
                      </w:divsChild>
                    </w:div>
                    <w:div w:id="1976332243">
                      <w:marLeft w:val="0"/>
                      <w:marRight w:val="0"/>
                      <w:marTop w:val="0"/>
                      <w:marBottom w:val="0"/>
                      <w:divBdr>
                        <w:top w:val="none" w:sz="0" w:space="0" w:color="auto"/>
                        <w:left w:val="none" w:sz="0" w:space="0" w:color="auto"/>
                        <w:bottom w:val="none" w:sz="0" w:space="0" w:color="auto"/>
                        <w:right w:val="none" w:sz="0" w:space="0" w:color="auto"/>
                      </w:divBdr>
                      <w:divsChild>
                        <w:div w:id="171921640">
                          <w:marLeft w:val="0"/>
                          <w:marRight w:val="0"/>
                          <w:marTop w:val="0"/>
                          <w:marBottom w:val="0"/>
                          <w:divBdr>
                            <w:top w:val="none" w:sz="0" w:space="0" w:color="auto"/>
                            <w:left w:val="none" w:sz="0" w:space="0" w:color="auto"/>
                            <w:bottom w:val="none" w:sz="0" w:space="0" w:color="auto"/>
                            <w:right w:val="none" w:sz="0" w:space="0" w:color="auto"/>
                          </w:divBdr>
                        </w:div>
                      </w:divsChild>
                    </w:div>
                    <w:div w:id="760029735">
                      <w:marLeft w:val="0"/>
                      <w:marRight w:val="0"/>
                      <w:marTop w:val="0"/>
                      <w:marBottom w:val="0"/>
                      <w:divBdr>
                        <w:top w:val="none" w:sz="0" w:space="0" w:color="auto"/>
                        <w:left w:val="none" w:sz="0" w:space="0" w:color="auto"/>
                        <w:bottom w:val="none" w:sz="0" w:space="0" w:color="auto"/>
                        <w:right w:val="none" w:sz="0" w:space="0" w:color="auto"/>
                      </w:divBdr>
                      <w:divsChild>
                        <w:div w:id="381290791">
                          <w:marLeft w:val="0"/>
                          <w:marRight w:val="0"/>
                          <w:marTop w:val="0"/>
                          <w:marBottom w:val="0"/>
                          <w:divBdr>
                            <w:top w:val="none" w:sz="0" w:space="0" w:color="auto"/>
                            <w:left w:val="none" w:sz="0" w:space="0" w:color="auto"/>
                            <w:bottom w:val="none" w:sz="0" w:space="0" w:color="auto"/>
                            <w:right w:val="none" w:sz="0" w:space="0" w:color="auto"/>
                          </w:divBdr>
                        </w:div>
                      </w:divsChild>
                    </w:div>
                    <w:div w:id="1022046618">
                      <w:marLeft w:val="0"/>
                      <w:marRight w:val="0"/>
                      <w:marTop w:val="0"/>
                      <w:marBottom w:val="0"/>
                      <w:divBdr>
                        <w:top w:val="none" w:sz="0" w:space="0" w:color="auto"/>
                        <w:left w:val="none" w:sz="0" w:space="0" w:color="auto"/>
                        <w:bottom w:val="none" w:sz="0" w:space="0" w:color="auto"/>
                        <w:right w:val="none" w:sz="0" w:space="0" w:color="auto"/>
                      </w:divBdr>
                      <w:divsChild>
                        <w:div w:id="1307929502">
                          <w:marLeft w:val="0"/>
                          <w:marRight w:val="0"/>
                          <w:marTop w:val="0"/>
                          <w:marBottom w:val="0"/>
                          <w:divBdr>
                            <w:top w:val="none" w:sz="0" w:space="0" w:color="auto"/>
                            <w:left w:val="none" w:sz="0" w:space="0" w:color="auto"/>
                            <w:bottom w:val="none" w:sz="0" w:space="0" w:color="auto"/>
                            <w:right w:val="none" w:sz="0" w:space="0" w:color="auto"/>
                          </w:divBdr>
                        </w:div>
                      </w:divsChild>
                    </w:div>
                    <w:div w:id="2061980684">
                      <w:marLeft w:val="0"/>
                      <w:marRight w:val="0"/>
                      <w:marTop w:val="0"/>
                      <w:marBottom w:val="0"/>
                      <w:divBdr>
                        <w:top w:val="none" w:sz="0" w:space="0" w:color="auto"/>
                        <w:left w:val="none" w:sz="0" w:space="0" w:color="auto"/>
                        <w:bottom w:val="none" w:sz="0" w:space="0" w:color="auto"/>
                        <w:right w:val="none" w:sz="0" w:space="0" w:color="auto"/>
                      </w:divBdr>
                      <w:divsChild>
                        <w:div w:id="2115438696">
                          <w:marLeft w:val="0"/>
                          <w:marRight w:val="0"/>
                          <w:marTop w:val="0"/>
                          <w:marBottom w:val="0"/>
                          <w:divBdr>
                            <w:top w:val="none" w:sz="0" w:space="0" w:color="auto"/>
                            <w:left w:val="none" w:sz="0" w:space="0" w:color="auto"/>
                            <w:bottom w:val="none" w:sz="0" w:space="0" w:color="auto"/>
                            <w:right w:val="none" w:sz="0" w:space="0" w:color="auto"/>
                          </w:divBdr>
                        </w:div>
                      </w:divsChild>
                    </w:div>
                    <w:div w:id="880482772">
                      <w:marLeft w:val="0"/>
                      <w:marRight w:val="0"/>
                      <w:marTop w:val="0"/>
                      <w:marBottom w:val="0"/>
                      <w:divBdr>
                        <w:top w:val="none" w:sz="0" w:space="0" w:color="auto"/>
                        <w:left w:val="none" w:sz="0" w:space="0" w:color="auto"/>
                        <w:bottom w:val="none" w:sz="0" w:space="0" w:color="auto"/>
                        <w:right w:val="none" w:sz="0" w:space="0" w:color="auto"/>
                      </w:divBdr>
                      <w:divsChild>
                        <w:div w:id="73556700">
                          <w:marLeft w:val="0"/>
                          <w:marRight w:val="0"/>
                          <w:marTop w:val="0"/>
                          <w:marBottom w:val="0"/>
                          <w:divBdr>
                            <w:top w:val="none" w:sz="0" w:space="0" w:color="auto"/>
                            <w:left w:val="none" w:sz="0" w:space="0" w:color="auto"/>
                            <w:bottom w:val="none" w:sz="0" w:space="0" w:color="auto"/>
                            <w:right w:val="none" w:sz="0" w:space="0" w:color="auto"/>
                          </w:divBdr>
                        </w:div>
                      </w:divsChild>
                    </w:div>
                    <w:div w:id="399448267">
                      <w:marLeft w:val="0"/>
                      <w:marRight w:val="0"/>
                      <w:marTop w:val="0"/>
                      <w:marBottom w:val="0"/>
                      <w:divBdr>
                        <w:top w:val="none" w:sz="0" w:space="0" w:color="auto"/>
                        <w:left w:val="none" w:sz="0" w:space="0" w:color="auto"/>
                        <w:bottom w:val="none" w:sz="0" w:space="0" w:color="auto"/>
                        <w:right w:val="none" w:sz="0" w:space="0" w:color="auto"/>
                      </w:divBdr>
                      <w:divsChild>
                        <w:div w:id="1652561141">
                          <w:marLeft w:val="0"/>
                          <w:marRight w:val="0"/>
                          <w:marTop w:val="0"/>
                          <w:marBottom w:val="0"/>
                          <w:divBdr>
                            <w:top w:val="none" w:sz="0" w:space="0" w:color="auto"/>
                            <w:left w:val="none" w:sz="0" w:space="0" w:color="auto"/>
                            <w:bottom w:val="none" w:sz="0" w:space="0" w:color="auto"/>
                            <w:right w:val="none" w:sz="0" w:space="0" w:color="auto"/>
                          </w:divBdr>
                        </w:div>
                      </w:divsChild>
                    </w:div>
                    <w:div w:id="613025886">
                      <w:marLeft w:val="0"/>
                      <w:marRight w:val="0"/>
                      <w:marTop w:val="0"/>
                      <w:marBottom w:val="0"/>
                      <w:divBdr>
                        <w:top w:val="none" w:sz="0" w:space="0" w:color="auto"/>
                        <w:left w:val="none" w:sz="0" w:space="0" w:color="auto"/>
                        <w:bottom w:val="none" w:sz="0" w:space="0" w:color="auto"/>
                        <w:right w:val="none" w:sz="0" w:space="0" w:color="auto"/>
                      </w:divBdr>
                      <w:divsChild>
                        <w:div w:id="1093283974">
                          <w:marLeft w:val="0"/>
                          <w:marRight w:val="0"/>
                          <w:marTop w:val="0"/>
                          <w:marBottom w:val="0"/>
                          <w:divBdr>
                            <w:top w:val="none" w:sz="0" w:space="0" w:color="auto"/>
                            <w:left w:val="none" w:sz="0" w:space="0" w:color="auto"/>
                            <w:bottom w:val="none" w:sz="0" w:space="0" w:color="auto"/>
                            <w:right w:val="none" w:sz="0" w:space="0" w:color="auto"/>
                          </w:divBdr>
                        </w:div>
                      </w:divsChild>
                    </w:div>
                    <w:div w:id="746000457">
                      <w:marLeft w:val="0"/>
                      <w:marRight w:val="0"/>
                      <w:marTop w:val="0"/>
                      <w:marBottom w:val="0"/>
                      <w:divBdr>
                        <w:top w:val="none" w:sz="0" w:space="0" w:color="auto"/>
                        <w:left w:val="none" w:sz="0" w:space="0" w:color="auto"/>
                        <w:bottom w:val="none" w:sz="0" w:space="0" w:color="auto"/>
                        <w:right w:val="none" w:sz="0" w:space="0" w:color="auto"/>
                      </w:divBdr>
                      <w:divsChild>
                        <w:div w:id="2068071883">
                          <w:marLeft w:val="0"/>
                          <w:marRight w:val="0"/>
                          <w:marTop w:val="0"/>
                          <w:marBottom w:val="0"/>
                          <w:divBdr>
                            <w:top w:val="none" w:sz="0" w:space="0" w:color="auto"/>
                            <w:left w:val="none" w:sz="0" w:space="0" w:color="auto"/>
                            <w:bottom w:val="none" w:sz="0" w:space="0" w:color="auto"/>
                            <w:right w:val="none" w:sz="0" w:space="0" w:color="auto"/>
                          </w:divBdr>
                        </w:div>
                      </w:divsChild>
                    </w:div>
                    <w:div w:id="606542580">
                      <w:marLeft w:val="0"/>
                      <w:marRight w:val="0"/>
                      <w:marTop w:val="0"/>
                      <w:marBottom w:val="0"/>
                      <w:divBdr>
                        <w:top w:val="none" w:sz="0" w:space="0" w:color="auto"/>
                        <w:left w:val="none" w:sz="0" w:space="0" w:color="auto"/>
                        <w:bottom w:val="none" w:sz="0" w:space="0" w:color="auto"/>
                        <w:right w:val="none" w:sz="0" w:space="0" w:color="auto"/>
                      </w:divBdr>
                      <w:divsChild>
                        <w:div w:id="1054810215">
                          <w:marLeft w:val="0"/>
                          <w:marRight w:val="0"/>
                          <w:marTop w:val="0"/>
                          <w:marBottom w:val="0"/>
                          <w:divBdr>
                            <w:top w:val="none" w:sz="0" w:space="0" w:color="auto"/>
                            <w:left w:val="none" w:sz="0" w:space="0" w:color="auto"/>
                            <w:bottom w:val="none" w:sz="0" w:space="0" w:color="auto"/>
                            <w:right w:val="none" w:sz="0" w:space="0" w:color="auto"/>
                          </w:divBdr>
                        </w:div>
                      </w:divsChild>
                    </w:div>
                    <w:div w:id="1647120866">
                      <w:marLeft w:val="0"/>
                      <w:marRight w:val="0"/>
                      <w:marTop w:val="0"/>
                      <w:marBottom w:val="0"/>
                      <w:divBdr>
                        <w:top w:val="none" w:sz="0" w:space="0" w:color="auto"/>
                        <w:left w:val="none" w:sz="0" w:space="0" w:color="auto"/>
                        <w:bottom w:val="none" w:sz="0" w:space="0" w:color="auto"/>
                        <w:right w:val="none" w:sz="0" w:space="0" w:color="auto"/>
                      </w:divBdr>
                      <w:divsChild>
                        <w:div w:id="278925125">
                          <w:marLeft w:val="0"/>
                          <w:marRight w:val="0"/>
                          <w:marTop w:val="0"/>
                          <w:marBottom w:val="0"/>
                          <w:divBdr>
                            <w:top w:val="none" w:sz="0" w:space="0" w:color="auto"/>
                            <w:left w:val="none" w:sz="0" w:space="0" w:color="auto"/>
                            <w:bottom w:val="none" w:sz="0" w:space="0" w:color="auto"/>
                            <w:right w:val="none" w:sz="0" w:space="0" w:color="auto"/>
                          </w:divBdr>
                        </w:div>
                      </w:divsChild>
                    </w:div>
                    <w:div w:id="1211764302">
                      <w:marLeft w:val="0"/>
                      <w:marRight w:val="0"/>
                      <w:marTop w:val="0"/>
                      <w:marBottom w:val="0"/>
                      <w:divBdr>
                        <w:top w:val="none" w:sz="0" w:space="0" w:color="auto"/>
                        <w:left w:val="none" w:sz="0" w:space="0" w:color="auto"/>
                        <w:bottom w:val="none" w:sz="0" w:space="0" w:color="auto"/>
                        <w:right w:val="none" w:sz="0" w:space="0" w:color="auto"/>
                      </w:divBdr>
                      <w:divsChild>
                        <w:div w:id="264122483">
                          <w:marLeft w:val="0"/>
                          <w:marRight w:val="0"/>
                          <w:marTop w:val="0"/>
                          <w:marBottom w:val="0"/>
                          <w:divBdr>
                            <w:top w:val="none" w:sz="0" w:space="0" w:color="auto"/>
                            <w:left w:val="none" w:sz="0" w:space="0" w:color="auto"/>
                            <w:bottom w:val="none" w:sz="0" w:space="0" w:color="auto"/>
                            <w:right w:val="none" w:sz="0" w:space="0" w:color="auto"/>
                          </w:divBdr>
                        </w:div>
                      </w:divsChild>
                    </w:div>
                    <w:div w:id="1530407992">
                      <w:marLeft w:val="0"/>
                      <w:marRight w:val="0"/>
                      <w:marTop w:val="0"/>
                      <w:marBottom w:val="0"/>
                      <w:divBdr>
                        <w:top w:val="none" w:sz="0" w:space="0" w:color="auto"/>
                        <w:left w:val="none" w:sz="0" w:space="0" w:color="auto"/>
                        <w:bottom w:val="none" w:sz="0" w:space="0" w:color="auto"/>
                        <w:right w:val="none" w:sz="0" w:space="0" w:color="auto"/>
                      </w:divBdr>
                      <w:divsChild>
                        <w:div w:id="1330475792">
                          <w:marLeft w:val="0"/>
                          <w:marRight w:val="0"/>
                          <w:marTop w:val="0"/>
                          <w:marBottom w:val="0"/>
                          <w:divBdr>
                            <w:top w:val="none" w:sz="0" w:space="0" w:color="auto"/>
                            <w:left w:val="none" w:sz="0" w:space="0" w:color="auto"/>
                            <w:bottom w:val="none" w:sz="0" w:space="0" w:color="auto"/>
                            <w:right w:val="none" w:sz="0" w:space="0" w:color="auto"/>
                          </w:divBdr>
                        </w:div>
                      </w:divsChild>
                    </w:div>
                    <w:div w:id="1475639333">
                      <w:marLeft w:val="0"/>
                      <w:marRight w:val="0"/>
                      <w:marTop w:val="0"/>
                      <w:marBottom w:val="0"/>
                      <w:divBdr>
                        <w:top w:val="none" w:sz="0" w:space="0" w:color="auto"/>
                        <w:left w:val="none" w:sz="0" w:space="0" w:color="auto"/>
                        <w:bottom w:val="none" w:sz="0" w:space="0" w:color="auto"/>
                        <w:right w:val="none" w:sz="0" w:space="0" w:color="auto"/>
                      </w:divBdr>
                      <w:divsChild>
                        <w:div w:id="1725567026">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0"/>
                      <w:marBottom w:val="0"/>
                      <w:divBdr>
                        <w:top w:val="none" w:sz="0" w:space="0" w:color="auto"/>
                        <w:left w:val="none" w:sz="0" w:space="0" w:color="auto"/>
                        <w:bottom w:val="none" w:sz="0" w:space="0" w:color="auto"/>
                        <w:right w:val="none" w:sz="0" w:space="0" w:color="auto"/>
                      </w:divBdr>
                      <w:divsChild>
                        <w:div w:id="1650865070">
                          <w:marLeft w:val="0"/>
                          <w:marRight w:val="0"/>
                          <w:marTop w:val="0"/>
                          <w:marBottom w:val="0"/>
                          <w:divBdr>
                            <w:top w:val="none" w:sz="0" w:space="0" w:color="auto"/>
                            <w:left w:val="none" w:sz="0" w:space="0" w:color="auto"/>
                            <w:bottom w:val="none" w:sz="0" w:space="0" w:color="auto"/>
                            <w:right w:val="none" w:sz="0" w:space="0" w:color="auto"/>
                          </w:divBdr>
                        </w:div>
                      </w:divsChild>
                    </w:div>
                    <w:div w:id="1975597890">
                      <w:marLeft w:val="0"/>
                      <w:marRight w:val="0"/>
                      <w:marTop w:val="0"/>
                      <w:marBottom w:val="0"/>
                      <w:divBdr>
                        <w:top w:val="none" w:sz="0" w:space="0" w:color="auto"/>
                        <w:left w:val="none" w:sz="0" w:space="0" w:color="auto"/>
                        <w:bottom w:val="none" w:sz="0" w:space="0" w:color="auto"/>
                        <w:right w:val="none" w:sz="0" w:space="0" w:color="auto"/>
                      </w:divBdr>
                      <w:divsChild>
                        <w:div w:id="604195064">
                          <w:marLeft w:val="0"/>
                          <w:marRight w:val="0"/>
                          <w:marTop w:val="0"/>
                          <w:marBottom w:val="0"/>
                          <w:divBdr>
                            <w:top w:val="none" w:sz="0" w:space="0" w:color="auto"/>
                            <w:left w:val="none" w:sz="0" w:space="0" w:color="auto"/>
                            <w:bottom w:val="none" w:sz="0" w:space="0" w:color="auto"/>
                            <w:right w:val="none" w:sz="0" w:space="0" w:color="auto"/>
                          </w:divBdr>
                        </w:div>
                      </w:divsChild>
                    </w:div>
                    <w:div w:id="2045787309">
                      <w:marLeft w:val="0"/>
                      <w:marRight w:val="0"/>
                      <w:marTop w:val="0"/>
                      <w:marBottom w:val="0"/>
                      <w:divBdr>
                        <w:top w:val="none" w:sz="0" w:space="0" w:color="auto"/>
                        <w:left w:val="none" w:sz="0" w:space="0" w:color="auto"/>
                        <w:bottom w:val="none" w:sz="0" w:space="0" w:color="auto"/>
                        <w:right w:val="none" w:sz="0" w:space="0" w:color="auto"/>
                      </w:divBdr>
                      <w:divsChild>
                        <w:div w:id="2068215646">
                          <w:marLeft w:val="0"/>
                          <w:marRight w:val="0"/>
                          <w:marTop w:val="0"/>
                          <w:marBottom w:val="0"/>
                          <w:divBdr>
                            <w:top w:val="none" w:sz="0" w:space="0" w:color="auto"/>
                            <w:left w:val="none" w:sz="0" w:space="0" w:color="auto"/>
                            <w:bottom w:val="none" w:sz="0" w:space="0" w:color="auto"/>
                            <w:right w:val="none" w:sz="0" w:space="0" w:color="auto"/>
                          </w:divBdr>
                        </w:div>
                      </w:divsChild>
                    </w:div>
                    <w:div w:id="78448535">
                      <w:marLeft w:val="0"/>
                      <w:marRight w:val="0"/>
                      <w:marTop w:val="0"/>
                      <w:marBottom w:val="0"/>
                      <w:divBdr>
                        <w:top w:val="none" w:sz="0" w:space="0" w:color="auto"/>
                        <w:left w:val="none" w:sz="0" w:space="0" w:color="auto"/>
                        <w:bottom w:val="none" w:sz="0" w:space="0" w:color="auto"/>
                        <w:right w:val="none" w:sz="0" w:space="0" w:color="auto"/>
                      </w:divBdr>
                      <w:divsChild>
                        <w:div w:id="1654291515">
                          <w:marLeft w:val="0"/>
                          <w:marRight w:val="0"/>
                          <w:marTop w:val="0"/>
                          <w:marBottom w:val="0"/>
                          <w:divBdr>
                            <w:top w:val="none" w:sz="0" w:space="0" w:color="auto"/>
                            <w:left w:val="none" w:sz="0" w:space="0" w:color="auto"/>
                            <w:bottom w:val="none" w:sz="0" w:space="0" w:color="auto"/>
                            <w:right w:val="none" w:sz="0" w:space="0" w:color="auto"/>
                          </w:divBdr>
                        </w:div>
                      </w:divsChild>
                    </w:div>
                    <w:div w:id="164129496">
                      <w:marLeft w:val="0"/>
                      <w:marRight w:val="0"/>
                      <w:marTop w:val="0"/>
                      <w:marBottom w:val="0"/>
                      <w:divBdr>
                        <w:top w:val="none" w:sz="0" w:space="0" w:color="auto"/>
                        <w:left w:val="none" w:sz="0" w:space="0" w:color="auto"/>
                        <w:bottom w:val="none" w:sz="0" w:space="0" w:color="auto"/>
                        <w:right w:val="none" w:sz="0" w:space="0" w:color="auto"/>
                      </w:divBdr>
                      <w:divsChild>
                        <w:div w:id="954409296">
                          <w:marLeft w:val="0"/>
                          <w:marRight w:val="0"/>
                          <w:marTop w:val="0"/>
                          <w:marBottom w:val="0"/>
                          <w:divBdr>
                            <w:top w:val="none" w:sz="0" w:space="0" w:color="auto"/>
                            <w:left w:val="none" w:sz="0" w:space="0" w:color="auto"/>
                            <w:bottom w:val="none" w:sz="0" w:space="0" w:color="auto"/>
                            <w:right w:val="none" w:sz="0" w:space="0" w:color="auto"/>
                          </w:divBdr>
                        </w:div>
                      </w:divsChild>
                    </w:div>
                    <w:div w:id="1211380180">
                      <w:marLeft w:val="0"/>
                      <w:marRight w:val="0"/>
                      <w:marTop w:val="0"/>
                      <w:marBottom w:val="0"/>
                      <w:divBdr>
                        <w:top w:val="none" w:sz="0" w:space="0" w:color="auto"/>
                        <w:left w:val="none" w:sz="0" w:space="0" w:color="auto"/>
                        <w:bottom w:val="none" w:sz="0" w:space="0" w:color="auto"/>
                        <w:right w:val="none" w:sz="0" w:space="0" w:color="auto"/>
                      </w:divBdr>
                      <w:divsChild>
                        <w:div w:id="2094348564">
                          <w:marLeft w:val="0"/>
                          <w:marRight w:val="0"/>
                          <w:marTop w:val="0"/>
                          <w:marBottom w:val="0"/>
                          <w:divBdr>
                            <w:top w:val="none" w:sz="0" w:space="0" w:color="auto"/>
                            <w:left w:val="none" w:sz="0" w:space="0" w:color="auto"/>
                            <w:bottom w:val="none" w:sz="0" w:space="0" w:color="auto"/>
                            <w:right w:val="none" w:sz="0" w:space="0" w:color="auto"/>
                          </w:divBdr>
                        </w:div>
                      </w:divsChild>
                    </w:div>
                    <w:div w:id="1393776710">
                      <w:marLeft w:val="0"/>
                      <w:marRight w:val="0"/>
                      <w:marTop w:val="0"/>
                      <w:marBottom w:val="0"/>
                      <w:divBdr>
                        <w:top w:val="none" w:sz="0" w:space="0" w:color="auto"/>
                        <w:left w:val="none" w:sz="0" w:space="0" w:color="auto"/>
                        <w:bottom w:val="none" w:sz="0" w:space="0" w:color="auto"/>
                        <w:right w:val="none" w:sz="0" w:space="0" w:color="auto"/>
                      </w:divBdr>
                      <w:divsChild>
                        <w:div w:id="457338236">
                          <w:marLeft w:val="0"/>
                          <w:marRight w:val="0"/>
                          <w:marTop w:val="0"/>
                          <w:marBottom w:val="0"/>
                          <w:divBdr>
                            <w:top w:val="none" w:sz="0" w:space="0" w:color="auto"/>
                            <w:left w:val="none" w:sz="0" w:space="0" w:color="auto"/>
                            <w:bottom w:val="none" w:sz="0" w:space="0" w:color="auto"/>
                            <w:right w:val="none" w:sz="0" w:space="0" w:color="auto"/>
                          </w:divBdr>
                        </w:div>
                      </w:divsChild>
                    </w:div>
                    <w:div w:id="2122920235">
                      <w:marLeft w:val="0"/>
                      <w:marRight w:val="0"/>
                      <w:marTop w:val="0"/>
                      <w:marBottom w:val="0"/>
                      <w:divBdr>
                        <w:top w:val="none" w:sz="0" w:space="0" w:color="auto"/>
                        <w:left w:val="none" w:sz="0" w:space="0" w:color="auto"/>
                        <w:bottom w:val="none" w:sz="0" w:space="0" w:color="auto"/>
                        <w:right w:val="none" w:sz="0" w:space="0" w:color="auto"/>
                      </w:divBdr>
                      <w:divsChild>
                        <w:div w:id="702638461">
                          <w:marLeft w:val="0"/>
                          <w:marRight w:val="0"/>
                          <w:marTop w:val="0"/>
                          <w:marBottom w:val="0"/>
                          <w:divBdr>
                            <w:top w:val="none" w:sz="0" w:space="0" w:color="auto"/>
                            <w:left w:val="none" w:sz="0" w:space="0" w:color="auto"/>
                            <w:bottom w:val="none" w:sz="0" w:space="0" w:color="auto"/>
                            <w:right w:val="none" w:sz="0" w:space="0" w:color="auto"/>
                          </w:divBdr>
                        </w:div>
                      </w:divsChild>
                    </w:div>
                    <w:div w:id="2040818341">
                      <w:marLeft w:val="0"/>
                      <w:marRight w:val="0"/>
                      <w:marTop w:val="0"/>
                      <w:marBottom w:val="0"/>
                      <w:divBdr>
                        <w:top w:val="none" w:sz="0" w:space="0" w:color="auto"/>
                        <w:left w:val="none" w:sz="0" w:space="0" w:color="auto"/>
                        <w:bottom w:val="none" w:sz="0" w:space="0" w:color="auto"/>
                        <w:right w:val="none" w:sz="0" w:space="0" w:color="auto"/>
                      </w:divBdr>
                      <w:divsChild>
                        <w:div w:id="1423716529">
                          <w:marLeft w:val="0"/>
                          <w:marRight w:val="0"/>
                          <w:marTop w:val="0"/>
                          <w:marBottom w:val="0"/>
                          <w:divBdr>
                            <w:top w:val="none" w:sz="0" w:space="0" w:color="auto"/>
                            <w:left w:val="none" w:sz="0" w:space="0" w:color="auto"/>
                            <w:bottom w:val="none" w:sz="0" w:space="0" w:color="auto"/>
                            <w:right w:val="none" w:sz="0" w:space="0" w:color="auto"/>
                          </w:divBdr>
                        </w:div>
                      </w:divsChild>
                    </w:div>
                    <w:div w:id="1891334356">
                      <w:marLeft w:val="0"/>
                      <w:marRight w:val="0"/>
                      <w:marTop w:val="0"/>
                      <w:marBottom w:val="0"/>
                      <w:divBdr>
                        <w:top w:val="none" w:sz="0" w:space="0" w:color="auto"/>
                        <w:left w:val="none" w:sz="0" w:space="0" w:color="auto"/>
                        <w:bottom w:val="none" w:sz="0" w:space="0" w:color="auto"/>
                        <w:right w:val="none" w:sz="0" w:space="0" w:color="auto"/>
                      </w:divBdr>
                      <w:divsChild>
                        <w:div w:id="1755082222">
                          <w:marLeft w:val="0"/>
                          <w:marRight w:val="0"/>
                          <w:marTop w:val="0"/>
                          <w:marBottom w:val="0"/>
                          <w:divBdr>
                            <w:top w:val="none" w:sz="0" w:space="0" w:color="auto"/>
                            <w:left w:val="none" w:sz="0" w:space="0" w:color="auto"/>
                            <w:bottom w:val="none" w:sz="0" w:space="0" w:color="auto"/>
                            <w:right w:val="none" w:sz="0" w:space="0" w:color="auto"/>
                          </w:divBdr>
                        </w:div>
                      </w:divsChild>
                    </w:div>
                    <w:div w:id="1294171182">
                      <w:marLeft w:val="0"/>
                      <w:marRight w:val="0"/>
                      <w:marTop w:val="0"/>
                      <w:marBottom w:val="0"/>
                      <w:divBdr>
                        <w:top w:val="none" w:sz="0" w:space="0" w:color="auto"/>
                        <w:left w:val="none" w:sz="0" w:space="0" w:color="auto"/>
                        <w:bottom w:val="none" w:sz="0" w:space="0" w:color="auto"/>
                        <w:right w:val="none" w:sz="0" w:space="0" w:color="auto"/>
                      </w:divBdr>
                      <w:divsChild>
                        <w:div w:id="206918293">
                          <w:marLeft w:val="0"/>
                          <w:marRight w:val="0"/>
                          <w:marTop w:val="0"/>
                          <w:marBottom w:val="0"/>
                          <w:divBdr>
                            <w:top w:val="none" w:sz="0" w:space="0" w:color="auto"/>
                            <w:left w:val="none" w:sz="0" w:space="0" w:color="auto"/>
                            <w:bottom w:val="none" w:sz="0" w:space="0" w:color="auto"/>
                            <w:right w:val="none" w:sz="0" w:space="0" w:color="auto"/>
                          </w:divBdr>
                        </w:div>
                      </w:divsChild>
                    </w:div>
                    <w:div w:id="1181431844">
                      <w:marLeft w:val="0"/>
                      <w:marRight w:val="0"/>
                      <w:marTop w:val="0"/>
                      <w:marBottom w:val="0"/>
                      <w:divBdr>
                        <w:top w:val="none" w:sz="0" w:space="0" w:color="auto"/>
                        <w:left w:val="none" w:sz="0" w:space="0" w:color="auto"/>
                        <w:bottom w:val="none" w:sz="0" w:space="0" w:color="auto"/>
                        <w:right w:val="none" w:sz="0" w:space="0" w:color="auto"/>
                      </w:divBdr>
                      <w:divsChild>
                        <w:div w:id="528417257">
                          <w:marLeft w:val="0"/>
                          <w:marRight w:val="0"/>
                          <w:marTop w:val="0"/>
                          <w:marBottom w:val="0"/>
                          <w:divBdr>
                            <w:top w:val="none" w:sz="0" w:space="0" w:color="auto"/>
                            <w:left w:val="none" w:sz="0" w:space="0" w:color="auto"/>
                            <w:bottom w:val="none" w:sz="0" w:space="0" w:color="auto"/>
                            <w:right w:val="none" w:sz="0" w:space="0" w:color="auto"/>
                          </w:divBdr>
                        </w:div>
                      </w:divsChild>
                    </w:div>
                    <w:div w:id="396977588">
                      <w:marLeft w:val="0"/>
                      <w:marRight w:val="0"/>
                      <w:marTop w:val="0"/>
                      <w:marBottom w:val="0"/>
                      <w:divBdr>
                        <w:top w:val="none" w:sz="0" w:space="0" w:color="auto"/>
                        <w:left w:val="none" w:sz="0" w:space="0" w:color="auto"/>
                        <w:bottom w:val="none" w:sz="0" w:space="0" w:color="auto"/>
                        <w:right w:val="none" w:sz="0" w:space="0" w:color="auto"/>
                      </w:divBdr>
                      <w:divsChild>
                        <w:div w:id="1155798008">
                          <w:marLeft w:val="0"/>
                          <w:marRight w:val="0"/>
                          <w:marTop w:val="0"/>
                          <w:marBottom w:val="0"/>
                          <w:divBdr>
                            <w:top w:val="none" w:sz="0" w:space="0" w:color="auto"/>
                            <w:left w:val="none" w:sz="0" w:space="0" w:color="auto"/>
                            <w:bottom w:val="none" w:sz="0" w:space="0" w:color="auto"/>
                            <w:right w:val="none" w:sz="0" w:space="0" w:color="auto"/>
                          </w:divBdr>
                        </w:div>
                      </w:divsChild>
                    </w:div>
                    <w:div w:id="1261141504">
                      <w:marLeft w:val="0"/>
                      <w:marRight w:val="0"/>
                      <w:marTop w:val="0"/>
                      <w:marBottom w:val="0"/>
                      <w:divBdr>
                        <w:top w:val="none" w:sz="0" w:space="0" w:color="auto"/>
                        <w:left w:val="none" w:sz="0" w:space="0" w:color="auto"/>
                        <w:bottom w:val="none" w:sz="0" w:space="0" w:color="auto"/>
                        <w:right w:val="none" w:sz="0" w:space="0" w:color="auto"/>
                      </w:divBdr>
                      <w:divsChild>
                        <w:div w:id="1622495470">
                          <w:marLeft w:val="0"/>
                          <w:marRight w:val="0"/>
                          <w:marTop w:val="0"/>
                          <w:marBottom w:val="0"/>
                          <w:divBdr>
                            <w:top w:val="none" w:sz="0" w:space="0" w:color="auto"/>
                            <w:left w:val="none" w:sz="0" w:space="0" w:color="auto"/>
                            <w:bottom w:val="none" w:sz="0" w:space="0" w:color="auto"/>
                            <w:right w:val="none" w:sz="0" w:space="0" w:color="auto"/>
                          </w:divBdr>
                        </w:div>
                      </w:divsChild>
                    </w:div>
                    <w:div w:id="1936671649">
                      <w:marLeft w:val="0"/>
                      <w:marRight w:val="0"/>
                      <w:marTop w:val="0"/>
                      <w:marBottom w:val="0"/>
                      <w:divBdr>
                        <w:top w:val="none" w:sz="0" w:space="0" w:color="auto"/>
                        <w:left w:val="none" w:sz="0" w:space="0" w:color="auto"/>
                        <w:bottom w:val="none" w:sz="0" w:space="0" w:color="auto"/>
                        <w:right w:val="none" w:sz="0" w:space="0" w:color="auto"/>
                      </w:divBdr>
                      <w:divsChild>
                        <w:div w:id="1971935057">
                          <w:marLeft w:val="0"/>
                          <w:marRight w:val="0"/>
                          <w:marTop w:val="0"/>
                          <w:marBottom w:val="0"/>
                          <w:divBdr>
                            <w:top w:val="none" w:sz="0" w:space="0" w:color="auto"/>
                            <w:left w:val="none" w:sz="0" w:space="0" w:color="auto"/>
                            <w:bottom w:val="none" w:sz="0" w:space="0" w:color="auto"/>
                            <w:right w:val="none" w:sz="0" w:space="0" w:color="auto"/>
                          </w:divBdr>
                        </w:div>
                      </w:divsChild>
                    </w:div>
                    <w:div w:id="725956221">
                      <w:marLeft w:val="0"/>
                      <w:marRight w:val="0"/>
                      <w:marTop w:val="0"/>
                      <w:marBottom w:val="0"/>
                      <w:divBdr>
                        <w:top w:val="none" w:sz="0" w:space="0" w:color="auto"/>
                        <w:left w:val="none" w:sz="0" w:space="0" w:color="auto"/>
                        <w:bottom w:val="none" w:sz="0" w:space="0" w:color="auto"/>
                        <w:right w:val="none" w:sz="0" w:space="0" w:color="auto"/>
                      </w:divBdr>
                      <w:divsChild>
                        <w:div w:id="329140300">
                          <w:marLeft w:val="0"/>
                          <w:marRight w:val="0"/>
                          <w:marTop w:val="0"/>
                          <w:marBottom w:val="0"/>
                          <w:divBdr>
                            <w:top w:val="none" w:sz="0" w:space="0" w:color="auto"/>
                            <w:left w:val="none" w:sz="0" w:space="0" w:color="auto"/>
                            <w:bottom w:val="none" w:sz="0" w:space="0" w:color="auto"/>
                            <w:right w:val="none" w:sz="0" w:space="0" w:color="auto"/>
                          </w:divBdr>
                        </w:div>
                      </w:divsChild>
                    </w:div>
                    <w:div w:id="619917227">
                      <w:marLeft w:val="0"/>
                      <w:marRight w:val="0"/>
                      <w:marTop w:val="0"/>
                      <w:marBottom w:val="0"/>
                      <w:divBdr>
                        <w:top w:val="none" w:sz="0" w:space="0" w:color="auto"/>
                        <w:left w:val="none" w:sz="0" w:space="0" w:color="auto"/>
                        <w:bottom w:val="none" w:sz="0" w:space="0" w:color="auto"/>
                        <w:right w:val="none" w:sz="0" w:space="0" w:color="auto"/>
                      </w:divBdr>
                      <w:divsChild>
                        <w:div w:id="1958368129">
                          <w:marLeft w:val="0"/>
                          <w:marRight w:val="0"/>
                          <w:marTop w:val="0"/>
                          <w:marBottom w:val="0"/>
                          <w:divBdr>
                            <w:top w:val="none" w:sz="0" w:space="0" w:color="auto"/>
                            <w:left w:val="none" w:sz="0" w:space="0" w:color="auto"/>
                            <w:bottom w:val="none" w:sz="0" w:space="0" w:color="auto"/>
                            <w:right w:val="none" w:sz="0" w:space="0" w:color="auto"/>
                          </w:divBdr>
                        </w:div>
                      </w:divsChild>
                    </w:div>
                    <w:div w:id="1966614208">
                      <w:marLeft w:val="0"/>
                      <w:marRight w:val="0"/>
                      <w:marTop w:val="0"/>
                      <w:marBottom w:val="0"/>
                      <w:divBdr>
                        <w:top w:val="none" w:sz="0" w:space="0" w:color="auto"/>
                        <w:left w:val="none" w:sz="0" w:space="0" w:color="auto"/>
                        <w:bottom w:val="none" w:sz="0" w:space="0" w:color="auto"/>
                        <w:right w:val="none" w:sz="0" w:space="0" w:color="auto"/>
                      </w:divBdr>
                      <w:divsChild>
                        <w:div w:id="1380086455">
                          <w:marLeft w:val="0"/>
                          <w:marRight w:val="0"/>
                          <w:marTop w:val="0"/>
                          <w:marBottom w:val="0"/>
                          <w:divBdr>
                            <w:top w:val="none" w:sz="0" w:space="0" w:color="auto"/>
                            <w:left w:val="none" w:sz="0" w:space="0" w:color="auto"/>
                            <w:bottom w:val="none" w:sz="0" w:space="0" w:color="auto"/>
                            <w:right w:val="none" w:sz="0" w:space="0" w:color="auto"/>
                          </w:divBdr>
                        </w:div>
                      </w:divsChild>
                    </w:div>
                    <w:div w:id="1012340395">
                      <w:marLeft w:val="0"/>
                      <w:marRight w:val="0"/>
                      <w:marTop w:val="0"/>
                      <w:marBottom w:val="0"/>
                      <w:divBdr>
                        <w:top w:val="none" w:sz="0" w:space="0" w:color="auto"/>
                        <w:left w:val="none" w:sz="0" w:space="0" w:color="auto"/>
                        <w:bottom w:val="none" w:sz="0" w:space="0" w:color="auto"/>
                        <w:right w:val="none" w:sz="0" w:space="0" w:color="auto"/>
                      </w:divBdr>
                      <w:divsChild>
                        <w:div w:id="815996404">
                          <w:marLeft w:val="0"/>
                          <w:marRight w:val="0"/>
                          <w:marTop w:val="0"/>
                          <w:marBottom w:val="0"/>
                          <w:divBdr>
                            <w:top w:val="none" w:sz="0" w:space="0" w:color="auto"/>
                            <w:left w:val="none" w:sz="0" w:space="0" w:color="auto"/>
                            <w:bottom w:val="none" w:sz="0" w:space="0" w:color="auto"/>
                            <w:right w:val="none" w:sz="0" w:space="0" w:color="auto"/>
                          </w:divBdr>
                        </w:div>
                      </w:divsChild>
                    </w:div>
                    <w:div w:id="108278327">
                      <w:marLeft w:val="0"/>
                      <w:marRight w:val="0"/>
                      <w:marTop w:val="0"/>
                      <w:marBottom w:val="0"/>
                      <w:divBdr>
                        <w:top w:val="none" w:sz="0" w:space="0" w:color="auto"/>
                        <w:left w:val="none" w:sz="0" w:space="0" w:color="auto"/>
                        <w:bottom w:val="none" w:sz="0" w:space="0" w:color="auto"/>
                        <w:right w:val="none" w:sz="0" w:space="0" w:color="auto"/>
                      </w:divBdr>
                      <w:divsChild>
                        <w:div w:id="736435082">
                          <w:marLeft w:val="0"/>
                          <w:marRight w:val="0"/>
                          <w:marTop w:val="0"/>
                          <w:marBottom w:val="0"/>
                          <w:divBdr>
                            <w:top w:val="none" w:sz="0" w:space="0" w:color="auto"/>
                            <w:left w:val="none" w:sz="0" w:space="0" w:color="auto"/>
                            <w:bottom w:val="none" w:sz="0" w:space="0" w:color="auto"/>
                            <w:right w:val="none" w:sz="0" w:space="0" w:color="auto"/>
                          </w:divBdr>
                        </w:div>
                      </w:divsChild>
                    </w:div>
                    <w:div w:id="340084879">
                      <w:marLeft w:val="0"/>
                      <w:marRight w:val="0"/>
                      <w:marTop w:val="0"/>
                      <w:marBottom w:val="0"/>
                      <w:divBdr>
                        <w:top w:val="none" w:sz="0" w:space="0" w:color="auto"/>
                        <w:left w:val="none" w:sz="0" w:space="0" w:color="auto"/>
                        <w:bottom w:val="none" w:sz="0" w:space="0" w:color="auto"/>
                        <w:right w:val="none" w:sz="0" w:space="0" w:color="auto"/>
                      </w:divBdr>
                      <w:divsChild>
                        <w:div w:id="269364451">
                          <w:marLeft w:val="0"/>
                          <w:marRight w:val="0"/>
                          <w:marTop w:val="0"/>
                          <w:marBottom w:val="0"/>
                          <w:divBdr>
                            <w:top w:val="none" w:sz="0" w:space="0" w:color="auto"/>
                            <w:left w:val="none" w:sz="0" w:space="0" w:color="auto"/>
                            <w:bottom w:val="none" w:sz="0" w:space="0" w:color="auto"/>
                            <w:right w:val="none" w:sz="0" w:space="0" w:color="auto"/>
                          </w:divBdr>
                        </w:div>
                      </w:divsChild>
                    </w:div>
                    <w:div w:id="555513867">
                      <w:marLeft w:val="0"/>
                      <w:marRight w:val="0"/>
                      <w:marTop w:val="0"/>
                      <w:marBottom w:val="0"/>
                      <w:divBdr>
                        <w:top w:val="none" w:sz="0" w:space="0" w:color="auto"/>
                        <w:left w:val="none" w:sz="0" w:space="0" w:color="auto"/>
                        <w:bottom w:val="none" w:sz="0" w:space="0" w:color="auto"/>
                        <w:right w:val="none" w:sz="0" w:space="0" w:color="auto"/>
                      </w:divBdr>
                      <w:divsChild>
                        <w:div w:id="664087779">
                          <w:marLeft w:val="0"/>
                          <w:marRight w:val="0"/>
                          <w:marTop w:val="0"/>
                          <w:marBottom w:val="0"/>
                          <w:divBdr>
                            <w:top w:val="none" w:sz="0" w:space="0" w:color="auto"/>
                            <w:left w:val="none" w:sz="0" w:space="0" w:color="auto"/>
                            <w:bottom w:val="none" w:sz="0" w:space="0" w:color="auto"/>
                            <w:right w:val="none" w:sz="0" w:space="0" w:color="auto"/>
                          </w:divBdr>
                        </w:div>
                      </w:divsChild>
                    </w:div>
                    <w:div w:id="27722848">
                      <w:marLeft w:val="0"/>
                      <w:marRight w:val="0"/>
                      <w:marTop w:val="0"/>
                      <w:marBottom w:val="0"/>
                      <w:divBdr>
                        <w:top w:val="none" w:sz="0" w:space="0" w:color="auto"/>
                        <w:left w:val="none" w:sz="0" w:space="0" w:color="auto"/>
                        <w:bottom w:val="none" w:sz="0" w:space="0" w:color="auto"/>
                        <w:right w:val="none" w:sz="0" w:space="0" w:color="auto"/>
                      </w:divBdr>
                      <w:divsChild>
                        <w:div w:id="1928928832">
                          <w:marLeft w:val="0"/>
                          <w:marRight w:val="0"/>
                          <w:marTop w:val="0"/>
                          <w:marBottom w:val="0"/>
                          <w:divBdr>
                            <w:top w:val="none" w:sz="0" w:space="0" w:color="auto"/>
                            <w:left w:val="none" w:sz="0" w:space="0" w:color="auto"/>
                            <w:bottom w:val="none" w:sz="0" w:space="0" w:color="auto"/>
                            <w:right w:val="none" w:sz="0" w:space="0" w:color="auto"/>
                          </w:divBdr>
                        </w:div>
                      </w:divsChild>
                    </w:div>
                    <w:div w:id="1114711443">
                      <w:marLeft w:val="0"/>
                      <w:marRight w:val="0"/>
                      <w:marTop w:val="0"/>
                      <w:marBottom w:val="0"/>
                      <w:divBdr>
                        <w:top w:val="none" w:sz="0" w:space="0" w:color="auto"/>
                        <w:left w:val="none" w:sz="0" w:space="0" w:color="auto"/>
                        <w:bottom w:val="none" w:sz="0" w:space="0" w:color="auto"/>
                        <w:right w:val="none" w:sz="0" w:space="0" w:color="auto"/>
                      </w:divBdr>
                      <w:divsChild>
                        <w:div w:id="1383167776">
                          <w:marLeft w:val="0"/>
                          <w:marRight w:val="0"/>
                          <w:marTop w:val="0"/>
                          <w:marBottom w:val="0"/>
                          <w:divBdr>
                            <w:top w:val="none" w:sz="0" w:space="0" w:color="auto"/>
                            <w:left w:val="none" w:sz="0" w:space="0" w:color="auto"/>
                            <w:bottom w:val="none" w:sz="0" w:space="0" w:color="auto"/>
                            <w:right w:val="none" w:sz="0" w:space="0" w:color="auto"/>
                          </w:divBdr>
                        </w:div>
                      </w:divsChild>
                    </w:div>
                    <w:div w:id="1801337533">
                      <w:marLeft w:val="0"/>
                      <w:marRight w:val="0"/>
                      <w:marTop w:val="0"/>
                      <w:marBottom w:val="0"/>
                      <w:divBdr>
                        <w:top w:val="none" w:sz="0" w:space="0" w:color="auto"/>
                        <w:left w:val="none" w:sz="0" w:space="0" w:color="auto"/>
                        <w:bottom w:val="none" w:sz="0" w:space="0" w:color="auto"/>
                        <w:right w:val="none" w:sz="0" w:space="0" w:color="auto"/>
                      </w:divBdr>
                      <w:divsChild>
                        <w:div w:id="138770757">
                          <w:marLeft w:val="0"/>
                          <w:marRight w:val="0"/>
                          <w:marTop w:val="0"/>
                          <w:marBottom w:val="0"/>
                          <w:divBdr>
                            <w:top w:val="none" w:sz="0" w:space="0" w:color="auto"/>
                            <w:left w:val="none" w:sz="0" w:space="0" w:color="auto"/>
                            <w:bottom w:val="none" w:sz="0" w:space="0" w:color="auto"/>
                            <w:right w:val="none" w:sz="0" w:space="0" w:color="auto"/>
                          </w:divBdr>
                        </w:div>
                      </w:divsChild>
                    </w:div>
                    <w:div w:id="1006862265">
                      <w:marLeft w:val="0"/>
                      <w:marRight w:val="0"/>
                      <w:marTop w:val="0"/>
                      <w:marBottom w:val="0"/>
                      <w:divBdr>
                        <w:top w:val="none" w:sz="0" w:space="0" w:color="auto"/>
                        <w:left w:val="none" w:sz="0" w:space="0" w:color="auto"/>
                        <w:bottom w:val="none" w:sz="0" w:space="0" w:color="auto"/>
                        <w:right w:val="none" w:sz="0" w:space="0" w:color="auto"/>
                      </w:divBdr>
                      <w:divsChild>
                        <w:div w:id="2105032186">
                          <w:marLeft w:val="0"/>
                          <w:marRight w:val="0"/>
                          <w:marTop w:val="0"/>
                          <w:marBottom w:val="0"/>
                          <w:divBdr>
                            <w:top w:val="none" w:sz="0" w:space="0" w:color="auto"/>
                            <w:left w:val="none" w:sz="0" w:space="0" w:color="auto"/>
                            <w:bottom w:val="none" w:sz="0" w:space="0" w:color="auto"/>
                            <w:right w:val="none" w:sz="0" w:space="0" w:color="auto"/>
                          </w:divBdr>
                        </w:div>
                      </w:divsChild>
                    </w:div>
                    <w:div w:id="1468159552">
                      <w:marLeft w:val="0"/>
                      <w:marRight w:val="0"/>
                      <w:marTop w:val="0"/>
                      <w:marBottom w:val="0"/>
                      <w:divBdr>
                        <w:top w:val="none" w:sz="0" w:space="0" w:color="auto"/>
                        <w:left w:val="none" w:sz="0" w:space="0" w:color="auto"/>
                        <w:bottom w:val="none" w:sz="0" w:space="0" w:color="auto"/>
                        <w:right w:val="none" w:sz="0" w:space="0" w:color="auto"/>
                      </w:divBdr>
                      <w:divsChild>
                        <w:div w:id="452676112">
                          <w:marLeft w:val="0"/>
                          <w:marRight w:val="0"/>
                          <w:marTop w:val="0"/>
                          <w:marBottom w:val="0"/>
                          <w:divBdr>
                            <w:top w:val="none" w:sz="0" w:space="0" w:color="auto"/>
                            <w:left w:val="none" w:sz="0" w:space="0" w:color="auto"/>
                            <w:bottom w:val="none" w:sz="0" w:space="0" w:color="auto"/>
                            <w:right w:val="none" w:sz="0" w:space="0" w:color="auto"/>
                          </w:divBdr>
                        </w:div>
                      </w:divsChild>
                    </w:div>
                    <w:div w:id="744037881">
                      <w:marLeft w:val="0"/>
                      <w:marRight w:val="0"/>
                      <w:marTop w:val="0"/>
                      <w:marBottom w:val="0"/>
                      <w:divBdr>
                        <w:top w:val="none" w:sz="0" w:space="0" w:color="auto"/>
                        <w:left w:val="none" w:sz="0" w:space="0" w:color="auto"/>
                        <w:bottom w:val="none" w:sz="0" w:space="0" w:color="auto"/>
                        <w:right w:val="none" w:sz="0" w:space="0" w:color="auto"/>
                      </w:divBdr>
                      <w:divsChild>
                        <w:div w:id="2072461571">
                          <w:marLeft w:val="0"/>
                          <w:marRight w:val="0"/>
                          <w:marTop w:val="0"/>
                          <w:marBottom w:val="0"/>
                          <w:divBdr>
                            <w:top w:val="none" w:sz="0" w:space="0" w:color="auto"/>
                            <w:left w:val="none" w:sz="0" w:space="0" w:color="auto"/>
                            <w:bottom w:val="none" w:sz="0" w:space="0" w:color="auto"/>
                            <w:right w:val="none" w:sz="0" w:space="0" w:color="auto"/>
                          </w:divBdr>
                        </w:div>
                      </w:divsChild>
                    </w:div>
                    <w:div w:id="2058116267">
                      <w:marLeft w:val="0"/>
                      <w:marRight w:val="0"/>
                      <w:marTop w:val="0"/>
                      <w:marBottom w:val="0"/>
                      <w:divBdr>
                        <w:top w:val="none" w:sz="0" w:space="0" w:color="auto"/>
                        <w:left w:val="none" w:sz="0" w:space="0" w:color="auto"/>
                        <w:bottom w:val="none" w:sz="0" w:space="0" w:color="auto"/>
                        <w:right w:val="none" w:sz="0" w:space="0" w:color="auto"/>
                      </w:divBdr>
                      <w:divsChild>
                        <w:div w:id="1532644280">
                          <w:marLeft w:val="0"/>
                          <w:marRight w:val="0"/>
                          <w:marTop w:val="0"/>
                          <w:marBottom w:val="0"/>
                          <w:divBdr>
                            <w:top w:val="none" w:sz="0" w:space="0" w:color="auto"/>
                            <w:left w:val="none" w:sz="0" w:space="0" w:color="auto"/>
                            <w:bottom w:val="none" w:sz="0" w:space="0" w:color="auto"/>
                            <w:right w:val="none" w:sz="0" w:space="0" w:color="auto"/>
                          </w:divBdr>
                        </w:div>
                      </w:divsChild>
                    </w:div>
                    <w:div w:id="2144887946">
                      <w:marLeft w:val="0"/>
                      <w:marRight w:val="0"/>
                      <w:marTop w:val="0"/>
                      <w:marBottom w:val="0"/>
                      <w:divBdr>
                        <w:top w:val="none" w:sz="0" w:space="0" w:color="auto"/>
                        <w:left w:val="none" w:sz="0" w:space="0" w:color="auto"/>
                        <w:bottom w:val="none" w:sz="0" w:space="0" w:color="auto"/>
                        <w:right w:val="none" w:sz="0" w:space="0" w:color="auto"/>
                      </w:divBdr>
                      <w:divsChild>
                        <w:div w:id="610086285">
                          <w:marLeft w:val="0"/>
                          <w:marRight w:val="0"/>
                          <w:marTop w:val="0"/>
                          <w:marBottom w:val="0"/>
                          <w:divBdr>
                            <w:top w:val="none" w:sz="0" w:space="0" w:color="auto"/>
                            <w:left w:val="none" w:sz="0" w:space="0" w:color="auto"/>
                            <w:bottom w:val="none" w:sz="0" w:space="0" w:color="auto"/>
                            <w:right w:val="none" w:sz="0" w:space="0" w:color="auto"/>
                          </w:divBdr>
                        </w:div>
                      </w:divsChild>
                    </w:div>
                    <w:div w:id="281426749">
                      <w:marLeft w:val="0"/>
                      <w:marRight w:val="0"/>
                      <w:marTop w:val="0"/>
                      <w:marBottom w:val="0"/>
                      <w:divBdr>
                        <w:top w:val="none" w:sz="0" w:space="0" w:color="auto"/>
                        <w:left w:val="none" w:sz="0" w:space="0" w:color="auto"/>
                        <w:bottom w:val="none" w:sz="0" w:space="0" w:color="auto"/>
                        <w:right w:val="none" w:sz="0" w:space="0" w:color="auto"/>
                      </w:divBdr>
                      <w:divsChild>
                        <w:div w:id="768233244">
                          <w:marLeft w:val="0"/>
                          <w:marRight w:val="0"/>
                          <w:marTop w:val="0"/>
                          <w:marBottom w:val="0"/>
                          <w:divBdr>
                            <w:top w:val="none" w:sz="0" w:space="0" w:color="auto"/>
                            <w:left w:val="none" w:sz="0" w:space="0" w:color="auto"/>
                            <w:bottom w:val="none" w:sz="0" w:space="0" w:color="auto"/>
                            <w:right w:val="none" w:sz="0" w:space="0" w:color="auto"/>
                          </w:divBdr>
                        </w:div>
                      </w:divsChild>
                    </w:div>
                    <w:div w:id="717894800">
                      <w:marLeft w:val="0"/>
                      <w:marRight w:val="0"/>
                      <w:marTop w:val="0"/>
                      <w:marBottom w:val="0"/>
                      <w:divBdr>
                        <w:top w:val="none" w:sz="0" w:space="0" w:color="auto"/>
                        <w:left w:val="none" w:sz="0" w:space="0" w:color="auto"/>
                        <w:bottom w:val="none" w:sz="0" w:space="0" w:color="auto"/>
                        <w:right w:val="none" w:sz="0" w:space="0" w:color="auto"/>
                      </w:divBdr>
                      <w:divsChild>
                        <w:div w:id="575436980">
                          <w:marLeft w:val="0"/>
                          <w:marRight w:val="0"/>
                          <w:marTop w:val="0"/>
                          <w:marBottom w:val="0"/>
                          <w:divBdr>
                            <w:top w:val="none" w:sz="0" w:space="0" w:color="auto"/>
                            <w:left w:val="none" w:sz="0" w:space="0" w:color="auto"/>
                            <w:bottom w:val="none" w:sz="0" w:space="0" w:color="auto"/>
                            <w:right w:val="none" w:sz="0" w:space="0" w:color="auto"/>
                          </w:divBdr>
                        </w:div>
                      </w:divsChild>
                    </w:div>
                    <w:div w:id="1327396336">
                      <w:marLeft w:val="0"/>
                      <w:marRight w:val="0"/>
                      <w:marTop w:val="0"/>
                      <w:marBottom w:val="0"/>
                      <w:divBdr>
                        <w:top w:val="none" w:sz="0" w:space="0" w:color="auto"/>
                        <w:left w:val="none" w:sz="0" w:space="0" w:color="auto"/>
                        <w:bottom w:val="none" w:sz="0" w:space="0" w:color="auto"/>
                        <w:right w:val="none" w:sz="0" w:space="0" w:color="auto"/>
                      </w:divBdr>
                      <w:divsChild>
                        <w:div w:id="417215814">
                          <w:marLeft w:val="0"/>
                          <w:marRight w:val="0"/>
                          <w:marTop w:val="0"/>
                          <w:marBottom w:val="0"/>
                          <w:divBdr>
                            <w:top w:val="none" w:sz="0" w:space="0" w:color="auto"/>
                            <w:left w:val="none" w:sz="0" w:space="0" w:color="auto"/>
                            <w:bottom w:val="none" w:sz="0" w:space="0" w:color="auto"/>
                            <w:right w:val="none" w:sz="0" w:space="0" w:color="auto"/>
                          </w:divBdr>
                        </w:div>
                      </w:divsChild>
                    </w:div>
                    <w:div w:id="522524068">
                      <w:marLeft w:val="0"/>
                      <w:marRight w:val="0"/>
                      <w:marTop w:val="0"/>
                      <w:marBottom w:val="0"/>
                      <w:divBdr>
                        <w:top w:val="none" w:sz="0" w:space="0" w:color="auto"/>
                        <w:left w:val="none" w:sz="0" w:space="0" w:color="auto"/>
                        <w:bottom w:val="none" w:sz="0" w:space="0" w:color="auto"/>
                        <w:right w:val="none" w:sz="0" w:space="0" w:color="auto"/>
                      </w:divBdr>
                      <w:divsChild>
                        <w:div w:id="296574393">
                          <w:marLeft w:val="0"/>
                          <w:marRight w:val="0"/>
                          <w:marTop w:val="0"/>
                          <w:marBottom w:val="0"/>
                          <w:divBdr>
                            <w:top w:val="none" w:sz="0" w:space="0" w:color="auto"/>
                            <w:left w:val="none" w:sz="0" w:space="0" w:color="auto"/>
                            <w:bottom w:val="none" w:sz="0" w:space="0" w:color="auto"/>
                            <w:right w:val="none" w:sz="0" w:space="0" w:color="auto"/>
                          </w:divBdr>
                        </w:div>
                      </w:divsChild>
                    </w:div>
                    <w:div w:id="1369716195">
                      <w:marLeft w:val="0"/>
                      <w:marRight w:val="0"/>
                      <w:marTop w:val="0"/>
                      <w:marBottom w:val="0"/>
                      <w:divBdr>
                        <w:top w:val="none" w:sz="0" w:space="0" w:color="auto"/>
                        <w:left w:val="none" w:sz="0" w:space="0" w:color="auto"/>
                        <w:bottom w:val="none" w:sz="0" w:space="0" w:color="auto"/>
                        <w:right w:val="none" w:sz="0" w:space="0" w:color="auto"/>
                      </w:divBdr>
                      <w:divsChild>
                        <w:div w:id="1075857335">
                          <w:marLeft w:val="0"/>
                          <w:marRight w:val="0"/>
                          <w:marTop w:val="0"/>
                          <w:marBottom w:val="0"/>
                          <w:divBdr>
                            <w:top w:val="none" w:sz="0" w:space="0" w:color="auto"/>
                            <w:left w:val="none" w:sz="0" w:space="0" w:color="auto"/>
                            <w:bottom w:val="none" w:sz="0" w:space="0" w:color="auto"/>
                            <w:right w:val="none" w:sz="0" w:space="0" w:color="auto"/>
                          </w:divBdr>
                        </w:div>
                      </w:divsChild>
                    </w:div>
                    <w:div w:id="1846089161">
                      <w:marLeft w:val="0"/>
                      <w:marRight w:val="0"/>
                      <w:marTop w:val="0"/>
                      <w:marBottom w:val="0"/>
                      <w:divBdr>
                        <w:top w:val="none" w:sz="0" w:space="0" w:color="auto"/>
                        <w:left w:val="none" w:sz="0" w:space="0" w:color="auto"/>
                        <w:bottom w:val="none" w:sz="0" w:space="0" w:color="auto"/>
                        <w:right w:val="none" w:sz="0" w:space="0" w:color="auto"/>
                      </w:divBdr>
                      <w:divsChild>
                        <w:div w:id="1672877240">
                          <w:marLeft w:val="0"/>
                          <w:marRight w:val="0"/>
                          <w:marTop w:val="0"/>
                          <w:marBottom w:val="0"/>
                          <w:divBdr>
                            <w:top w:val="none" w:sz="0" w:space="0" w:color="auto"/>
                            <w:left w:val="none" w:sz="0" w:space="0" w:color="auto"/>
                            <w:bottom w:val="none" w:sz="0" w:space="0" w:color="auto"/>
                            <w:right w:val="none" w:sz="0" w:space="0" w:color="auto"/>
                          </w:divBdr>
                        </w:div>
                      </w:divsChild>
                    </w:div>
                    <w:div w:id="580336140">
                      <w:marLeft w:val="0"/>
                      <w:marRight w:val="0"/>
                      <w:marTop w:val="0"/>
                      <w:marBottom w:val="0"/>
                      <w:divBdr>
                        <w:top w:val="none" w:sz="0" w:space="0" w:color="auto"/>
                        <w:left w:val="none" w:sz="0" w:space="0" w:color="auto"/>
                        <w:bottom w:val="none" w:sz="0" w:space="0" w:color="auto"/>
                        <w:right w:val="none" w:sz="0" w:space="0" w:color="auto"/>
                      </w:divBdr>
                      <w:divsChild>
                        <w:div w:id="1248419360">
                          <w:marLeft w:val="0"/>
                          <w:marRight w:val="0"/>
                          <w:marTop w:val="0"/>
                          <w:marBottom w:val="0"/>
                          <w:divBdr>
                            <w:top w:val="none" w:sz="0" w:space="0" w:color="auto"/>
                            <w:left w:val="none" w:sz="0" w:space="0" w:color="auto"/>
                            <w:bottom w:val="none" w:sz="0" w:space="0" w:color="auto"/>
                            <w:right w:val="none" w:sz="0" w:space="0" w:color="auto"/>
                          </w:divBdr>
                        </w:div>
                      </w:divsChild>
                    </w:div>
                    <w:div w:id="890460204">
                      <w:marLeft w:val="0"/>
                      <w:marRight w:val="0"/>
                      <w:marTop w:val="0"/>
                      <w:marBottom w:val="0"/>
                      <w:divBdr>
                        <w:top w:val="none" w:sz="0" w:space="0" w:color="auto"/>
                        <w:left w:val="none" w:sz="0" w:space="0" w:color="auto"/>
                        <w:bottom w:val="none" w:sz="0" w:space="0" w:color="auto"/>
                        <w:right w:val="none" w:sz="0" w:space="0" w:color="auto"/>
                      </w:divBdr>
                      <w:divsChild>
                        <w:div w:id="2135437583">
                          <w:marLeft w:val="0"/>
                          <w:marRight w:val="0"/>
                          <w:marTop w:val="0"/>
                          <w:marBottom w:val="0"/>
                          <w:divBdr>
                            <w:top w:val="none" w:sz="0" w:space="0" w:color="auto"/>
                            <w:left w:val="none" w:sz="0" w:space="0" w:color="auto"/>
                            <w:bottom w:val="none" w:sz="0" w:space="0" w:color="auto"/>
                            <w:right w:val="none" w:sz="0" w:space="0" w:color="auto"/>
                          </w:divBdr>
                        </w:div>
                      </w:divsChild>
                    </w:div>
                    <w:div w:id="252739210">
                      <w:marLeft w:val="0"/>
                      <w:marRight w:val="0"/>
                      <w:marTop w:val="0"/>
                      <w:marBottom w:val="0"/>
                      <w:divBdr>
                        <w:top w:val="none" w:sz="0" w:space="0" w:color="auto"/>
                        <w:left w:val="none" w:sz="0" w:space="0" w:color="auto"/>
                        <w:bottom w:val="none" w:sz="0" w:space="0" w:color="auto"/>
                        <w:right w:val="none" w:sz="0" w:space="0" w:color="auto"/>
                      </w:divBdr>
                      <w:divsChild>
                        <w:div w:id="525484634">
                          <w:marLeft w:val="0"/>
                          <w:marRight w:val="0"/>
                          <w:marTop w:val="0"/>
                          <w:marBottom w:val="0"/>
                          <w:divBdr>
                            <w:top w:val="none" w:sz="0" w:space="0" w:color="auto"/>
                            <w:left w:val="none" w:sz="0" w:space="0" w:color="auto"/>
                            <w:bottom w:val="none" w:sz="0" w:space="0" w:color="auto"/>
                            <w:right w:val="none" w:sz="0" w:space="0" w:color="auto"/>
                          </w:divBdr>
                        </w:div>
                      </w:divsChild>
                    </w:div>
                    <w:div w:id="1315718466">
                      <w:marLeft w:val="0"/>
                      <w:marRight w:val="0"/>
                      <w:marTop w:val="0"/>
                      <w:marBottom w:val="0"/>
                      <w:divBdr>
                        <w:top w:val="none" w:sz="0" w:space="0" w:color="auto"/>
                        <w:left w:val="none" w:sz="0" w:space="0" w:color="auto"/>
                        <w:bottom w:val="none" w:sz="0" w:space="0" w:color="auto"/>
                        <w:right w:val="none" w:sz="0" w:space="0" w:color="auto"/>
                      </w:divBdr>
                      <w:divsChild>
                        <w:div w:id="828324310">
                          <w:marLeft w:val="0"/>
                          <w:marRight w:val="0"/>
                          <w:marTop w:val="0"/>
                          <w:marBottom w:val="0"/>
                          <w:divBdr>
                            <w:top w:val="none" w:sz="0" w:space="0" w:color="auto"/>
                            <w:left w:val="none" w:sz="0" w:space="0" w:color="auto"/>
                            <w:bottom w:val="none" w:sz="0" w:space="0" w:color="auto"/>
                            <w:right w:val="none" w:sz="0" w:space="0" w:color="auto"/>
                          </w:divBdr>
                        </w:div>
                      </w:divsChild>
                    </w:div>
                    <w:div w:id="286278579">
                      <w:marLeft w:val="0"/>
                      <w:marRight w:val="0"/>
                      <w:marTop w:val="0"/>
                      <w:marBottom w:val="0"/>
                      <w:divBdr>
                        <w:top w:val="none" w:sz="0" w:space="0" w:color="auto"/>
                        <w:left w:val="none" w:sz="0" w:space="0" w:color="auto"/>
                        <w:bottom w:val="none" w:sz="0" w:space="0" w:color="auto"/>
                        <w:right w:val="none" w:sz="0" w:space="0" w:color="auto"/>
                      </w:divBdr>
                      <w:divsChild>
                        <w:div w:id="291525001">
                          <w:marLeft w:val="0"/>
                          <w:marRight w:val="0"/>
                          <w:marTop w:val="0"/>
                          <w:marBottom w:val="0"/>
                          <w:divBdr>
                            <w:top w:val="none" w:sz="0" w:space="0" w:color="auto"/>
                            <w:left w:val="none" w:sz="0" w:space="0" w:color="auto"/>
                            <w:bottom w:val="none" w:sz="0" w:space="0" w:color="auto"/>
                            <w:right w:val="none" w:sz="0" w:space="0" w:color="auto"/>
                          </w:divBdr>
                        </w:div>
                      </w:divsChild>
                    </w:div>
                    <w:div w:id="659772721">
                      <w:marLeft w:val="0"/>
                      <w:marRight w:val="0"/>
                      <w:marTop w:val="0"/>
                      <w:marBottom w:val="0"/>
                      <w:divBdr>
                        <w:top w:val="none" w:sz="0" w:space="0" w:color="auto"/>
                        <w:left w:val="none" w:sz="0" w:space="0" w:color="auto"/>
                        <w:bottom w:val="none" w:sz="0" w:space="0" w:color="auto"/>
                        <w:right w:val="none" w:sz="0" w:space="0" w:color="auto"/>
                      </w:divBdr>
                      <w:divsChild>
                        <w:div w:id="1248274506">
                          <w:marLeft w:val="0"/>
                          <w:marRight w:val="0"/>
                          <w:marTop w:val="0"/>
                          <w:marBottom w:val="0"/>
                          <w:divBdr>
                            <w:top w:val="none" w:sz="0" w:space="0" w:color="auto"/>
                            <w:left w:val="none" w:sz="0" w:space="0" w:color="auto"/>
                            <w:bottom w:val="none" w:sz="0" w:space="0" w:color="auto"/>
                            <w:right w:val="none" w:sz="0" w:space="0" w:color="auto"/>
                          </w:divBdr>
                        </w:div>
                      </w:divsChild>
                    </w:div>
                    <w:div w:id="1059212823">
                      <w:marLeft w:val="0"/>
                      <w:marRight w:val="0"/>
                      <w:marTop w:val="0"/>
                      <w:marBottom w:val="0"/>
                      <w:divBdr>
                        <w:top w:val="none" w:sz="0" w:space="0" w:color="auto"/>
                        <w:left w:val="none" w:sz="0" w:space="0" w:color="auto"/>
                        <w:bottom w:val="none" w:sz="0" w:space="0" w:color="auto"/>
                        <w:right w:val="none" w:sz="0" w:space="0" w:color="auto"/>
                      </w:divBdr>
                      <w:divsChild>
                        <w:div w:id="1236471757">
                          <w:marLeft w:val="0"/>
                          <w:marRight w:val="0"/>
                          <w:marTop w:val="0"/>
                          <w:marBottom w:val="0"/>
                          <w:divBdr>
                            <w:top w:val="none" w:sz="0" w:space="0" w:color="auto"/>
                            <w:left w:val="none" w:sz="0" w:space="0" w:color="auto"/>
                            <w:bottom w:val="none" w:sz="0" w:space="0" w:color="auto"/>
                            <w:right w:val="none" w:sz="0" w:space="0" w:color="auto"/>
                          </w:divBdr>
                        </w:div>
                      </w:divsChild>
                    </w:div>
                    <w:div w:id="1503012036">
                      <w:marLeft w:val="0"/>
                      <w:marRight w:val="0"/>
                      <w:marTop w:val="0"/>
                      <w:marBottom w:val="0"/>
                      <w:divBdr>
                        <w:top w:val="none" w:sz="0" w:space="0" w:color="auto"/>
                        <w:left w:val="none" w:sz="0" w:space="0" w:color="auto"/>
                        <w:bottom w:val="none" w:sz="0" w:space="0" w:color="auto"/>
                        <w:right w:val="none" w:sz="0" w:space="0" w:color="auto"/>
                      </w:divBdr>
                      <w:divsChild>
                        <w:div w:id="1709912540">
                          <w:marLeft w:val="0"/>
                          <w:marRight w:val="0"/>
                          <w:marTop w:val="0"/>
                          <w:marBottom w:val="0"/>
                          <w:divBdr>
                            <w:top w:val="none" w:sz="0" w:space="0" w:color="auto"/>
                            <w:left w:val="none" w:sz="0" w:space="0" w:color="auto"/>
                            <w:bottom w:val="none" w:sz="0" w:space="0" w:color="auto"/>
                            <w:right w:val="none" w:sz="0" w:space="0" w:color="auto"/>
                          </w:divBdr>
                        </w:div>
                      </w:divsChild>
                    </w:div>
                    <w:div w:id="1749500251">
                      <w:marLeft w:val="0"/>
                      <w:marRight w:val="0"/>
                      <w:marTop w:val="0"/>
                      <w:marBottom w:val="0"/>
                      <w:divBdr>
                        <w:top w:val="none" w:sz="0" w:space="0" w:color="auto"/>
                        <w:left w:val="none" w:sz="0" w:space="0" w:color="auto"/>
                        <w:bottom w:val="none" w:sz="0" w:space="0" w:color="auto"/>
                        <w:right w:val="none" w:sz="0" w:space="0" w:color="auto"/>
                      </w:divBdr>
                      <w:divsChild>
                        <w:div w:id="155926245">
                          <w:marLeft w:val="0"/>
                          <w:marRight w:val="0"/>
                          <w:marTop w:val="0"/>
                          <w:marBottom w:val="0"/>
                          <w:divBdr>
                            <w:top w:val="none" w:sz="0" w:space="0" w:color="auto"/>
                            <w:left w:val="none" w:sz="0" w:space="0" w:color="auto"/>
                            <w:bottom w:val="none" w:sz="0" w:space="0" w:color="auto"/>
                            <w:right w:val="none" w:sz="0" w:space="0" w:color="auto"/>
                          </w:divBdr>
                        </w:div>
                      </w:divsChild>
                    </w:div>
                    <w:div w:id="1299652143">
                      <w:marLeft w:val="0"/>
                      <w:marRight w:val="0"/>
                      <w:marTop w:val="0"/>
                      <w:marBottom w:val="0"/>
                      <w:divBdr>
                        <w:top w:val="none" w:sz="0" w:space="0" w:color="auto"/>
                        <w:left w:val="none" w:sz="0" w:space="0" w:color="auto"/>
                        <w:bottom w:val="none" w:sz="0" w:space="0" w:color="auto"/>
                        <w:right w:val="none" w:sz="0" w:space="0" w:color="auto"/>
                      </w:divBdr>
                      <w:divsChild>
                        <w:div w:id="1766195766">
                          <w:marLeft w:val="0"/>
                          <w:marRight w:val="0"/>
                          <w:marTop w:val="0"/>
                          <w:marBottom w:val="0"/>
                          <w:divBdr>
                            <w:top w:val="none" w:sz="0" w:space="0" w:color="auto"/>
                            <w:left w:val="none" w:sz="0" w:space="0" w:color="auto"/>
                            <w:bottom w:val="none" w:sz="0" w:space="0" w:color="auto"/>
                            <w:right w:val="none" w:sz="0" w:space="0" w:color="auto"/>
                          </w:divBdr>
                        </w:div>
                      </w:divsChild>
                    </w:div>
                    <w:div w:id="1859126288">
                      <w:marLeft w:val="0"/>
                      <w:marRight w:val="0"/>
                      <w:marTop w:val="0"/>
                      <w:marBottom w:val="0"/>
                      <w:divBdr>
                        <w:top w:val="none" w:sz="0" w:space="0" w:color="auto"/>
                        <w:left w:val="none" w:sz="0" w:space="0" w:color="auto"/>
                        <w:bottom w:val="none" w:sz="0" w:space="0" w:color="auto"/>
                        <w:right w:val="none" w:sz="0" w:space="0" w:color="auto"/>
                      </w:divBdr>
                      <w:divsChild>
                        <w:div w:id="1937906890">
                          <w:marLeft w:val="0"/>
                          <w:marRight w:val="0"/>
                          <w:marTop w:val="0"/>
                          <w:marBottom w:val="0"/>
                          <w:divBdr>
                            <w:top w:val="none" w:sz="0" w:space="0" w:color="auto"/>
                            <w:left w:val="none" w:sz="0" w:space="0" w:color="auto"/>
                            <w:bottom w:val="none" w:sz="0" w:space="0" w:color="auto"/>
                            <w:right w:val="none" w:sz="0" w:space="0" w:color="auto"/>
                          </w:divBdr>
                        </w:div>
                      </w:divsChild>
                    </w:div>
                    <w:div w:id="503864906">
                      <w:marLeft w:val="0"/>
                      <w:marRight w:val="0"/>
                      <w:marTop w:val="0"/>
                      <w:marBottom w:val="0"/>
                      <w:divBdr>
                        <w:top w:val="none" w:sz="0" w:space="0" w:color="auto"/>
                        <w:left w:val="none" w:sz="0" w:space="0" w:color="auto"/>
                        <w:bottom w:val="none" w:sz="0" w:space="0" w:color="auto"/>
                        <w:right w:val="none" w:sz="0" w:space="0" w:color="auto"/>
                      </w:divBdr>
                      <w:divsChild>
                        <w:div w:id="1716545487">
                          <w:marLeft w:val="0"/>
                          <w:marRight w:val="0"/>
                          <w:marTop w:val="0"/>
                          <w:marBottom w:val="0"/>
                          <w:divBdr>
                            <w:top w:val="none" w:sz="0" w:space="0" w:color="auto"/>
                            <w:left w:val="none" w:sz="0" w:space="0" w:color="auto"/>
                            <w:bottom w:val="none" w:sz="0" w:space="0" w:color="auto"/>
                            <w:right w:val="none" w:sz="0" w:space="0" w:color="auto"/>
                          </w:divBdr>
                        </w:div>
                      </w:divsChild>
                    </w:div>
                    <w:div w:id="652567853">
                      <w:marLeft w:val="0"/>
                      <w:marRight w:val="0"/>
                      <w:marTop w:val="0"/>
                      <w:marBottom w:val="0"/>
                      <w:divBdr>
                        <w:top w:val="none" w:sz="0" w:space="0" w:color="auto"/>
                        <w:left w:val="none" w:sz="0" w:space="0" w:color="auto"/>
                        <w:bottom w:val="none" w:sz="0" w:space="0" w:color="auto"/>
                        <w:right w:val="none" w:sz="0" w:space="0" w:color="auto"/>
                      </w:divBdr>
                      <w:divsChild>
                        <w:div w:id="1715154891">
                          <w:marLeft w:val="0"/>
                          <w:marRight w:val="0"/>
                          <w:marTop w:val="0"/>
                          <w:marBottom w:val="0"/>
                          <w:divBdr>
                            <w:top w:val="none" w:sz="0" w:space="0" w:color="auto"/>
                            <w:left w:val="none" w:sz="0" w:space="0" w:color="auto"/>
                            <w:bottom w:val="none" w:sz="0" w:space="0" w:color="auto"/>
                            <w:right w:val="none" w:sz="0" w:space="0" w:color="auto"/>
                          </w:divBdr>
                        </w:div>
                      </w:divsChild>
                    </w:div>
                    <w:div w:id="1766881555">
                      <w:marLeft w:val="0"/>
                      <w:marRight w:val="0"/>
                      <w:marTop w:val="0"/>
                      <w:marBottom w:val="0"/>
                      <w:divBdr>
                        <w:top w:val="none" w:sz="0" w:space="0" w:color="auto"/>
                        <w:left w:val="none" w:sz="0" w:space="0" w:color="auto"/>
                        <w:bottom w:val="none" w:sz="0" w:space="0" w:color="auto"/>
                        <w:right w:val="none" w:sz="0" w:space="0" w:color="auto"/>
                      </w:divBdr>
                      <w:divsChild>
                        <w:div w:id="283192729">
                          <w:marLeft w:val="0"/>
                          <w:marRight w:val="0"/>
                          <w:marTop w:val="0"/>
                          <w:marBottom w:val="0"/>
                          <w:divBdr>
                            <w:top w:val="none" w:sz="0" w:space="0" w:color="auto"/>
                            <w:left w:val="none" w:sz="0" w:space="0" w:color="auto"/>
                            <w:bottom w:val="none" w:sz="0" w:space="0" w:color="auto"/>
                            <w:right w:val="none" w:sz="0" w:space="0" w:color="auto"/>
                          </w:divBdr>
                        </w:div>
                      </w:divsChild>
                    </w:div>
                    <w:div w:id="2138450673">
                      <w:marLeft w:val="0"/>
                      <w:marRight w:val="0"/>
                      <w:marTop w:val="0"/>
                      <w:marBottom w:val="0"/>
                      <w:divBdr>
                        <w:top w:val="none" w:sz="0" w:space="0" w:color="auto"/>
                        <w:left w:val="none" w:sz="0" w:space="0" w:color="auto"/>
                        <w:bottom w:val="none" w:sz="0" w:space="0" w:color="auto"/>
                        <w:right w:val="none" w:sz="0" w:space="0" w:color="auto"/>
                      </w:divBdr>
                      <w:divsChild>
                        <w:div w:id="165680887">
                          <w:marLeft w:val="0"/>
                          <w:marRight w:val="0"/>
                          <w:marTop w:val="0"/>
                          <w:marBottom w:val="0"/>
                          <w:divBdr>
                            <w:top w:val="none" w:sz="0" w:space="0" w:color="auto"/>
                            <w:left w:val="none" w:sz="0" w:space="0" w:color="auto"/>
                            <w:bottom w:val="none" w:sz="0" w:space="0" w:color="auto"/>
                            <w:right w:val="none" w:sz="0" w:space="0" w:color="auto"/>
                          </w:divBdr>
                        </w:div>
                      </w:divsChild>
                    </w:div>
                    <w:div w:id="714425078">
                      <w:marLeft w:val="0"/>
                      <w:marRight w:val="0"/>
                      <w:marTop w:val="0"/>
                      <w:marBottom w:val="0"/>
                      <w:divBdr>
                        <w:top w:val="none" w:sz="0" w:space="0" w:color="auto"/>
                        <w:left w:val="none" w:sz="0" w:space="0" w:color="auto"/>
                        <w:bottom w:val="none" w:sz="0" w:space="0" w:color="auto"/>
                        <w:right w:val="none" w:sz="0" w:space="0" w:color="auto"/>
                      </w:divBdr>
                      <w:divsChild>
                        <w:div w:id="82066347">
                          <w:marLeft w:val="0"/>
                          <w:marRight w:val="0"/>
                          <w:marTop w:val="0"/>
                          <w:marBottom w:val="0"/>
                          <w:divBdr>
                            <w:top w:val="none" w:sz="0" w:space="0" w:color="auto"/>
                            <w:left w:val="none" w:sz="0" w:space="0" w:color="auto"/>
                            <w:bottom w:val="none" w:sz="0" w:space="0" w:color="auto"/>
                            <w:right w:val="none" w:sz="0" w:space="0" w:color="auto"/>
                          </w:divBdr>
                        </w:div>
                      </w:divsChild>
                    </w:div>
                    <w:div w:id="762605066">
                      <w:marLeft w:val="0"/>
                      <w:marRight w:val="0"/>
                      <w:marTop w:val="0"/>
                      <w:marBottom w:val="0"/>
                      <w:divBdr>
                        <w:top w:val="none" w:sz="0" w:space="0" w:color="auto"/>
                        <w:left w:val="none" w:sz="0" w:space="0" w:color="auto"/>
                        <w:bottom w:val="none" w:sz="0" w:space="0" w:color="auto"/>
                        <w:right w:val="none" w:sz="0" w:space="0" w:color="auto"/>
                      </w:divBdr>
                      <w:divsChild>
                        <w:div w:id="1973175348">
                          <w:marLeft w:val="0"/>
                          <w:marRight w:val="0"/>
                          <w:marTop w:val="0"/>
                          <w:marBottom w:val="0"/>
                          <w:divBdr>
                            <w:top w:val="none" w:sz="0" w:space="0" w:color="auto"/>
                            <w:left w:val="none" w:sz="0" w:space="0" w:color="auto"/>
                            <w:bottom w:val="none" w:sz="0" w:space="0" w:color="auto"/>
                            <w:right w:val="none" w:sz="0" w:space="0" w:color="auto"/>
                          </w:divBdr>
                        </w:div>
                      </w:divsChild>
                    </w:div>
                    <w:div w:id="350033762">
                      <w:marLeft w:val="0"/>
                      <w:marRight w:val="0"/>
                      <w:marTop w:val="0"/>
                      <w:marBottom w:val="0"/>
                      <w:divBdr>
                        <w:top w:val="none" w:sz="0" w:space="0" w:color="auto"/>
                        <w:left w:val="none" w:sz="0" w:space="0" w:color="auto"/>
                        <w:bottom w:val="none" w:sz="0" w:space="0" w:color="auto"/>
                        <w:right w:val="none" w:sz="0" w:space="0" w:color="auto"/>
                      </w:divBdr>
                      <w:divsChild>
                        <w:div w:id="404303128">
                          <w:marLeft w:val="0"/>
                          <w:marRight w:val="0"/>
                          <w:marTop w:val="0"/>
                          <w:marBottom w:val="0"/>
                          <w:divBdr>
                            <w:top w:val="none" w:sz="0" w:space="0" w:color="auto"/>
                            <w:left w:val="none" w:sz="0" w:space="0" w:color="auto"/>
                            <w:bottom w:val="none" w:sz="0" w:space="0" w:color="auto"/>
                            <w:right w:val="none" w:sz="0" w:space="0" w:color="auto"/>
                          </w:divBdr>
                        </w:div>
                      </w:divsChild>
                    </w:div>
                    <w:div w:id="136387882">
                      <w:marLeft w:val="0"/>
                      <w:marRight w:val="0"/>
                      <w:marTop w:val="0"/>
                      <w:marBottom w:val="0"/>
                      <w:divBdr>
                        <w:top w:val="none" w:sz="0" w:space="0" w:color="auto"/>
                        <w:left w:val="none" w:sz="0" w:space="0" w:color="auto"/>
                        <w:bottom w:val="none" w:sz="0" w:space="0" w:color="auto"/>
                        <w:right w:val="none" w:sz="0" w:space="0" w:color="auto"/>
                      </w:divBdr>
                      <w:divsChild>
                        <w:div w:id="666247821">
                          <w:marLeft w:val="0"/>
                          <w:marRight w:val="0"/>
                          <w:marTop w:val="0"/>
                          <w:marBottom w:val="0"/>
                          <w:divBdr>
                            <w:top w:val="none" w:sz="0" w:space="0" w:color="auto"/>
                            <w:left w:val="none" w:sz="0" w:space="0" w:color="auto"/>
                            <w:bottom w:val="none" w:sz="0" w:space="0" w:color="auto"/>
                            <w:right w:val="none" w:sz="0" w:space="0" w:color="auto"/>
                          </w:divBdr>
                        </w:div>
                      </w:divsChild>
                    </w:div>
                    <w:div w:id="2043356776">
                      <w:marLeft w:val="0"/>
                      <w:marRight w:val="0"/>
                      <w:marTop w:val="0"/>
                      <w:marBottom w:val="0"/>
                      <w:divBdr>
                        <w:top w:val="none" w:sz="0" w:space="0" w:color="auto"/>
                        <w:left w:val="none" w:sz="0" w:space="0" w:color="auto"/>
                        <w:bottom w:val="none" w:sz="0" w:space="0" w:color="auto"/>
                        <w:right w:val="none" w:sz="0" w:space="0" w:color="auto"/>
                      </w:divBdr>
                      <w:divsChild>
                        <w:div w:id="1874883538">
                          <w:marLeft w:val="0"/>
                          <w:marRight w:val="0"/>
                          <w:marTop w:val="0"/>
                          <w:marBottom w:val="0"/>
                          <w:divBdr>
                            <w:top w:val="none" w:sz="0" w:space="0" w:color="auto"/>
                            <w:left w:val="none" w:sz="0" w:space="0" w:color="auto"/>
                            <w:bottom w:val="none" w:sz="0" w:space="0" w:color="auto"/>
                            <w:right w:val="none" w:sz="0" w:space="0" w:color="auto"/>
                          </w:divBdr>
                        </w:div>
                      </w:divsChild>
                    </w:div>
                    <w:div w:id="1862936348">
                      <w:marLeft w:val="0"/>
                      <w:marRight w:val="0"/>
                      <w:marTop w:val="0"/>
                      <w:marBottom w:val="0"/>
                      <w:divBdr>
                        <w:top w:val="none" w:sz="0" w:space="0" w:color="auto"/>
                        <w:left w:val="none" w:sz="0" w:space="0" w:color="auto"/>
                        <w:bottom w:val="none" w:sz="0" w:space="0" w:color="auto"/>
                        <w:right w:val="none" w:sz="0" w:space="0" w:color="auto"/>
                      </w:divBdr>
                      <w:divsChild>
                        <w:div w:id="1955283045">
                          <w:marLeft w:val="0"/>
                          <w:marRight w:val="0"/>
                          <w:marTop w:val="0"/>
                          <w:marBottom w:val="0"/>
                          <w:divBdr>
                            <w:top w:val="none" w:sz="0" w:space="0" w:color="auto"/>
                            <w:left w:val="none" w:sz="0" w:space="0" w:color="auto"/>
                            <w:bottom w:val="none" w:sz="0" w:space="0" w:color="auto"/>
                            <w:right w:val="none" w:sz="0" w:space="0" w:color="auto"/>
                          </w:divBdr>
                        </w:div>
                      </w:divsChild>
                    </w:div>
                    <w:div w:id="1965693358">
                      <w:marLeft w:val="0"/>
                      <w:marRight w:val="0"/>
                      <w:marTop w:val="0"/>
                      <w:marBottom w:val="0"/>
                      <w:divBdr>
                        <w:top w:val="none" w:sz="0" w:space="0" w:color="auto"/>
                        <w:left w:val="none" w:sz="0" w:space="0" w:color="auto"/>
                        <w:bottom w:val="none" w:sz="0" w:space="0" w:color="auto"/>
                        <w:right w:val="none" w:sz="0" w:space="0" w:color="auto"/>
                      </w:divBdr>
                      <w:divsChild>
                        <w:div w:id="2129931837">
                          <w:marLeft w:val="0"/>
                          <w:marRight w:val="0"/>
                          <w:marTop w:val="0"/>
                          <w:marBottom w:val="0"/>
                          <w:divBdr>
                            <w:top w:val="none" w:sz="0" w:space="0" w:color="auto"/>
                            <w:left w:val="none" w:sz="0" w:space="0" w:color="auto"/>
                            <w:bottom w:val="none" w:sz="0" w:space="0" w:color="auto"/>
                            <w:right w:val="none" w:sz="0" w:space="0" w:color="auto"/>
                          </w:divBdr>
                        </w:div>
                      </w:divsChild>
                    </w:div>
                    <w:div w:id="1913277393">
                      <w:marLeft w:val="0"/>
                      <w:marRight w:val="0"/>
                      <w:marTop w:val="0"/>
                      <w:marBottom w:val="0"/>
                      <w:divBdr>
                        <w:top w:val="none" w:sz="0" w:space="0" w:color="auto"/>
                        <w:left w:val="none" w:sz="0" w:space="0" w:color="auto"/>
                        <w:bottom w:val="none" w:sz="0" w:space="0" w:color="auto"/>
                        <w:right w:val="none" w:sz="0" w:space="0" w:color="auto"/>
                      </w:divBdr>
                      <w:divsChild>
                        <w:div w:id="8443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363096">
                  <w:marLeft w:val="0"/>
                  <w:marRight w:val="0"/>
                  <w:marTop w:val="0"/>
                  <w:marBottom w:val="0"/>
                  <w:divBdr>
                    <w:top w:val="none" w:sz="0" w:space="0" w:color="auto"/>
                    <w:left w:val="none" w:sz="0" w:space="0" w:color="auto"/>
                    <w:bottom w:val="none" w:sz="0" w:space="0" w:color="auto"/>
                    <w:right w:val="none" w:sz="0" w:space="0" w:color="auto"/>
                  </w:divBdr>
                  <w:divsChild>
                    <w:div w:id="1476489897">
                      <w:marLeft w:val="0"/>
                      <w:marRight w:val="0"/>
                      <w:marTop w:val="0"/>
                      <w:marBottom w:val="0"/>
                      <w:divBdr>
                        <w:top w:val="none" w:sz="0" w:space="0" w:color="auto"/>
                        <w:left w:val="none" w:sz="0" w:space="0" w:color="auto"/>
                        <w:bottom w:val="none" w:sz="0" w:space="0" w:color="auto"/>
                        <w:right w:val="none" w:sz="0" w:space="0" w:color="auto"/>
                      </w:divBdr>
                    </w:div>
                  </w:divsChild>
                </w:div>
                <w:div w:id="926302312">
                  <w:marLeft w:val="0"/>
                  <w:marRight w:val="0"/>
                  <w:marTop w:val="0"/>
                  <w:marBottom w:val="0"/>
                  <w:divBdr>
                    <w:top w:val="none" w:sz="0" w:space="0" w:color="auto"/>
                    <w:left w:val="none" w:sz="0" w:space="0" w:color="auto"/>
                    <w:bottom w:val="none" w:sz="0" w:space="0" w:color="auto"/>
                    <w:right w:val="none" w:sz="0" w:space="0" w:color="auto"/>
                  </w:divBdr>
                  <w:divsChild>
                    <w:div w:id="13758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17818">
              <w:marLeft w:val="0"/>
              <w:marRight w:val="0"/>
              <w:marTop w:val="0"/>
              <w:marBottom w:val="0"/>
              <w:divBdr>
                <w:top w:val="none" w:sz="0" w:space="0" w:color="auto"/>
                <w:left w:val="none" w:sz="0" w:space="0" w:color="auto"/>
                <w:bottom w:val="none" w:sz="0" w:space="0" w:color="auto"/>
                <w:right w:val="none" w:sz="0" w:space="0" w:color="auto"/>
              </w:divBdr>
              <w:divsChild>
                <w:div w:id="1827624811">
                  <w:marLeft w:val="0"/>
                  <w:marRight w:val="0"/>
                  <w:marTop w:val="0"/>
                  <w:marBottom w:val="0"/>
                  <w:divBdr>
                    <w:top w:val="none" w:sz="0" w:space="0" w:color="auto"/>
                    <w:left w:val="none" w:sz="0" w:space="0" w:color="auto"/>
                    <w:bottom w:val="none" w:sz="0" w:space="0" w:color="auto"/>
                    <w:right w:val="none" w:sz="0" w:space="0" w:color="auto"/>
                  </w:divBdr>
                  <w:divsChild>
                    <w:div w:id="1670671230">
                      <w:marLeft w:val="0"/>
                      <w:marRight w:val="0"/>
                      <w:marTop w:val="0"/>
                      <w:marBottom w:val="0"/>
                      <w:divBdr>
                        <w:top w:val="none" w:sz="0" w:space="0" w:color="auto"/>
                        <w:left w:val="none" w:sz="0" w:space="0" w:color="auto"/>
                        <w:bottom w:val="none" w:sz="0" w:space="0" w:color="auto"/>
                        <w:right w:val="none" w:sz="0" w:space="0" w:color="auto"/>
                      </w:divBdr>
                    </w:div>
                  </w:divsChild>
                </w:div>
                <w:div w:id="1703748578">
                  <w:marLeft w:val="0"/>
                  <w:marRight w:val="0"/>
                  <w:marTop w:val="0"/>
                  <w:marBottom w:val="0"/>
                  <w:divBdr>
                    <w:top w:val="none" w:sz="0" w:space="0" w:color="auto"/>
                    <w:left w:val="none" w:sz="0" w:space="0" w:color="auto"/>
                    <w:bottom w:val="none" w:sz="0" w:space="0" w:color="auto"/>
                    <w:right w:val="none" w:sz="0" w:space="0" w:color="auto"/>
                  </w:divBdr>
                  <w:divsChild>
                    <w:div w:id="10487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79454">
      <w:bodyDiv w:val="1"/>
      <w:marLeft w:val="0"/>
      <w:marRight w:val="0"/>
      <w:marTop w:val="0"/>
      <w:marBottom w:val="0"/>
      <w:divBdr>
        <w:top w:val="none" w:sz="0" w:space="0" w:color="auto"/>
        <w:left w:val="none" w:sz="0" w:space="0" w:color="auto"/>
        <w:bottom w:val="none" w:sz="0" w:space="0" w:color="auto"/>
        <w:right w:val="none" w:sz="0" w:space="0" w:color="auto"/>
      </w:divBdr>
      <w:divsChild>
        <w:div w:id="1983382545">
          <w:marLeft w:val="0"/>
          <w:marRight w:val="0"/>
          <w:marTop w:val="0"/>
          <w:marBottom w:val="0"/>
          <w:divBdr>
            <w:top w:val="none" w:sz="0" w:space="0" w:color="auto"/>
            <w:left w:val="none" w:sz="0" w:space="0" w:color="auto"/>
            <w:bottom w:val="none" w:sz="0" w:space="0" w:color="auto"/>
            <w:right w:val="none" w:sz="0" w:space="0" w:color="auto"/>
          </w:divBdr>
          <w:divsChild>
            <w:div w:id="889457054">
              <w:marLeft w:val="0"/>
              <w:marRight w:val="0"/>
              <w:marTop w:val="0"/>
              <w:marBottom w:val="0"/>
              <w:divBdr>
                <w:top w:val="none" w:sz="0" w:space="0" w:color="auto"/>
                <w:left w:val="none" w:sz="0" w:space="0" w:color="auto"/>
                <w:bottom w:val="none" w:sz="0" w:space="0" w:color="auto"/>
                <w:right w:val="none" w:sz="0" w:space="0" w:color="auto"/>
              </w:divBdr>
              <w:divsChild>
                <w:div w:id="149679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6209">
      <w:bodyDiv w:val="1"/>
      <w:marLeft w:val="0"/>
      <w:marRight w:val="0"/>
      <w:marTop w:val="0"/>
      <w:marBottom w:val="0"/>
      <w:divBdr>
        <w:top w:val="none" w:sz="0" w:space="0" w:color="auto"/>
        <w:left w:val="none" w:sz="0" w:space="0" w:color="auto"/>
        <w:bottom w:val="none" w:sz="0" w:space="0" w:color="auto"/>
        <w:right w:val="none" w:sz="0" w:space="0" w:color="auto"/>
      </w:divBdr>
      <w:divsChild>
        <w:div w:id="2048941543">
          <w:marLeft w:val="0"/>
          <w:marRight w:val="0"/>
          <w:marTop w:val="0"/>
          <w:marBottom w:val="0"/>
          <w:divBdr>
            <w:top w:val="none" w:sz="0" w:space="0" w:color="auto"/>
            <w:left w:val="none" w:sz="0" w:space="0" w:color="auto"/>
            <w:bottom w:val="none" w:sz="0" w:space="0" w:color="auto"/>
            <w:right w:val="none" w:sz="0" w:space="0" w:color="auto"/>
          </w:divBdr>
          <w:divsChild>
            <w:div w:id="346371009">
              <w:marLeft w:val="0"/>
              <w:marRight w:val="0"/>
              <w:marTop w:val="0"/>
              <w:marBottom w:val="0"/>
              <w:divBdr>
                <w:top w:val="none" w:sz="0" w:space="0" w:color="auto"/>
                <w:left w:val="none" w:sz="0" w:space="0" w:color="auto"/>
                <w:bottom w:val="none" w:sz="0" w:space="0" w:color="auto"/>
                <w:right w:val="none" w:sz="0" w:space="0" w:color="auto"/>
              </w:divBdr>
              <w:divsChild>
                <w:div w:id="892154227">
                  <w:marLeft w:val="0"/>
                  <w:marRight w:val="0"/>
                  <w:marTop w:val="0"/>
                  <w:marBottom w:val="0"/>
                  <w:divBdr>
                    <w:top w:val="none" w:sz="0" w:space="0" w:color="auto"/>
                    <w:left w:val="none" w:sz="0" w:space="0" w:color="auto"/>
                    <w:bottom w:val="none" w:sz="0" w:space="0" w:color="auto"/>
                    <w:right w:val="none" w:sz="0" w:space="0" w:color="auto"/>
                  </w:divBdr>
                  <w:divsChild>
                    <w:div w:id="79221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40978">
      <w:bodyDiv w:val="1"/>
      <w:marLeft w:val="0"/>
      <w:marRight w:val="0"/>
      <w:marTop w:val="0"/>
      <w:marBottom w:val="0"/>
      <w:divBdr>
        <w:top w:val="none" w:sz="0" w:space="0" w:color="auto"/>
        <w:left w:val="none" w:sz="0" w:space="0" w:color="auto"/>
        <w:bottom w:val="none" w:sz="0" w:space="0" w:color="auto"/>
        <w:right w:val="none" w:sz="0" w:space="0" w:color="auto"/>
      </w:divBdr>
      <w:divsChild>
        <w:div w:id="1264266073">
          <w:marLeft w:val="0"/>
          <w:marRight w:val="0"/>
          <w:marTop w:val="0"/>
          <w:marBottom w:val="0"/>
          <w:divBdr>
            <w:top w:val="none" w:sz="0" w:space="0" w:color="auto"/>
            <w:left w:val="none" w:sz="0" w:space="0" w:color="auto"/>
            <w:bottom w:val="none" w:sz="0" w:space="0" w:color="auto"/>
            <w:right w:val="none" w:sz="0" w:space="0" w:color="auto"/>
          </w:divBdr>
          <w:divsChild>
            <w:div w:id="1419253470">
              <w:marLeft w:val="0"/>
              <w:marRight w:val="0"/>
              <w:marTop w:val="0"/>
              <w:marBottom w:val="0"/>
              <w:divBdr>
                <w:top w:val="none" w:sz="0" w:space="0" w:color="auto"/>
                <w:left w:val="none" w:sz="0" w:space="0" w:color="auto"/>
                <w:bottom w:val="none" w:sz="0" w:space="0" w:color="auto"/>
                <w:right w:val="none" w:sz="0" w:space="0" w:color="auto"/>
              </w:divBdr>
              <w:divsChild>
                <w:div w:id="1034042803">
                  <w:marLeft w:val="0"/>
                  <w:marRight w:val="0"/>
                  <w:marTop w:val="0"/>
                  <w:marBottom w:val="0"/>
                  <w:divBdr>
                    <w:top w:val="none" w:sz="0" w:space="0" w:color="auto"/>
                    <w:left w:val="none" w:sz="0" w:space="0" w:color="auto"/>
                    <w:bottom w:val="none" w:sz="0" w:space="0" w:color="auto"/>
                    <w:right w:val="none" w:sz="0" w:space="0" w:color="auto"/>
                  </w:divBdr>
                </w:div>
                <w:div w:id="959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6189">
      <w:bodyDiv w:val="1"/>
      <w:marLeft w:val="0"/>
      <w:marRight w:val="0"/>
      <w:marTop w:val="0"/>
      <w:marBottom w:val="0"/>
      <w:divBdr>
        <w:top w:val="none" w:sz="0" w:space="0" w:color="auto"/>
        <w:left w:val="none" w:sz="0" w:space="0" w:color="auto"/>
        <w:bottom w:val="none" w:sz="0" w:space="0" w:color="auto"/>
        <w:right w:val="none" w:sz="0" w:space="0" w:color="auto"/>
      </w:divBdr>
      <w:divsChild>
        <w:div w:id="1051618335">
          <w:marLeft w:val="0"/>
          <w:marRight w:val="0"/>
          <w:marTop w:val="0"/>
          <w:marBottom w:val="0"/>
          <w:divBdr>
            <w:top w:val="none" w:sz="0" w:space="0" w:color="auto"/>
            <w:left w:val="none" w:sz="0" w:space="0" w:color="auto"/>
            <w:bottom w:val="none" w:sz="0" w:space="0" w:color="auto"/>
            <w:right w:val="none" w:sz="0" w:space="0" w:color="auto"/>
          </w:divBdr>
          <w:divsChild>
            <w:div w:id="1984458127">
              <w:marLeft w:val="0"/>
              <w:marRight w:val="0"/>
              <w:marTop w:val="0"/>
              <w:marBottom w:val="0"/>
              <w:divBdr>
                <w:top w:val="none" w:sz="0" w:space="0" w:color="auto"/>
                <w:left w:val="none" w:sz="0" w:space="0" w:color="auto"/>
                <w:bottom w:val="none" w:sz="0" w:space="0" w:color="auto"/>
                <w:right w:val="none" w:sz="0" w:space="0" w:color="auto"/>
              </w:divBdr>
              <w:divsChild>
                <w:div w:id="2126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5791">
      <w:bodyDiv w:val="1"/>
      <w:marLeft w:val="0"/>
      <w:marRight w:val="0"/>
      <w:marTop w:val="0"/>
      <w:marBottom w:val="0"/>
      <w:divBdr>
        <w:top w:val="none" w:sz="0" w:space="0" w:color="auto"/>
        <w:left w:val="none" w:sz="0" w:space="0" w:color="auto"/>
        <w:bottom w:val="none" w:sz="0" w:space="0" w:color="auto"/>
        <w:right w:val="none" w:sz="0" w:space="0" w:color="auto"/>
      </w:divBdr>
      <w:divsChild>
        <w:div w:id="629895780">
          <w:marLeft w:val="0"/>
          <w:marRight w:val="0"/>
          <w:marTop w:val="0"/>
          <w:marBottom w:val="0"/>
          <w:divBdr>
            <w:top w:val="none" w:sz="0" w:space="0" w:color="auto"/>
            <w:left w:val="none" w:sz="0" w:space="0" w:color="auto"/>
            <w:bottom w:val="none" w:sz="0" w:space="0" w:color="auto"/>
            <w:right w:val="none" w:sz="0" w:space="0" w:color="auto"/>
          </w:divBdr>
          <w:divsChild>
            <w:div w:id="1660380221">
              <w:marLeft w:val="0"/>
              <w:marRight w:val="0"/>
              <w:marTop w:val="0"/>
              <w:marBottom w:val="0"/>
              <w:divBdr>
                <w:top w:val="none" w:sz="0" w:space="0" w:color="auto"/>
                <w:left w:val="none" w:sz="0" w:space="0" w:color="auto"/>
                <w:bottom w:val="none" w:sz="0" w:space="0" w:color="auto"/>
                <w:right w:val="none" w:sz="0" w:space="0" w:color="auto"/>
              </w:divBdr>
              <w:divsChild>
                <w:div w:id="192514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2086">
      <w:bodyDiv w:val="1"/>
      <w:marLeft w:val="0"/>
      <w:marRight w:val="0"/>
      <w:marTop w:val="0"/>
      <w:marBottom w:val="0"/>
      <w:divBdr>
        <w:top w:val="none" w:sz="0" w:space="0" w:color="auto"/>
        <w:left w:val="none" w:sz="0" w:space="0" w:color="auto"/>
        <w:bottom w:val="none" w:sz="0" w:space="0" w:color="auto"/>
        <w:right w:val="none" w:sz="0" w:space="0" w:color="auto"/>
      </w:divBdr>
      <w:divsChild>
        <w:div w:id="1497115051">
          <w:marLeft w:val="0"/>
          <w:marRight w:val="0"/>
          <w:marTop w:val="0"/>
          <w:marBottom w:val="0"/>
          <w:divBdr>
            <w:top w:val="none" w:sz="0" w:space="0" w:color="auto"/>
            <w:left w:val="none" w:sz="0" w:space="0" w:color="auto"/>
            <w:bottom w:val="none" w:sz="0" w:space="0" w:color="auto"/>
            <w:right w:val="none" w:sz="0" w:space="0" w:color="auto"/>
          </w:divBdr>
          <w:divsChild>
            <w:div w:id="1987514495">
              <w:marLeft w:val="0"/>
              <w:marRight w:val="0"/>
              <w:marTop w:val="0"/>
              <w:marBottom w:val="0"/>
              <w:divBdr>
                <w:top w:val="none" w:sz="0" w:space="0" w:color="auto"/>
                <w:left w:val="none" w:sz="0" w:space="0" w:color="auto"/>
                <w:bottom w:val="none" w:sz="0" w:space="0" w:color="auto"/>
                <w:right w:val="none" w:sz="0" w:space="0" w:color="auto"/>
              </w:divBdr>
              <w:divsChild>
                <w:div w:id="112809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0976">
      <w:bodyDiv w:val="1"/>
      <w:marLeft w:val="0"/>
      <w:marRight w:val="0"/>
      <w:marTop w:val="0"/>
      <w:marBottom w:val="0"/>
      <w:divBdr>
        <w:top w:val="none" w:sz="0" w:space="0" w:color="auto"/>
        <w:left w:val="none" w:sz="0" w:space="0" w:color="auto"/>
        <w:bottom w:val="none" w:sz="0" w:space="0" w:color="auto"/>
        <w:right w:val="none" w:sz="0" w:space="0" w:color="auto"/>
      </w:divBdr>
      <w:divsChild>
        <w:div w:id="741024837">
          <w:marLeft w:val="0"/>
          <w:marRight w:val="0"/>
          <w:marTop w:val="0"/>
          <w:marBottom w:val="0"/>
          <w:divBdr>
            <w:top w:val="none" w:sz="0" w:space="0" w:color="auto"/>
            <w:left w:val="none" w:sz="0" w:space="0" w:color="auto"/>
            <w:bottom w:val="none" w:sz="0" w:space="0" w:color="auto"/>
            <w:right w:val="none" w:sz="0" w:space="0" w:color="auto"/>
          </w:divBdr>
          <w:divsChild>
            <w:div w:id="175271474">
              <w:marLeft w:val="0"/>
              <w:marRight w:val="0"/>
              <w:marTop w:val="0"/>
              <w:marBottom w:val="0"/>
              <w:divBdr>
                <w:top w:val="none" w:sz="0" w:space="0" w:color="auto"/>
                <w:left w:val="none" w:sz="0" w:space="0" w:color="auto"/>
                <w:bottom w:val="none" w:sz="0" w:space="0" w:color="auto"/>
                <w:right w:val="none" w:sz="0" w:space="0" w:color="auto"/>
              </w:divBdr>
              <w:divsChild>
                <w:div w:id="5046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98805">
      <w:bodyDiv w:val="1"/>
      <w:marLeft w:val="0"/>
      <w:marRight w:val="0"/>
      <w:marTop w:val="0"/>
      <w:marBottom w:val="0"/>
      <w:divBdr>
        <w:top w:val="none" w:sz="0" w:space="0" w:color="auto"/>
        <w:left w:val="none" w:sz="0" w:space="0" w:color="auto"/>
        <w:bottom w:val="none" w:sz="0" w:space="0" w:color="auto"/>
        <w:right w:val="none" w:sz="0" w:space="0" w:color="auto"/>
      </w:divBdr>
      <w:divsChild>
        <w:div w:id="1243837342">
          <w:marLeft w:val="0"/>
          <w:marRight w:val="0"/>
          <w:marTop w:val="0"/>
          <w:marBottom w:val="0"/>
          <w:divBdr>
            <w:top w:val="none" w:sz="0" w:space="0" w:color="auto"/>
            <w:left w:val="none" w:sz="0" w:space="0" w:color="auto"/>
            <w:bottom w:val="none" w:sz="0" w:space="0" w:color="auto"/>
            <w:right w:val="none" w:sz="0" w:space="0" w:color="auto"/>
          </w:divBdr>
          <w:divsChild>
            <w:div w:id="457839149">
              <w:marLeft w:val="0"/>
              <w:marRight w:val="0"/>
              <w:marTop w:val="0"/>
              <w:marBottom w:val="0"/>
              <w:divBdr>
                <w:top w:val="none" w:sz="0" w:space="0" w:color="auto"/>
                <w:left w:val="none" w:sz="0" w:space="0" w:color="auto"/>
                <w:bottom w:val="none" w:sz="0" w:space="0" w:color="auto"/>
                <w:right w:val="none" w:sz="0" w:space="0" w:color="auto"/>
              </w:divBdr>
              <w:divsChild>
                <w:div w:id="102146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0611">
      <w:bodyDiv w:val="1"/>
      <w:marLeft w:val="0"/>
      <w:marRight w:val="0"/>
      <w:marTop w:val="0"/>
      <w:marBottom w:val="0"/>
      <w:divBdr>
        <w:top w:val="none" w:sz="0" w:space="0" w:color="auto"/>
        <w:left w:val="none" w:sz="0" w:space="0" w:color="auto"/>
        <w:bottom w:val="none" w:sz="0" w:space="0" w:color="auto"/>
        <w:right w:val="none" w:sz="0" w:space="0" w:color="auto"/>
      </w:divBdr>
      <w:divsChild>
        <w:div w:id="734008198">
          <w:marLeft w:val="0"/>
          <w:marRight w:val="0"/>
          <w:marTop w:val="0"/>
          <w:marBottom w:val="0"/>
          <w:divBdr>
            <w:top w:val="none" w:sz="0" w:space="0" w:color="auto"/>
            <w:left w:val="none" w:sz="0" w:space="0" w:color="auto"/>
            <w:bottom w:val="none" w:sz="0" w:space="0" w:color="auto"/>
            <w:right w:val="none" w:sz="0" w:space="0" w:color="auto"/>
          </w:divBdr>
          <w:divsChild>
            <w:div w:id="450591790">
              <w:marLeft w:val="0"/>
              <w:marRight w:val="0"/>
              <w:marTop w:val="0"/>
              <w:marBottom w:val="0"/>
              <w:divBdr>
                <w:top w:val="none" w:sz="0" w:space="0" w:color="auto"/>
                <w:left w:val="none" w:sz="0" w:space="0" w:color="auto"/>
                <w:bottom w:val="none" w:sz="0" w:space="0" w:color="auto"/>
                <w:right w:val="none" w:sz="0" w:space="0" w:color="auto"/>
              </w:divBdr>
              <w:divsChild>
                <w:div w:id="69496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699939">
      <w:bodyDiv w:val="1"/>
      <w:marLeft w:val="0"/>
      <w:marRight w:val="0"/>
      <w:marTop w:val="0"/>
      <w:marBottom w:val="0"/>
      <w:divBdr>
        <w:top w:val="none" w:sz="0" w:space="0" w:color="auto"/>
        <w:left w:val="none" w:sz="0" w:space="0" w:color="auto"/>
        <w:bottom w:val="none" w:sz="0" w:space="0" w:color="auto"/>
        <w:right w:val="none" w:sz="0" w:space="0" w:color="auto"/>
      </w:divBdr>
      <w:divsChild>
        <w:div w:id="1522470033">
          <w:marLeft w:val="0"/>
          <w:marRight w:val="0"/>
          <w:marTop w:val="0"/>
          <w:marBottom w:val="0"/>
          <w:divBdr>
            <w:top w:val="none" w:sz="0" w:space="0" w:color="auto"/>
            <w:left w:val="none" w:sz="0" w:space="0" w:color="auto"/>
            <w:bottom w:val="none" w:sz="0" w:space="0" w:color="auto"/>
            <w:right w:val="none" w:sz="0" w:space="0" w:color="auto"/>
          </w:divBdr>
          <w:divsChild>
            <w:div w:id="306932589">
              <w:marLeft w:val="0"/>
              <w:marRight w:val="0"/>
              <w:marTop w:val="0"/>
              <w:marBottom w:val="0"/>
              <w:divBdr>
                <w:top w:val="none" w:sz="0" w:space="0" w:color="auto"/>
                <w:left w:val="none" w:sz="0" w:space="0" w:color="auto"/>
                <w:bottom w:val="none" w:sz="0" w:space="0" w:color="auto"/>
                <w:right w:val="none" w:sz="0" w:space="0" w:color="auto"/>
              </w:divBdr>
              <w:divsChild>
                <w:div w:id="2057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76048">
      <w:bodyDiv w:val="1"/>
      <w:marLeft w:val="0"/>
      <w:marRight w:val="0"/>
      <w:marTop w:val="0"/>
      <w:marBottom w:val="0"/>
      <w:divBdr>
        <w:top w:val="none" w:sz="0" w:space="0" w:color="auto"/>
        <w:left w:val="none" w:sz="0" w:space="0" w:color="auto"/>
        <w:bottom w:val="none" w:sz="0" w:space="0" w:color="auto"/>
        <w:right w:val="none" w:sz="0" w:space="0" w:color="auto"/>
      </w:divBdr>
      <w:divsChild>
        <w:div w:id="903226004">
          <w:marLeft w:val="0"/>
          <w:marRight w:val="0"/>
          <w:marTop w:val="0"/>
          <w:marBottom w:val="0"/>
          <w:divBdr>
            <w:top w:val="none" w:sz="0" w:space="0" w:color="auto"/>
            <w:left w:val="none" w:sz="0" w:space="0" w:color="auto"/>
            <w:bottom w:val="none" w:sz="0" w:space="0" w:color="auto"/>
            <w:right w:val="none" w:sz="0" w:space="0" w:color="auto"/>
          </w:divBdr>
          <w:divsChild>
            <w:div w:id="90011434">
              <w:marLeft w:val="0"/>
              <w:marRight w:val="0"/>
              <w:marTop w:val="0"/>
              <w:marBottom w:val="0"/>
              <w:divBdr>
                <w:top w:val="none" w:sz="0" w:space="0" w:color="auto"/>
                <w:left w:val="none" w:sz="0" w:space="0" w:color="auto"/>
                <w:bottom w:val="none" w:sz="0" w:space="0" w:color="auto"/>
                <w:right w:val="none" w:sz="0" w:space="0" w:color="auto"/>
              </w:divBdr>
              <w:divsChild>
                <w:div w:id="11691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42462">
      <w:bodyDiv w:val="1"/>
      <w:marLeft w:val="0"/>
      <w:marRight w:val="0"/>
      <w:marTop w:val="0"/>
      <w:marBottom w:val="0"/>
      <w:divBdr>
        <w:top w:val="none" w:sz="0" w:space="0" w:color="auto"/>
        <w:left w:val="none" w:sz="0" w:space="0" w:color="auto"/>
        <w:bottom w:val="none" w:sz="0" w:space="0" w:color="auto"/>
        <w:right w:val="none" w:sz="0" w:space="0" w:color="auto"/>
      </w:divBdr>
      <w:divsChild>
        <w:div w:id="2120367889">
          <w:marLeft w:val="0"/>
          <w:marRight w:val="0"/>
          <w:marTop w:val="0"/>
          <w:marBottom w:val="0"/>
          <w:divBdr>
            <w:top w:val="none" w:sz="0" w:space="0" w:color="auto"/>
            <w:left w:val="none" w:sz="0" w:space="0" w:color="auto"/>
            <w:bottom w:val="none" w:sz="0" w:space="0" w:color="auto"/>
            <w:right w:val="none" w:sz="0" w:space="0" w:color="auto"/>
          </w:divBdr>
          <w:divsChild>
            <w:div w:id="1759328173">
              <w:marLeft w:val="0"/>
              <w:marRight w:val="0"/>
              <w:marTop w:val="0"/>
              <w:marBottom w:val="0"/>
              <w:divBdr>
                <w:top w:val="none" w:sz="0" w:space="0" w:color="auto"/>
                <w:left w:val="none" w:sz="0" w:space="0" w:color="auto"/>
                <w:bottom w:val="none" w:sz="0" w:space="0" w:color="auto"/>
                <w:right w:val="none" w:sz="0" w:space="0" w:color="auto"/>
              </w:divBdr>
              <w:divsChild>
                <w:div w:id="2599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16560">
      <w:bodyDiv w:val="1"/>
      <w:marLeft w:val="0"/>
      <w:marRight w:val="0"/>
      <w:marTop w:val="0"/>
      <w:marBottom w:val="0"/>
      <w:divBdr>
        <w:top w:val="none" w:sz="0" w:space="0" w:color="auto"/>
        <w:left w:val="none" w:sz="0" w:space="0" w:color="auto"/>
        <w:bottom w:val="none" w:sz="0" w:space="0" w:color="auto"/>
        <w:right w:val="none" w:sz="0" w:space="0" w:color="auto"/>
      </w:divBdr>
      <w:divsChild>
        <w:div w:id="1157381498">
          <w:marLeft w:val="0"/>
          <w:marRight w:val="0"/>
          <w:marTop w:val="0"/>
          <w:marBottom w:val="0"/>
          <w:divBdr>
            <w:top w:val="none" w:sz="0" w:space="0" w:color="auto"/>
            <w:left w:val="none" w:sz="0" w:space="0" w:color="auto"/>
            <w:bottom w:val="none" w:sz="0" w:space="0" w:color="auto"/>
            <w:right w:val="none" w:sz="0" w:space="0" w:color="auto"/>
          </w:divBdr>
          <w:divsChild>
            <w:div w:id="522791831">
              <w:marLeft w:val="0"/>
              <w:marRight w:val="0"/>
              <w:marTop w:val="0"/>
              <w:marBottom w:val="0"/>
              <w:divBdr>
                <w:top w:val="none" w:sz="0" w:space="0" w:color="auto"/>
                <w:left w:val="none" w:sz="0" w:space="0" w:color="auto"/>
                <w:bottom w:val="none" w:sz="0" w:space="0" w:color="auto"/>
                <w:right w:val="none" w:sz="0" w:space="0" w:color="auto"/>
              </w:divBdr>
              <w:divsChild>
                <w:div w:id="68448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71773">
      <w:bodyDiv w:val="1"/>
      <w:marLeft w:val="0"/>
      <w:marRight w:val="0"/>
      <w:marTop w:val="0"/>
      <w:marBottom w:val="0"/>
      <w:divBdr>
        <w:top w:val="none" w:sz="0" w:space="0" w:color="auto"/>
        <w:left w:val="none" w:sz="0" w:space="0" w:color="auto"/>
        <w:bottom w:val="none" w:sz="0" w:space="0" w:color="auto"/>
        <w:right w:val="none" w:sz="0" w:space="0" w:color="auto"/>
      </w:divBdr>
      <w:divsChild>
        <w:div w:id="1614512057">
          <w:marLeft w:val="0"/>
          <w:marRight w:val="0"/>
          <w:marTop w:val="0"/>
          <w:marBottom w:val="120"/>
          <w:divBdr>
            <w:top w:val="none" w:sz="0" w:space="0" w:color="auto"/>
            <w:left w:val="none" w:sz="0" w:space="0" w:color="auto"/>
            <w:bottom w:val="none" w:sz="0" w:space="0" w:color="auto"/>
            <w:right w:val="none" w:sz="0" w:space="0" w:color="auto"/>
          </w:divBdr>
          <w:divsChild>
            <w:div w:id="1124541145">
              <w:marLeft w:val="0"/>
              <w:marRight w:val="0"/>
              <w:marTop w:val="0"/>
              <w:marBottom w:val="0"/>
              <w:divBdr>
                <w:top w:val="none" w:sz="0" w:space="0" w:color="auto"/>
                <w:left w:val="none" w:sz="0" w:space="0" w:color="auto"/>
                <w:bottom w:val="none" w:sz="0" w:space="0" w:color="auto"/>
                <w:right w:val="none" w:sz="0" w:space="0" w:color="auto"/>
              </w:divBdr>
              <w:divsChild>
                <w:div w:id="1310600227">
                  <w:marLeft w:val="0"/>
                  <w:marRight w:val="0"/>
                  <w:marTop w:val="0"/>
                  <w:marBottom w:val="0"/>
                  <w:divBdr>
                    <w:top w:val="none" w:sz="0" w:space="0" w:color="auto"/>
                    <w:left w:val="none" w:sz="0" w:space="0" w:color="auto"/>
                    <w:bottom w:val="none" w:sz="0" w:space="0" w:color="auto"/>
                    <w:right w:val="none" w:sz="0" w:space="0" w:color="auto"/>
                  </w:divBdr>
                  <w:divsChild>
                    <w:div w:id="192842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580244">
      <w:bodyDiv w:val="1"/>
      <w:marLeft w:val="0"/>
      <w:marRight w:val="0"/>
      <w:marTop w:val="0"/>
      <w:marBottom w:val="0"/>
      <w:divBdr>
        <w:top w:val="none" w:sz="0" w:space="0" w:color="auto"/>
        <w:left w:val="none" w:sz="0" w:space="0" w:color="auto"/>
        <w:bottom w:val="none" w:sz="0" w:space="0" w:color="auto"/>
        <w:right w:val="none" w:sz="0" w:space="0" w:color="auto"/>
      </w:divBdr>
      <w:divsChild>
        <w:div w:id="1969848112">
          <w:marLeft w:val="0"/>
          <w:marRight w:val="0"/>
          <w:marTop w:val="0"/>
          <w:marBottom w:val="0"/>
          <w:divBdr>
            <w:top w:val="none" w:sz="0" w:space="0" w:color="auto"/>
            <w:left w:val="none" w:sz="0" w:space="0" w:color="auto"/>
            <w:bottom w:val="none" w:sz="0" w:space="0" w:color="auto"/>
            <w:right w:val="none" w:sz="0" w:space="0" w:color="auto"/>
          </w:divBdr>
          <w:divsChild>
            <w:div w:id="346441522">
              <w:marLeft w:val="0"/>
              <w:marRight w:val="0"/>
              <w:marTop w:val="0"/>
              <w:marBottom w:val="0"/>
              <w:divBdr>
                <w:top w:val="none" w:sz="0" w:space="0" w:color="auto"/>
                <w:left w:val="none" w:sz="0" w:space="0" w:color="auto"/>
                <w:bottom w:val="none" w:sz="0" w:space="0" w:color="auto"/>
                <w:right w:val="none" w:sz="0" w:space="0" w:color="auto"/>
              </w:divBdr>
              <w:divsChild>
                <w:div w:id="21309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51272">
      <w:bodyDiv w:val="1"/>
      <w:marLeft w:val="0"/>
      <w:marRight w:val="0"/>
      <w:marTop w:val="0"/>
      <w:marBottom w:val="0"/>
      <w:divBdr>
        <w:top w:val="none" w:sz="0" w:space="0" w:color="auto"/>
        <w:left w:val="none" w:sz="0" w:space="0" w:color="auto"/>
        <w:bottom w:val="none" w:sz="0" w:space="0" w:color="auto"/>
        <w:right w:val="none" w:sz="0" w:space="0" w:color="auto"/>
      </w:divBdr>
      <w:divsChild>
        <w:div w:id="785655337">
          <w:marLeft w:val="0"/>
          <w:marRight w:val="0"/>
          <w:marTop w:val="0"/>
          <w:marBottom w:val="0"/>
          <w:divBdr>
            <w:top w:val="none" w:sz="0" w:space="0" w:color="auto"/>
            <w:left w:val="none" w:sz="0" w:space="0" w:color="auto"/>
            <w:bottom w:val="none" w:sz="0" w:space="0" w:color="auto"/>
            <w:right w:val="none" w:sz="0" w:space="0" w:color="auto"/>
          </w:divBdr>
          <w:divsChild>
            <w:div w:id="166097839">
              <w:marLeft w:val="0"/>
              <w:marRight w:val="0"/>
              <w:marTop w:val="0"/>
              <w:marBottom w:val="0"/>
              <w:divBdr>
                <w:top w:val="none" w:sz="0" w:space="0" w:color="auto"/>
                <w:left w:val="none" w:sz="0" w:space="0" w:color="auto"/>
                <w:bottom w:val="none" w:sz="0" w:space="0" w:color="auto"/>
                <w:right w:val="none" w:sz="0" w:space="0" w:color="auto"/>
              </w:divBdr>
              <w:divsChild>
                <w:div w:id="9897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76632">
      <w:bodyDiv w:val="1"/>
      <w:marLeft w:val="0"/>
      <w:marRight w:val="0"/>
      <w:marTop w:val="0"/>
      <w:marBottom w:val="0"/>
      <w:divBdr>
        <w:top w:val="none" w:sz="0" w:space="0" w:color="auto"/>
        <w:left w:val="none" w:sz="0" w:space="0" w:color="auto"/>
        <w:bottom w:val="none" w:sz="0" w:space="0" w:color="auto"/>
        <w:right w:val="none" w:sz="0" w:space="0" w:color="auto"/>
      </w:divBdr>
    </w:div>
    <w:div w:id="347874022">
      <w:bodyDiv w:val="1"/>
      <w:marLeft w:val="0"/>
      <w:marRight w:val="0"/>
      <w:marTop w:val="0"/>
      <w:marBottom w:val="0"/>
      <w:divBdr>
        <w:top w:val="none" w:sz="0" w:space="0" w:color="auto"/>
        <w:left w:val="none" w:sz="0" w:space="0" w:color="auto"/>
        <w:bottom w:val="none" w:sz="0" w:space="0" w:color="auto"/>
        <w:right w:val="none" w:sz="0" w:space="0" w:color="auto"/>
      </w:divBdr>
      <w:divsChild>
        <w:div w:id="103888797">
          <w:marLeft w:val="0"/>
          <w:marRight w:val="0"/>
          <w:marTop w:val="0"/>
          <w:marBottom w:val="0"/>
          <w:divBdr>
            <w:top w:val="none" w:sz="0" w:space="0" w:color="auto"/>
            <w:left w:val="none" w:sz="0" w:space="0" w:color="auto"/>
            <w:bottom w:val="none" w:sz="0" w:space="0" w:color="auto"/>
            <w:right w:val="none" w:sz="0" w:space="0" w:color="auto"/>
          </w:divBdr>
          <w:divsChild>
            <w:div w:id="1326939452">
              <w:marLeft w:val="0"/>
              <w:marRight w:val="0"/>
              <w:marTop w:val="0"/>
              <w:marBottom w:val="0"/>
              <w:divBdr>
                <w:top w:val="none" w:sz="0" w:space="0" w:color="auto"/>
                <w:left w:val="none" w:sz="0" w:space="0" w:color="auto"/>
                <w:bottom w:val="none" w:sz="0" w:space="0" w:color="auto"/>
                <w:right w:val="none" w:sz="0" w:space="0" w:color="auto"/>
              </w:divBdr>
              <w:divsChild>
                <w:div w:id="133938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160">
      <w:bodyDiv w:val="1"/>
      <w:marLeft w:val="0"/>
      <w:marRight w:val="0"/>
      <w:marTop w:val="0"/>
      <w:marBottom w:val="0"/>
      <w:divBdr>
        <w:top w:val="none" w:sz="0" w:space="0" w:color="auto"/>
        <w:left w:val="none" w:sz="0" w:space="0" w:color="auto"/>
        <w:bottom w:val="none" w:sz="0" w:space="0" w:color="auto"/>
        <w:right w:val="none" w:sz="0" w:space="0" w:color="auto"/>
      </w:divBdr>
      <w:divsChild>
        <w:div w:id="582836995">
          <w:marLeft w:val="0"/>
          <w:marRight w:val="0"/>
          <w:marTop w:val="0"/>
          <w:marBottom w:val="0"/>
          <w:divBdr>
            <w:top w:val="none" w:sz="0" w:space="0" w:color="auto"/>
            <w:left w:val="none" w:sz="0" w:space="0" w:color="auto"/>
            <w:bottom w:val="none" w:sz="0" w:space="0" w:color="auto"/>
            <w:right w:val="none" w:sz="0" w:space="0" w:color="auto"/>
          </w:divBdr>
          <w:divsChild>
            <w:div w:id="712340836">
              <w:marLeft w:val="0"/>
              <w:marRight w:val="0"/>
              <w:marTop w:val="0"/>
              <w:marBottom w:val="0"/>
              <w:divBdr>
                <w:top w:val="none" w:sz="0" w:space="0" w:color="auto"/>
                <w:left w:val="none" w:sz="0" w:space="0" w:color="auto"/>
                <w:bottom w:val="none" w:sz="0" w:space="0" w:color="auto"/>
                <w:right w:val="none" w:sz="0" w:space="0" w:color="auto"/>
              </w:divBdr>
              <w:divsChild>
                <w:div w:id="402606797">
                  <w:marLeft w:val="0"/>
                  <w:marRight w:val="0"/>
                  <w:marTop w:val="0"/>
                  <w:marBottom w:val="0"/>
                  <w:divBdr>
                    <w:top w:val="none" w:sz="0" w:space="0" w:color="auto"/>
                    <w:left w:val="none" w:sz="0" w:space="0" w:color="auto"/>
                    <w:bottom w:val="none" w:sz="0" w:space="0" w:color="auto"/>
                    <w:right w:val="none" w:sz="0" w:space="0" w:color="auto"/>
                  </w:divBdr>
                  <w:divsChild>
                    <w:div w:id="191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494701">
      <w:bodyDiv w:val="1"/>
      <w:marLeft w:val="0"/>
      <w:marRight w:val="0"/>
      <w:marTop w:val="0"/>
      <w:marBottom w:val="0"/>
      <w:divBdr>
        <w:top w:val="none" w:sz="0" w:space="0" w:color="auto"/>
        <w:left w:val="none" w:sz="0" w:space="0" w:color="auto"/>
        <w:bottom w:val="none" w:sz="0" w:space="0" w:color="auto"/>
        <w:right w:val="none" w:sz="0" w:space="0" w:color="auto"/>
      </w:divBdr>
      <w:divsChild>
        <w:div w:id="412895731">
          <w:marLeft w:val="0"/>
          <w:marRight w:val="0"/>
          <w:marTop w:val="0"/>
          <w:marBottom w:val="0"/>
          <w:divBdr>
            <w:top w:val="none" w:sz="0" w:space="0" w:color="auto"/>
            <w:left w:val="none" w:sz="0" w:space="0" w:color="auto"/>
            <w:bottom w:val="none" w:sz="0" w:space="0" w:color="auto"/>
            <w:right w:val="none" w:sz="0" w:space="0" w:color="auto"/>
          </w:divBdr>
          <w:divsChild>
            <w:div w:id="1457144694">
              <w:marLeft w:val="0"/>
              <w:marRight w:val="0"/>
              <w:marTop w:val="0"/>
              <w:marBottom w:val="0"/>
              <w:divBdr>
                <w:top w:val="none" w:sz="0" w:space="0" w:color="auto"/>
                <w:left w:val="none" w:sz="0" w:space="0" w:color="auto"/>
                <w:bottom w:val="none" w:sz="0" w:space="0" w:color="auto"/>
                <w:right w:val="none" w:sz="0" w:space="0" w:color="auto"/>
              </w:divBdr>
              <w:divsChild>
                <w:div w:id="19376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16914">
      <w:bodyDiv w:val="1"/>
      <w:marLeft w:val="0"/>
      <w:marRight w:val="0"/>
      <w:marTop w:val="0"/>
      <w:marBottom w:val="0"/>
      <w:divBdr>
        <w:top w:val="none" w:sz="0" w:space="0" w:color="auto"/>
        <w:left w:val="none" w:sz="0" w:space="0" w:color="auto"/>
        <w:bottom w:val="none" w:sz="0" w:space="0" w:color="auto"/>
        <w:right w:val="none" w:sz="0" w:space="0" w:color="auto"/>
      </w:divBdr>
    </w:div>
    <w:div w:id="388117611">
      <w:bodyDiv w:val="1"/>
      <w:marLeft w:val="0"/>
      <w:marRight w:val="0"/>
      <w:marTop w:val="0"/>
      <w:marBottom w:val="0"/>
      <w:divBdr>
        <w:top w:val="none" w:sz="0" w:space="0" w:color="auto"/>
        <w:left w:val="none" w:sz="0" w:space="0" w:color="auto"/>
        <w:bottom w:val="none" w:sz="0" w:space="0" w:color="auto"/>
        <w:right w:val="none" w:sz="0" w:space="0" w:color="auto"/>
      </w:divBdr>
      <w:divsChild>
        <w:div w:id="1510683625">
          <w:marLeft w:val="0"/>
          <w:marRight w:val="0"/>
          <w:marTop w:val="0"/>
          <w:marBottom w:val="0"/>
          <w:divBdr>
            <w:top w:val="none" w:sz="0" w:space="0" w:color="auto"/>
            <w:left w:val="none" w:sz="0" w:space="0" w:color="auto"/>
            <w:bottom w:val="none" w:sz="0" w:space="0" w:color="auto"/>
            <w:right w:val="none" w:sz="0" w:space="0" w:color="auto"/>
          </w:divBdr>
          <w:divsChild>
            <w:div w:id="449936662">
              <w:marLeft w:val="0"/>
              <w:marRight w:val="0"/>
              <w:marTop w:val="0"/>
              <w:marBottom w:val="0"/>
              <w:divBdr>
                <w:top w:val="none" w:sz="0" w:space="0" w:color="auto"/>
                <w:left w:val="none" w:sz="0" w:space="0" w:color="auto"/>
                <w:bottom w:val="none" w:sz="0" w:space="0" w:color="auto"/>
                <w:right w:val="none" w:sz="0" w:space="0" w:color="auto"/>
              </w:divBdr>
              <w:divsChild>
                <w:div w:id="1599606809">
                  <w:marLeft w:val="0"/>
                  <w:marRight w:val="0"/>
                  <w:marTop w:val="0"/>
                  <w:marBottom w:val="0"/>
                  <w:divBdr>
                    <w:top w:val="none" w:sz="0" w:space="0" w:color="auto"/>
                    <w:left w:val="none" w:sz="0" w:space="0" w:color="auto"/>
                    <w:bottom w:val="none" w:sz="0" w:space="0" w:color="auto"/>
                    <w:right w:val="none" w:sz="0" w:space="0" w:color="auto"/>
                  </w:divBdr>
                  <w:divsChild>
                    <w:div w:id="461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424848">
      <w:bodyDiv w:val="1"/>
      <w:marLeft w:val="0"/>
      <w:marRight w:val="0"/>
      <w:marTop w:val="0"/>
      <w:marBottom w:val="0"/>
      <w:divBdr>
        <w:top w:val="none" w:sz="0" w:space="0" w:color="auto"/>
        <w:left w:val="none" w:sz="0" w:space="0" w:color="auto"/>
        <w:bottom w:val="none" w:sz="0" w:space="0" w:color="auto"/>
        <w:right w:val="none" w:sz="0" w:space="0" w:color="auto"/>
      </w:divBdr>
      <w:divsChild>
        <w:div w:id="547646262">
          <w:marLeft w:val="0"/>
          <w:marRight w:val="0"/>
          <w:marTop w:val="0"/>
          <w:marBottom w:val="0"/>
          <w:divBdr>
            <w:top w:val="none" w:sz="0" w:space="0" w:color="auto"/>
            <w:left w:val="none" w:sz="0" w:space="0" w:color="auto"/>
            <w:bottom w:val="none" w:sz="0" w:space="0" w:color="auto"/>
            <w:right w:val="none" w:sz="0" w:space="0" w:color="auto"/>
          </w:divBdr>
          <w:divsChild>
            <w:div w:id="1565526491">
              <w:marLeft w:val="0"/>
              <w:marRight w:val="0"/>
              <w:marTop w:val="0"/>
              <w:marBottom w:val="0"/>
              <w:divBdr>
                <w:top w:val="none" w:sz="0" w:space="0" w:color="auto"/>
                <w:left w:val="none" w:sz="0" w:space="0" w:color="auto"/>
                <w:bottom w:val="none" w:sz="0" w:space="0" w:color="auto"/>
                <w:right w:val="none" w:sz="0" w:space="0" w:color="auto"/>
              </w:divBdr>
              <w:divsChild>
                <w:div w:id="1347056350">
                  <w:marLeft w:val="0"/>
                  <w:marRight w:val="0"/>
                  <w:marTop w:val="0"/>
                  <w:marBottom w:val="0"/>
                  <w:divBdr>
                    <w:top w:val="none" w:sz="0" w:space="0" w:color="auto"/>
                    <w:left w:val="none" w:sz="0" w:space="0" w:color="auto"/>
                    <w:bottom w:val="none" w:sz="0" w:space="0" w:color="auto"/>
                    <w:right w:val="none" w:sz="0" w:space="0" w:color="auto"/>
                  </w:divBdr>
                  <w:divsChild>
                    <w:div w:id="131348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14427">
      <w:bodyDiv w:val="1"/>
      <w:marLeft w:val="0"/>
      <w:marRight w:val="0"/>
      <w:marTop w:val="0"/>
      <w:marBottom w:val="0"/>
      <w:divBdr>
        <w:top w:val="none" w:sz="0" w:space="0" w:color="auto"/>
        <w:left w:val="none" w:sz="0" w:space="0" w:color="auto"/>
        <w:bottom w:val="none" w:sz="0" w:space="0" w:color="auto"/>
        <w:right w:val="none" w:sz="0" w:space="0" w:color="auto"/>
      </w:divBdr>
      <w:divsChild>
        <w:div w:id="1989283101">
          <w:marLeft w:val="0"/>
          <w:marRight w:val="0"/>
          <w:marTop w:val="0"/>
          <w:marBottom w:val="0"/>
          <w:divBdr>
            <w:top w:val="none" w:sz="0" w:space="0" w:color="auto"/>
            <w:left w:val="none" w:sz="0" w:space="0" w:color="auto"/>
            <w:bottom w:val="none" w:sz="0" w:space="0" w:color="auto"/>
            <w:right w:val="none" w:sz="0" w:space="0" w:color="auto"/>
          </w:divBdr>
          <w:divsChild>
            <w:div w:id="258029101">
              <w:marLeft w:val="0"/>
              <w:marRight w:val="0"/>
              <w:marTop w:val="0"/>
              <w:marBottom w:val="0"/>
              <w:divBdr>
                <w:top w:val="none" w:sz="0" w:space="0" w:color="auto"/>
                <w:left w:val="none" w:sz="0" w:space="0" w:color="auto"/>
                <w:bottom w:val="none" w:sz="0" w:space="0" w:color="auto"/>
                <w:right w:val="none" w:sz="0" w:space="0" w:color="auto"/>
              </w:divBdr>
              <w:divsChild>
                <w:div w:id="460267329">
                  <w:marLeft w:val="0"/>
                  <w:marRight w:val="0"/>
                  <w:marTop w:val="0"/>
                  <w:marBottom w:val="0"/>
                  <w:divBdr>
                    <w:top w:val="none" w:sz="0" w:space="0" w:color="auto"/>
                    <w:left w:val="none" w:sz="0" w:space="0" w:color="auto"/>
                    <w:bottom w:val="none" w:sz="0" w:space="0" w:color="auto"/>
                    <w:right w:val="none" w:sz="0" w:space="0" w:color="auto"/>
                  </w:divBdr>
                  <w:divsChild>
                    <w:div w:id="18645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027671">
      <w:bodyDiv w:val="1"/>
      <w:marLeft w:val="0"/>
      <w:marRight w:val="0"/>
      <w:marTop w:val="0"/>
      <w:marBottom w:val="0"/>
      <w:divBdr>
        <w:top w:val="none" w:sz="0" w:space="0" w:color="auto"/>
        <w:left w:val="none" w:sz="0" w:space="0" w:color="auto"/>
        <w:bottom w:val="none" w:sz="0" w:space="0" w:color="auto"/>
        <w:right w:val="none" w:sz="0" w:space="0" w:color="auto"/>
      </w:divBdr>
      <w:divsChild>
        <w:div w:id="16129147">
          <w:marLeft w:val="0"/>
          <w:marRight w:val="0"/>
          <w:marTop w:val="0"/>
          <w:marBottom w:val="0"/>
          <w:divBdr>
            <w:top w:val="none" w:sz="0" w:space="0" w:color="auto"/>
            <w:left w:val="none" w:sz="0" w:space="0" w:color="auto"/>
            <w:bottom w:val="none" w:sz="0" w:space="0" w:color="auto"/>
            <w:right w:val="none" w:sz="0" w:space="0" w:color="auto"/>
          </w:divBdr>
          <w:divsChild>
            <w:div w:id="926041496">
              <w:marLeft w:val="0"/>
              <w:marRight w:val="0"/>
              <w:marTop w:val="0"/>
              <w:marBottom w:val="0"/>
              <w:divBdr>
                <w:top w:val="none" w:sz="0" w:space="0" w:color="auto"/>
                <w:left w:val="none" w:sz="0" w:space="0" w:color="auto"/>
                <w:bottom w:val="none" w:sz="0" w:space="0" w:color="auto"/>
                <w:right w:val="none" w:sz="0" w:space="0" w:color="auto"/>
              </w:divBdr>
              <w:divsChild>
                <w:div w:id="6308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440343">
      <w:bodyDiv w:val="1"/>
      <w:marLeft w:val="0"/>
      <w:marRight w:val="0"/>
      <w:marTop w:val="0"/>
      <w:marBottom w:val="0"/>
      <w:divBdr>
        <w:top w:val="none" w:sz="0" w:space="0" w:color="auto"/>
        <w:left w:val="none" w:sz="0" w:space="0" w:color="auto"/>
        <w:bottom w:val="none" w:sz="0" w:space="0" w:color="auto"/>
        <w:right w:val="none" w:sz="0" w:space="0" w:color="auto"/>
      </w:divBdr>
      <w:divsChild>
        <w:div w:id="777454433">
          <w:marLeft w:val="0"/>
          <w:marRight w:val="0"/>
          <w:marTop w:val="0"/>
          <w:marBottom w:val="0"/>
          <w:divBdr>
            <w:top w:val="none" w:sz="0" w:space="0" w:color="auto"/>
            <w:left w:val="none" w:sz="0" w:space="0" w:color="auto"/>
            <w:bottom w:val="none" w:sz="0" w:space="0" w:color="auto"/>
            <w:right w:val="none" w:sz="0" w:space="0" w:color="auto"/>
          </w:divBdr>
          <w:divsChild>
            <w:div w:id="1709991224">
              <w:marLeft w:val="0"/>
              <w:marRight w:val="0"/>
              <w:marTop w:val="0"/>
              <w:marBottom w:val="0"/>
              <w:divBdr>
                <w:top w:val="none" w:sz="0" w:space="0" w:color="auto"/>
                <w:left w:val="none" w:sz="0" w:space="0" w:color="auto"/>
                <w:bottom w:val="none" w:sz="0" w:space="0" w:color="auto"/>
                <w:right w:val="none" w:sz="0" w:space="0" w:color="auto"/>
              </w:divBdr>
              <w:divsChild>
                <w:div w:id="857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88511">
      <w:bodyDiv w:val="1"/>
      <w:marLeft w:val="0"/>
      <w:marRight w:val="0"/>
      <w:marTop w:val="0"/>
      <w:marBottom w:val="0"/>
      <w:divBdr>
        <w:top w:val="none" w:sz="0" w:space="0" w:color="auto"/>
        <w:left w:val="none" w:sz="0" w:space="0" w:color="auto"/>
        <w:bottom w:val="none" w:sz="0" w:space="0" w:color="auto"/>
        <w:right w:val="none" w:sz="0" w:space="0" w:color="auto"/>
      </w:divBdr>
      <w:divsChild>
        <w:div w:id="508298611">
          <w:marLeft w:val="0"/>
          <w:marRight w:val="0"/>
          <w:marTop w:val="0"/>
          <w:marBottom w:val="0"/>
          <w:divBdr>
            <w:top w:val="none" w:sz="0" w:space="0" w:color="auto"/>
            <w:left w:val="none" w:sz="0" w:space="0" w:color="auto"/>
            <w:bottom w:val="none" w:sz="0" w:space="0" w:color="auto"/>
            <w:right w:val="none" w:sz="0" w:space="0" w:color="auto"/>
          </w:divBdr>
          <w:divsChild>
            <w:div w:id="1183589503">
              <w:marLeft w:val="0"/>
              <w:marRight w:val="0"/>
              <w:marTop w:val="0"/>
              <w:marBottom w:val="0"/>
              <w:divBdr>
                <w:top w:val="none" w:sz="0" w:space="0" w:color="auto"/>
                <w:left w:val="none" w:sz="0" w:space="0" w:color="auto"/>
                <w:bottom w:val="none" w:sz="0" w:space="0" w:color="auto"/>
                <w:right w:val="none" w:sz="0" w:space="0" w:color="auto"/>
              </w:divBdr>
              <w:divsChild>
                <w:div w:id="11718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2743">
      <w:bodyDiv w:val="1"/>
      <w:marLeft w:val="0"/>
      <w:marRight w:val="0"/>
      <w:marTop w:val="0"/>
      <w:marBottom w:val="0"/>
      <w:divBdr>
        <w:top w:val="none" w:sz="0" w:space="0" w:color="auto"/>
        <w:left w:val="none" w:sz="0" w:space="0" w:color="auto"/>
        <w:bottom w:val="none" w:sz="0" w:space="0" w:color="auto"/>
        <w:right w:val="none" w:sz="0" w:space="0" w:color="auto"/>
      </w:divBdr>
      <w:divsChild>
        <w:div w:id="184750899">
          <w:marLeft w:val="0"/>
          <w:marRight w:val="0"/>
          <w:marTop w:val="0"/>
          <w:marBottom w:val="0"/>
          <w:divBdr>
            <w:top w:val="none" w:sz="0" w:space="0" w:color="auto"/>
            <w:left w:val="none" w:sz="0" w:space="0" w:color="auto"/>
            <w:bottom w:val="none" w:sz="0" w:space="0" w:color="auto"/>
            <w:right w:val="none" w:sz="0" w:space="0" w:color="auto"/>
          </w:divBdr>
          <w:divsChild>
            <w:div w:id="559632203">
              <w:marLeft w:val="0"/>
              <w:marRight w:val="0"/>
              <w:marTop w:val="0"/>
              <w:marBottom w:val="0"/>
              <w:divBdr>
                <w:top w:val="none" w:sz="0" w:space="0" w:color="auto"/>
                <w:left w:val="none" w:sz="0" w:space="0" w:color="auto"/>
                <w:bottom w:val="none" w:sz="0" w:space="0" w:color="auto"/>
                <w:right w:val="none" w:sz="0" w:space="0" w:color="auto"/>
              </w:divBdr>
              <w:divsChild>
                <w:div w:id="1482695146">
                  <w:marLeft w:val="0"/>
                  <w:marRight w:val="0"/>
                  <w:marTop w:val="0"/>
                  <w:marBottom w:val="0"/>
                  <w:divBdr>
                    <w:top w:val="none" w:sz="0" w:space="0" w:color="auto"/>
                    <w:left w:val="none" w:sz="0" w:space="0" w:color="auto"/>
                    <w:bottom w:val="none" w:sz="0" w:space="0" w:color="auto"/>
                    <w:right w:val="none" w:sz="0" w:space="0" w:color="auto"/>
                  </w:divBdr>
                  <w:divsChild>
                    <w:div w:id="14514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863623">
      <w:bodyDiv w:val="1"/>
      <w:marLeft w:val="0"/>
      <w:marRight w:val="0"/>
      <w:marTop w:val="0"/>
      <w:marBottom w:val="0"/>
      <w:divBdr>
        <w:top w:val="none" w:sz="0" w:space="0" w:color="auto"/>
        <w:left w:val="none" w:sz="0" w:space="0" w:color="auto"/>
        <w:bottom w:val="none" w:sz="0" w:space="0" w:color="auto"/>
        <w:right w:val="none" w:sz="0" w:space="0" w:color="auto"/>
      </w:divBdr>
      <w:divsChild>
        <w:div w:id="94791328">
          <w:marLeft w:val="0"/>
          <w:marRight w:val="0"/>
          <w:marTop w:val="0"/>
          <w:marBottom w:val="0"/>
          <w:divBdr>
            <w:top w:val="none" w:sz="0" w:space="0" w:color="auto"/>
            <w:left w:val="none" w:sz="0" w:space="0" w:color="auto"/>
            <w:bottom w:val="none" w:sz="0" w:space="0" w:color="auto"/>
            <w:right w:val="none" w:sz="0" w:space="0" w:color="auto"/>
          </w:divBdr>
          <w:divsChild>
            <w:div w:id="768350647">
              <w:marLeft w:val="0"/>
              <w:marRight w:val="0"/>
              <w:marTop w:val="0"/>
              <w:marBottom w:val="0"/>
              <w:divBdr>
                <w:top w:val="none" w:sz="0" w:space="0" w:color="auto"/>
                <w:left w:val="none" w:sz="0" w:space="0" w:color="auto"/>
                <w:bottom w:val="none" w:sz="0" w:space="0" w:color="auto"/>
                <w:right w:val="none" w:sz="0" w:space="0" w:color="auto"/>
              </w:divBdr>
              <w:divsChild>
                <w:div w:id="1215850121">
                  <w:marLeft w:val="0"/>
                  <w:marRight w:val="0"/>
                  <w:marTop w:val="0"/>
                  <w:marBottom w:val="0"/>
                  <w:divBdr>
                    <w:top w:val="none" w:sz="0" w:space="0" w:color="auto"/>
                    <w:left w:val="none" w:sz="0" w:space="0" w:color="auto"/>
                    <w:bottom w:val="none" w:sz="0" w:space="0" w:color="auto"/>
                    <w:right w:val="none" w:sz="0" w:space="0" w:color="auto"/>
                  </w:divBdr>
                  <w:divsChild>
                    <w:div w:id="2412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407">
      <w:bodyDiv w:val="1"/>
      <w:marLeft w:val="0"/>
      <w:marRight w:val="0"/>
      <w:marTop w:val="0"/>
      <w:marBottom w:val="0"/>
      <w:divBdr>
        <w:top w:val="none" w:sz="0" w:space="0" w:color="auto"/>
        <w:left w:val="none" w:sz="0" w:space="0" w:color="auto"/>
        <w:bottom w:val="none" w:sz="0" w:space="0" w:color="auto"/>
        <w:right w:val="none" w:sz="0" w:space="0" w:color="auto"/>
      </w:divBdr>
    </w:div>
    <w:div w:id="487750577">
      <w:bodyDiv w:val="1"/>
      <w:marLeft w:val="0"/>
      <w:marRight w:val="0"/>
      <w:marTop w:val="0"/>
      <w:marBottom w:val="0"/>
      <w:divBdr>
        <w:top w:val="none" w:sz="0" w:space="0" w:color="auto"/>
        <w:left w:val="none" w:sz="0" w:space="0" w:color="auto"/>
        <w:bottom w:val="none" w:sz="0" w:space="0" w:color="auto"/>
        <w:right w:val="none" w:sz="0" w:space="0" w:color="auto"/>
      </w:divBdr>
      <w:divsChild>
        <w:div w:id="605231740">
          <w:marLeft w:val="0"/>
          <w:marRight w:val="0"/>
          <w:marTop w:val="0"/>
          <w:marBottom w:val="0"/>
          <w:divBdr>
            <w:top w:val="none" w:sz="0" w:space="0" w:color="auto"/>
            <w:left w:val="none" w:sz="0" w:space="0" w:color="auto"/>
            <w:bottom w:val="none" w:sz="0" w:space="0" w:color="auto"/>
            <w:right w:val="none" w:sz="0" w:space="0" w:color="auto"/>
          </w:divBdr>
          <w:divsChild>
            <w:div w:id="523977827">
              <w:marLeft w:val="0"/>
              <w:marRight w:val="0"/>
              <w:marTop w:val="0"/>
              <w:marBottom w:val="0"/>
              <w:divBdr>
                <w:top w:val="none" w:sz="0" w:space="0" w:color="auto"/>
                <w:left w:val="none" w:sz="0" w:space="0" w:color="auto"/>
                <w:bottom w:val="none" w:sz="0" w:space="0" w:color="auto"/>
                <w:right w:val="none" w:sz="0" w:space="0" w:color="auto"/>
              </w:divBdr>
              <w:divsChild>
                <w:div w:id="1927834586">
                  <w:marLeft w:val="0"/>
                  <w:marRight w:val="0"/>
                  <w:marTop w:val="0"/>
                  <w:marBottom w:val="0"/>
                  <w:divBdr>
                    <w:top w:val="none" w:sz="0" w:space="0" w:color="auto"/>
                    <w:left w:val="none" w:sz="0" w:space="0" w:color="auto"/>
                    <w:bottom w:val="none" w:sz="0" w:space="0" w:color="auto"/>
                    <w:right w:val="none" w:sz="0" w:space="0" w:color="auto"/>
                  </w:divBdr>
                  <w:divsChild>
                    <w:div w:id="4034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10180">
      <w:bodyDiv w:val="1"/>
      <w:marLeft w:val="0"/>
      <w:marRight w:val="0"/>
      <w:marTop w:val="0"/>
      <w:marBottom w:val="0"/>
      <w:divBdr>
        <w:top w:val="none" w:sz="0" w:space="0" w:color="auto"/>
        <w:left w:val="none" w:sz="0" w:space="0" w:color="auto"/>
        <w:bottom w:val="none" w:sz="0" w:space="0" w:color="auto"/>
        <w:right w:val="none" w:sz="0" w:space="0" w:color="auto"/>
      </w:divBdr>
      <w:divsChild>
        <w:div w:id="887570567">
          <w:marLeft w:val="0"/>
          <w:marRight w:val="0"/>
          <w:marTop w:val="0"/>
          <w:marBottom w:val="0"/>
          <w:divBdr>
            <w:top w:val="none" w:sz="0" w:space="0" w:color="auto"/>
            <w:left w:val="none" w:sz="0" w:space="0" w:color="auto"/>
            <w:bottom w:val="none" w:sz="0" w:space="0" w:color="auto"/>
            <w:right w:val="none" w:sz="0" w:space="0" w:color="auto"/>
          </w:divBdr>
          <w:divsChild>
            <w:div w:id="879241660">
              <w:marLeft w:val="0"/>
              <w:marRight w:val="0"/>
              <w:marTop w:val="0"/>
              <w:marBottom w:val="0"/>
              <w:divBdr>
                <w:top w:val="none" w:sz="0" w:space="0" w:color="auto"/>
                <w:left w:val="none" w:sz="0" w:space="0" w:color="auto"/>
                <w:bottom w:val="none" w:sz="0" w:space="0" w:color="auto"/>
                <w:right w:val="none" w:sz="0" w:space="0" w:color="auto"/>
              </w:divBdr>
              <w:divsChild>
                <w:div w:id="758673274">
                  <w:marLeft w:val="0"/>
                  <w:marRight w:val="0"/>
                  <w:marTop w:val="0"/>
                  <w:marBottom w:val="0"/>
                  <w:divBdr>
                    <w:top w:val="none" w:sz="0" w:space="0" w:color="auto"/>
                    <w:left w:val="none" w:sz="0" w:space="0" w:color="auto"/>
                    <w:bottom w:val="none" w:sz="0" w:space="0" w:color="auto"/>
                    <w:right w:val="none" w:sz="0" w:space="0" w:color="auto"/>
                  </w:divBdr>
                  <w:divsChild>
                    <w:div w:id="7937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038385">
      <w:bodyDiv w:val="1"/>
      <w:marLeft w:val="0"/>
      <w:marRight w:val="0"/>
      <w:marTop w:val="0"/>
      <w:marBottom w:val="0"/>
      <w:divBdr>
        <w:top w:val="none" w:sz="0" w:space="0" w:color="auto"/>
        <w:left w:val="none" w:sz="0" w:space="0" w:color="auto"/>
        <w:bottom w:val="none" w:sz="0" w:space="0" w:color="auto"/>
        <w:right w:val="none" w:sz="0" w:space="0" w:color="auto"/>
      </w:divBdr>
      <w:divsChild>
        <w:div w:id="966470069">
          <w:marLeft w:val="0"/>
          <w:marRight w:val="0"/>
          <w:marTop w:val="0"/>
          <w:marBottom w:val="0"/>
          <w:divBdr>
            <w:top w:val="none" w:sz="0" w:space="0" w:color="auto"/>
            <w:left w:val="none" w:sz="0" w:space="0" w:color="auto"/>
            <w:bottom w:val="none" w:sz="0" w:space="0" w:color="auto"/>
            <w:right w:val="none" w:sz="0" w:space="0" w:color="auto"/>
          </w:divBdr>
          <w:divsChild>
            <w:div w:id="879903507">
              <w:marLeft w:val="0"/>
              <w:marRight w:val="0"/>
              <w:marTop w:val="0"/>
              <w:marBottom w:val="0"/>
              <w:divBdr>
                <w:top w:val="none" w:sz="0" w:space="0" w:color="auto"/>
                <w:left w:val="none" w:sz="0" w:space="0" w:color="auto"/>
                <w:bottom w:val="none" w:sz="0" w:space="0" w:color="auto"/>
                <w:right w:val="none" w:sz="0" w:space="0" w:color="auto"/>
              </w:divBdr>
              <w:divsChild>
                <w:div w:id="1499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738448">
      <w:bodyDiv w:val="1"/>
      <w:marLeft w:val="0"/>
      <w:marRight w:val="0"/>
      <w:marTop w:val="0"/>
      <w:marBottom w:val="0"/>
      <w:divBdr>
        <w:top w:val="none" w:sz="0" w:space="0" w:color="auto"/>
        <w:left w:val="none" w:sz="0" w:space="0" w:color="auto"/>
        <w:bottom w:val="none" w:sz="0" w:space="0" w:color="auto"/>
        <w:right w:val="none" w:sz="0" w:space="0" w:color="auto"/>
      </w:divBdr>
      <w:divsChild>
        <w:div w:id="1709917356">
          <w:marLeft w:val="0"/>
          <w:marRight w:val="0"/>
          <w:marTop w:val="0"/>
          <w:marBottom w:val="0"/>
          <w:divBdr>
            <w:top w:val="none" w:sz="0" w:space="0" w:color="auto"/>
            <w:left w:val="none" w:sz="0" w:space="0" w:color="auto"/>
            <w:bottom w:val="none" w:sz="0" w:space="0" w:color="auto"/>
            <w:right w:val="none" w:sz="0" w:space="0" w:color="auto"/>
          </w:divBdr>
          <w:divsChild>
            <w:div w:id="1230115911">
              <w:marLeft w:val="0"/>
              <w:marRight w:val="0"/>
              <w:marTop w:val="0"/>
              <w:marBottom w:val="0"/>
              <w:divBdr>
                <w:top w:val="none" w:sz="0" w:space="0" w:color="auto"/>
                <w:left w:val="none" w:sz="0" w:space="0" w:color="auto"/>
                <w:bottom w:val="none" w:sz="0" w:space="0" w:color="auto"/>
                <w:right w:val="none" w:sz="0" w:space="0" w:color="auto"/>
              </w:divBdr>
              <w:divsChild>
                <w:div w:id="742683675">
                  <w:marLeft w:val="0"/>
                  <w:marRight w:val="0"/>
                  <w:marTop w:val="0"/>
                  <w:marBottom w:val="0"/>
                  <w:divBdr>
                    <w:top w:val="none" w:sz="0" w:space="0" w:color="auto"/>
                    <w:left w:val="none" w:sz="0" w:space="0" w:color="auto"/>
                    <w:bottom w:val="none" w:sz="0" w:space="0" w:color="auto"/>
                    <w:right w:val="none" w:sz="0" w:space="0" w:color="auto"/>
                  </w:divBdr>
                  <w:divsChild>
                    <w:div w:id="64088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503236">
      <w:bodyDiv w:val="1"/>
      <w:marLeft w:val="0"/>
      <w:marRight w:val="0"/>
      <w:marTop w:val="0"/>
      <w:marBottom w:val="0"/>
      <w:divBdr>
        <w:top w:val="none" w:sz="0" w:space="0" w:color="auto"/>
        <w:left w:val="none" w:sz="0" w:space="0" w:color="auto"/>
        <w:bottom w:val="none" w:sz="0" w:space="0" w:color="auto"/>
        <w:right w:val="none" w:sz="0" w:space="0" w:color="auto"/>
      </w:divBdr>
      <w:divsChild>
        <w:div w:id="659113876">
          <w:marLeft w:val="0"/>
          <w:marRight w:val="0"/>
          <w:marTop w:val="0"/>
          <w:marBottom w:val="0"/>
          <w:divBdr>
            <w:top w:val="none" w:sz="0" w:space="0" w:color="auto"/>
            <w:left w:val="none" w:sz="0" w:space="0" w:color="auto"/>
            <w:bottom w:val="none" w:sz="0" w:space="0" w:color="auto"/>
            <w:right w:val="none" w:sz="0" w:space="0" w:color="auto"/>
          </w:divBdr>
          <w:divsChild>
            <w:div w:id="1679043394">
              <w:marLeft w:val="0"/>
              <w:marRight w:val="0"/>
              <w:marTop w:val="0"/>
              <w:marBottom w:val="0"/>
              <w:divBdr>
                <w:top w:val="none" w:sz="0" w:space="0" w:color="auto"/>
                <w:left w:val="none" w:sz="0" w:space="0" w:color="auto"/>
                <w:bottom w:val="none" w:sz="0" w:space="0" w:color="auto"/>
                <w:right w:val="none" w:sz="0" w:space="0" w:color="auto"/>
              </w:divBdr>
              <w:divsChild>
                <w:div w:id="1941142806">
                  <w:marLeft w:val="0"/>
                  <w:marRight w:val="0"/>
                  <w:marTop w:val="0"/>
                  <w:marBottom w:val="0"/>
                  <w:divBdr>
                    <w:top w:val="none" w:sz="0" w:space="0" w:color="auto"/>
                    <w:left w:val="none" w:sz="0" w:space="0" w:color="auto"/>
                    <w:bottom w:val="none" w:sz="0" w:space="0" w:color="auto"/>
                    <w:right w:val="none" w:sz="0" w:space="0" w:color="auto"/>
                  </w:divBdr>
                  <w:divsChild>
                    <w:div w:id="18769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554255">
      <w:bodyDiv w:val="1"/>
      <w:marLeft w:val="0"/>
      <w:marRight w:val="0"/>
      <w:marTop w:val="0"/>
      <w:marBottom w:val="0"/>
      <w:divBdr>
        <w:top w:val="none" w:sz="0" w:space="0" w:color="auto"/>
        <w:left w:val="none" w:sz="0" w:space="0" w:color="auto"/>
        <w:bottom w:val="none" w:sz="0" w:space="0" w:color="auto"/>
        <w:right w:val="none" w:sz="0" w:space="0" w:color="auto"/>
      </w:divBdr>
      <w:divsChild>
        <w:div w:id="740564441">
          <w:marLeft w:val="0"/>
          <w:marRight w:val="0"/>
          <w:marTop w:val="0"/>
          <w:marBottom w:val="0"/>
          <w:divBdr>
            <w:top w:val="none" w:sz="0" w:space="0" w:color="auto"/>
            <w:left w:val="none" w:sz="0" w:space="0" w:color="auto"/>
            <w:bottom w:val="none" w:sz="0" w:space="0" w:color="auto"/>
            <w:right w:val="none" w:sz="0" w:space="0" w:color="auto"/>
          </w:divBdr>
          <w:divsChild>
            <w:div w:id="274601076">
              <w:marLeft w:val="0"/>
              <w:marRight w:val="0"/>
              <w:marTop w:val="0"/>
              <w:marBottom w:val="0"/>
              <w:divBdr>
                <w:top w:val="none" w:sz="0" w:space="0" w:color="auto"/>
                <w:left w:val="none" w:sz="0" w:space="0" w:color="auto"/>
                <w:bottom w:val="none" w:sz="0" w:space="0" w:color="auto"/>
                <w:right w:val="none" w:sz="0" w:space="0" w:color="auto"/>
              </w:divBdr>
              <w:divsChild>
                <w:div w:id="89623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39301">
      <w:bodyDiv w:val="1"/>
      <w:marLeft w:val="0"/>
      <w:marRight w:val="0"/>
      <w:marTop w:val="0"/>
      <w:marBottom w:val="0"/>
      <w:divBdr>
        <w:top w:val="none" w:sz="0" w:space="0" w:color="auto"/>
        <w:left w:val="none" w:sz="0" w:space="0" w:color="auto"/>
        <w:bottom w:val="none" w:sz="0" w:space="0" w:color="auto"/>
        <w:right w:val="none" w:sz="0" w:space="0" w:color="auto"/>
      </w:divBdr>
      <w:divsChild>
        <w:div w:id="92406608">
          <w:marLeft w:val="0"/>
          <w:marRight w:val="0"/>
          <w:marTop w:val="0"/>
          <w:marBottom w:val="0"/>
          <w:divBdr>
            <w:top w:val="none" w:sz="0" w:space="0" w:color="auto"/>
            <w:left w:val="none" w:sz="0" w:space="0" w:color="auto"/>
            <w:bottom w:val="none" w:sz="0" w:space="0" w:color="auto"/>
            <w:right w:val="none" w:sz="0" w:space="0" w:color="auto"/>
          </w:divBdr>
          <w:divsChild>
            <w:div w:id="1270040514">
              <w:marLeft w:val="0"/>
              <w:marRight w:val="0"/>
              <w:marTop w:val="0"/>
              <w:marBottom w:val="0"/>
              <w:divBdr>
                <w:top w:val="none" w:sz="0" w:space="0" w:color="auto"/>
                <w:left w:val="none" w:sz="0" w:space="0" w:color="auto"/>
                <w:bottom w:val="none" w:sz="0" w:space="0" w:color="auto"/>
                <w:right w:val="none" w:sz="0" w:space="0" w:color="auto"/>
              </w:divBdr>
              <w:divsChild>
                <w:div w:id="1558976219">
                  <w:marLeft w:val="0"/>
                  <w:marRight w:val="0"/>
                  <w:marTop w:val="0"/>
                  <w:marBottom w:val="0"/>
                  <w:divBdr>
                    <w:top w:val="none" w:sz="0" w:space="0" w:color="auto"/>
                    <w:left w:val="none" w:sz="0" w:space="0" w:color="auto"/>
                    <w:bottom w:val="none" w:sz="0" w:space="0" w:color="auto"/>
                    <w:right w:val="none" w:sz="0" w:space="0" w:color="auto"/>
                  </w:divBdr>
                  <w:divsChild>
                    <w:div w:id="15228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877106">
      <w:bodyDiv w:val="1"/>
      <w:marLeft w:val="0"/>
      <w:marRight w:val="0"/>
      <w:marTop w:val="0"/>
      <w:marBottom w:val="0"/>
      <w:divBdr>
        <w:top w:val="none" w:sz="0" w:space="0" w:color="auto"/>
        <w:left w:val="none" w:sz="0" w:space="0" w:color="auto"/>
        <w:bottom w:val="none" w:sz="0" w:space="0" w:color="auto"/>
        <w:right w:val="none" w:sz="0" w:space="0" w:color="auto"/>
      </w:divBdr>
      <w:divsChild>
        <w:div w:id="571044449">
          <w:marLeft w:val="0"/>
          <w:marRight w:val="0"/>
          <w:marTop w:val="0"/>
          <w:marBottom w:val="0"/>
          <w:divBdr>
            <w:top w:val="none" w:sz="0" w:space="0" w:color="auto"/>
            <w:left w:val="none" w:sz="0" w:space="0" w:color="auto"/>
            <w:bottom w:val="none" w:sz="0" w:space="0" w:color="auto"/>
            <w:right w:val="none" w:sz="0" w:space="0" w:color="auto"/>
          </w:divBdr>
          <w:divsChild>
            <w:div w:id="1455635825">
              <w:marLeft w:val="0"/>
              <w:marRight w:val="0"/>
              <w:marTop w:val="0"/>
              <w:marBottom w:val="0"/>
              <w:divBdr>
                <w:top w:val="none" w:sz="0" w:space="0" w:color="auto"/>
                <w:left w:val="none" w:sz="0" w:space="0" w:color="auto"/>
                <w:bottom w:val="none" w:sz="0" w:space="0" w:color="auto"/>
                <w:right w:val="none" w:sz="0" w:space="0" w:color="auto"/>
              </w:divBdr>
              <w:divsChild>
                <w:div w:id="14024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83801">
      <w:bodyDiv w:val="1"/>
      <w:marLeft w:val="0"/>
      <w:marRight w:val="0"/>
      <w:marTop w:val="0"/>
      <w:marBottom w:val="0"/>
      <w:divBdr>
        <w:top w:val="none" w:sz="0" w:space="0" w:color="auto"/>
        <w:left w:val="none" w:sz="0" w:space="0" w:color="auto"/>
        <w:bottom w:val="none" w:sz="0" w:space="0" w:color="auto"/>
        <w:right w:val="none" w:sz="0" w:space="0" w:color="auto"/>
      </w:divBdr>
    </w:div>
    <w:div w:id="639312889">
      <w:bodyDiv w:val="1"/>
      <w:marLeft w:val="0"/>
      <w:marRight w:val="0"/>
      <w:marTop w:val="0"/>
      <w:marBottom w:val="0"/>
      <w:divBdr>
        <w:top w:val="none" w:sz="0" w:space="0" w:color="auto"/>
        <w:left w:val="none" w:sz="0" w:space="0" w:color="auto"/>
        <w:bottom w:val="none" w:sz="0" w:space="0" w:color="auto"/>
        <w:right w:val="none" w:sz="0" w:space="0" w:color="auto"/>
      </w:divBdr>
      <w:divsChild>
        <w:div w:id="627398870">
          <w:marLeft w:val="0"/>
          <w:marRight w:val="0"/>
          <w:marTop w:val="0"/>
          <w:marBottom w:val="0"/>
          <w:divBdr>
            <w:top w:val="none" w:sz="0" w:space="0" w:color="auto"/>
            <w:left w:val="none" w:sz="0" w:space="0" w:color="auto"/>
            <w:bottom w:val="none" w:sz="0" w:space="0" w:color="auto"/>
            <w:right w:val="none" w:sz="0" w:space="0" w:color="auto"/>
          </w:divBdr>
          <w:divsChild>
            <w:div w:id="339966058">
              <w:marLeft w:val="0"/>
              <w:marRight w:val="0"/>
              <w:marTop w:val="0"/>
              <w:marBottom w:val="0"/>
              <w:divBdr>
                <w:top w:val="none" w:sz="0" w:space="0" w:color="auto"/>
                <w:left w:val="none" w:sz="0" w:space="0" w:color="auto"/>
                <w:bottom w:val="none" w:sz="0" w:space="0" w:color="auto"/>
                <w:right w:val="none" w:sz="0" w:space="0" w:color="auto"/>
              </w:divBdr>
              <w:divsChild>
                <w:div w:id="1129514949">
                  <w:marLeft w:val="0"/>
                  <w:marRight w:val="0"/>
                  <w:marTop w:val="0"/>
                  <w:marBottom w:val="0"/>
                  <w:divBdr>
                    <w:top w:val="none" w:sz="0" w:space="0" w:color="auto"/>
                    <w:left w:val="none" w:sz="0" w:space="0" w:color="auto"/>
                    <w:bottom w:val="none" w:sz="0" w:space="0" w:color="auto"/>
                    <w:right w:val="none" w:sz="0" w:space="0" w:color="auto"/>
                  </w:divBdr>
                  <w:divsChild>
                    <w:div w:id="938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525201">
      <w:bodyDiv w:val="1"/>
      <w:marLeft w:val="0"/>
      <w:marRight w:val="0"/>
      <w:marTop w:val="0"/>
      <w:marBottom w:val="0"/>
      <w:divBdr>
        <w:top w:val="none" w:sz="0" w:space="0" w:color="auto"/>
        <w:left w:val="none" w:sz="0" w:space="0" w:color="auto"/>
        <w:bottom w:val="none" w:sz="0" w:space="0" w:color="auto"/>
        <w:right w:val="none" w:sz="0" w:space="0" w:color="auto"/>
      </w:divBdr>
      <w:divsChild>
        <w:div w:id="1408651948">
          <w:marLeft w:val="0"/>
          <w:marRight w:val="0"/>
          <w:marTop w:val="0"/>
          <w:marBottom w:val="0"/>
          <w:divBdr>
            <w:top w:val="none" w:sz="0" w:space="0" w:color="auto"/>
            <w:left w:val="none" w:sz="0" w:space="0" w:color="auto"/>
            <w:bottom w:val="none" w:sz="0" w:space="0" w:color="auto"/>
            <w:right w:val="none" w:sz="0" w:space="0" w:color="auto"/>
          </w:divBdr>
          <w:divsChild>
            <w:div w:id="328296591">
              <w:marLeft w:val="0"/>
              <w:marRight w:val="0"/>
              <w:marTop w:val="0"/>
              <w:marBottom w:val="0"/>
              <w:divBdr>
                <w:top w:val="none" w:sz="0" w:space="0" w:color="auto"/>
                <w:left w:val="none" w:sz="0" w:space="0" w:color="auto"/>
                <w:bottom w:val="none" w:sz="0" w:space="0" w:color="auto"/>
                <w:right w:val="none" w:sz="0" w:space="0" w:color="auto"/>
              </w:divBdr>
              <w:divsChild>
                <w:div w:id="204636049">
                  <w:marLeft w:val="0"/>
                  <w:marRight w:val="0"/>
                  <w:marTop w:val="0"/>
                  <w:marBottom w:val="0"/>
                  <w:divBdr>
                    <w:top w:val="none" w:sz="0" w:space="0" w:color="auto"/>
                    <w:left w:val="none" w:sz="0" w:space="0" w:color="auto"/>
                    <w:bottom w:val="none" w:sz="0" w:space="0" w:color="auto"/>
                    <w:right w:val="none" w:sz="0" w:space="0" w:color="auto"/>
                  </w:divBdr>
                  <w:divsChild>
                    <w:div w:id="419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049026">
      <w:bodyDiv w:val="1"/>
      <w:marLeft w:val="0"/>
      <w:marRight w:val="0"/>
      <w:marTop w:val="0"/>
      <w:marBottom w:val="0"/>
      <w:divBdr>
        <w:top w:val="none" w:sz="0" w:space="0" w:color="auto"/>
        <w:left w:val="none" w:sz="0" w:space="0" w:color="auto"/>
        <w:bottom w:val="none" w:sz="0" w:space="0" w:color="auto"/>
        <w:right w:val="none" w:sz="0" w:space="0" w:color="auto"/>
      </w:divBdr>
      <w:divsChild>
        <w:div w:id="233514516">
          <w:marLeft w:val="0"/>
          <w:marRight w:val="0"/>
          <w:marTop w:val="0"/>
          <w:marBottom w:val="0"/>
          <w:divBdr>
            <w:top w:val="none" w:sz="0" w:space="0" w:color="auto"/>
            <w:left w:val="none" w:sz="0" w:space="0" w:color="auto"/>
            <w:bottom w:val="none" w:sz="0" w:space="0" w:color="auto"/>
            <w:right w:val="none" w:sz="0" w:space="0" w:color="auto"/>
          </w:divBdr>
        </w:div>
        <w:div w:id="1511530915">
          <w:marLeft w:val="0"/>
          <w:marRight w:val="0"/>
          <w:marTop w:val="0"/>
          <w:marBottom w:val="0"/>
          <w:divBdr>
            <w:top w:val="none" w:sz="0" w:space="0" w:color="auto"/>
            <w:left w:val="none" w:sz="0" w:space="0" w:color="auto"/>
            <w:bottom w:val="none" w:sz="0" w:space="0" w:color="auto"/>
            <w:right w:val="none" w:sz="0" w:space="0" w:color="auto"/>
          </w:divBdr>
        </w:div>
        <w:div w:id="1845393000">
          <w:marLeft w:val="0"/>
          <w:marRight w:val="0"/>
          <w:marTop w:val="0"/>
          <w:marBottom w:val="0"/>
          <w:divBdr>
            <w:top w:val="none" w:sz="0" w:space="0" w:color="auto"/>
            <w:left w:val="none" w:sz="0" w:space="0" w:color="auto"/>
            <w:bottom w:val="none" w:sz="0" w:space="0" w:color="auto"/>
            <w:right w:val="none" w:sz="0" w:space="0" w:color="auto"/>
          </w:divBdr>
        </w:div>
        <w:div w:id="708795659">
          <w:marLeft w:val="0"/>
          <w:marRight w:val="0"/>
          <w:marTop w:val="0"/>
          <w:marBottom w:val="0"/>
          <w:divBdr>
            <w:top w:val="none" w:sz="0" w:space="0" w:color="auto"/>
            <w:left w:val="none" w:sz="0" w:space="0" w:color="auto"/>
            <w:bottom w:val="none" w:sz="0" w:space="0" w:color="auto"/>
            <w:right w:val="none" w:sz="0" w:space="0" w:color="auto"/>
          </w:divBdr>
        </w:div>
        <w:div w:id="424958413">
          <w:marLeft w:val="0"/>
          <w:marRight w:val="0"/>
          <w:marTop w:val="0"/>
          <w:marBottom w:val="0"/>
          <w:divBdr>
            <w:top w:val="none" w:sz="0" w:space="0" w:color="auto"/>
            <w:left w:val="none" w:sz="0" w:space="0" w:color="auto"/>
            <w:bottom w:val="none" w:sz="0" w:space="0" w:color="auto"/>
            <w:right w:val="none" w:sz="0" w:space="0" w:color="auto"/>
          </w:divBdr>
        </w:div>
        <w:div w:id="859244926">
          <w:marLeft w:val="0"/>
          <w:marRight w:val="0"/>
          <w:marTop w:val="0"/>
          <w:marBottom w:val="0"/>
          <w:divBdr>
            <w:top w:val="none" w:sz="0" w:space="0" w:color="auto"/>
            <w:left w:val="none" w:sz="0" w:space="0" w:color="auto"/>
            <w:bottom w:val="none" w:sz="0" w:space="0" w:color="auto"/>
            <w:right w:val="none" w:sz="0" w:space="0" w:color="auto"/>
          </w:divBdr>
        </w:div>
        <w:div w:id="1151485619">
          <w:marLeft w:val="0"/>
          <w:marRight w:val="0"/>
          <w:marTop w:val="0"/>
          <w:marBottom w:val="0"/>
          <w:divBdr>
            <w:top w:val="none" w:sz="0" w:space="0" w:color="auto"/>
            <w:left w:val="none" w:sz="0" w:space="0" w:color="auto"/>
            <w:bottom w:val="none" w:sz="0" w:space="0" w:color="auto"/>
            <w:right w:val="none" w:sz="0" w:space="0" w:color="auto"/>
          </w:divBdr>
        </w:div>
        <w:div w:id="1899827299">
          <w:marLeft w:val="0"/>
          <w:marRight w:val="0"/>
          <w:marTop w:val="0"/>
          <w:marBottom w:val="0"/>
          <w:divBdr>
            <w:top w:val="none" w:sz="0" w:space="0" w:color="auto"/>
            <w:left w:val="none" w:sz="0" w:space="0" w:color="auto"/>
            <w:bottom w:val="none" w:sz="0" w:space="0" w:color="auto"/>
            <w:right w:val="none" w:sz="0" w:space="0" w:color="auto"/>
          </w:divBdr>
        </w:div>
        <w:div w:id="900217861">
          <w:marLeft w:val="0"/>
          <w:marRight w:val="0"/>
          <w:marTop w:val="0"/>
          <w:marBottom w:val="0"/>
          <w:divBdr>
            <w:top w:val="none" w:sz="0" w:space="0" w:color="auto"/>
            <w:left w:val="none" w:sz="0" w:space="0" w:color="auto"/>
            <w:bottom w:val="none" w:sz="0" w:space="0" w:color="auto"/>
            <w:right w:val="none" w:sz="0" w:space="0" w:color="auto"/>
          </w:divBdr>
        </w:div>
      </w:divsChild>
    </w:div>
    <w:div w:id="672075324">
      <w:bodyDiv w:val="1"/>
      <w:marLeft w:val="0"/>
      <w:marRight w:val="0"/>
      <w:marTop w:val="0"/>
      <w:marBottom w:val="0"/>
      <w:divBdr>
        <w:top w:val="none" w:sz="0" w:space="0" w:color="auto"/>
        <w:left w:val="none" w:sz="0" w:space="0" w:color="auto"/>
        <w:bottom w:val="none" w:sz="0" w:space="0" w:color="auto"/>
        <w:right w:val="none" w:sz="0" w:space="0" w:color="auto"/>
      </w:divBdr>
      <w:divsChild>
        <w:div w:id="246963341">
          <w:marLeft w:val="0"/>
          <w:marRight w:val="0"/>
          <w:marTop w:val="0"/>
          <w:marBottom w:val="0"/>
          <w:divBdr>
            <w:top w:val="none" w:sz="0" w:space="0" w:color="auto"/>
            <w:left w:val="none" w:sz="0" w:space="0" w:color="auto"/>
            <w:bottom w:val="none" w:sz="0" w:space="0" w:color="auto"/>
            <w:right w:val="none" w:sz="0" w:space="0" w:color="auto"/>
          </w:divBdr>
          <w:divsChild>
            <w:div w:id="582570587">
              <w:marLeft w:val="0"/>
              <w:marRight w:val="0"/>
              <w:marTop w:val="0"/>
              <w:marBottom w:val="0"/>
              <w:divBdr>
                <w:top w:val="none" w:sz="0" w:space="0" w:color="auto"/>
                <w:left w:val="none" w:sz="0" w:space="0" w:color="auto"/>
                <w:bottom w:val="none" w:sz="0" w:space="0" w:color="auto"/>
                <w:right w:val="none" w:sz="0" w:space="0" w:color="auto"/>
              </w:divBdr>
              <w:divsChild>
                <w:div w:id="16875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2520">
      <w:bodyDiv w:val="1"/>
      <w:marLeft w:val="0"/>
      <w:marRight w:val="0"/>
      <w:marTop w:val="0"/>
      <w:marBottom w:val="0"/>
      <w:divBdr>
        <w:top w:val="none" w:sz="0" w:space="0" w:color="auto"/>
        <w:left w:val="none" w:sz="0" w:space="0" w:color="auto"/>
        <w:bottom w:val="none" w:sz="0" w:space="0" w:color="auto"/>
        <w:right w:val="none" w:sz="0" w:space="0" w:color="auto"/>
      </w:divBdr>
    </w:div>
    <w:div w:id="693308135">
      <w:bodyDiv w:val="1"/>
      <w:marLeft w:val="0"/>
      <w:marRight w:val="0"/>
      <w:marTop w:val="0"/>
      <w:marBottom w:val="0"/>
      <w:divBdr>
        <w:top w:val="none" w:sz="0" w:space="0" w:color="auto"/>
        <w:left w:val="none" w:sz="0" w:space="0" w:color="auto"/>
        <w:bottom w:val="none" w:sz="0" w:space="0" w:color="auto"/>
        <w:right w:val="none" w:sz="0" w:space="0" w:color="auto"/>
      </w:divBdr>
      <w:divsChild>
        <w:div w:id="1189832789">
          <w:marLeft w:val="0"/>
          <w:marRight w:val="0"/>
          <w:marTop w:val="0"/>
          <w:marBottom w:val="0"/>
          <w:divBdr>
            <w:top w:val="none" w:sz="0" w:space="0" w:color="auto"/>
            <w:left w:val="none" w:sz="0" w:space="0" w:color="auto"/>
            <w:bottom w:val="none" w:sz="0" w:space="0" w:color="auto"/>
            <w:right w:val="none" w:sz="0" w:space="0" w:color="auto"/>
          </w:divBdr>
          <w:divsChild>
            <w:div w:id="805705771">
              <w:marLeft w:val="0"/>
              <w:marRight w:val="0"/>
              <w:marTop w:val="0"/>
              <w:marBottom w:val="0"/>
              <w:divBdr>
                <w:top w:val="none" w:sz="0" w:space="0" w:color="auto"/>
                <w:left w:val="none" w:sz="0" w:space="0" w:color="auto"/>
                <w:bottom w:val="none" w:sz="0" w:space="0" w:color="auto"/>
                <w:right w:val="none" w:sz="0" w:space="0" w:color="auto"/>
              </w:divBdr>
              <w:divsChild>
                <w:div w:id="1901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29024">
      <w:bodyDiv w:val="1"/>
      <w:marLeft w:val="0"/>
      <w:marRight w:val="0"/>
      <w:marTop w:val="0"/>
      <w:marBottom w:val="0"/>
      <w:divBdr>
        <w:top w:val="none" w:sz="0" w:space="0" w:color="auto"/>
        <w:left w:val="none" w:sz="0" w:space="0" w:color="auto"/>
        <w:bottom w:val="none" w:sz="0" w:space="0" w:color="auto"/>
        <w:right w:val="none" w:sz="0" w:space="0" w:color="auto"/>
      </w:divBdr>
      <w:divsChild>
        <w:div w:id="358554720">
          <w:marLeft w:val="0"/>
          <w:marRight w:val="0"/>
          <w:marTop w:val="0"/>
          <w:marBottom w:val="0"/>
          <w:divBdr>
            <w:top w:val="none" w:sz="0" w:space="0" w:color="auto"/>
            <w:left w:val="none" w:sz="0" w:space="0" w:color="auto"/>
            <w:bottom w:val="none" w:sz="0" w:space="0" w:color="auto"/>
            <w:right w:val="none" w:sz="0" w:space="0" w:color="auto"/>
          </w:divBdr>
          <w:divsChild>
            <w:div w:id="1090542762">
              <w:marLeft w:val="0"/>
              <w:marRight w:val="0"/>
              <w:marTop w:val="0"/>
              <w:marBottom w:val="0"/>
              <w:divBdr>
                <w:top w:val="none" w:sz="0" w:space="0" w:color="auto"/>
                <w:left w:val="none" w:sz="0" w:space="0" w:color="auto"/>
                <w:bottom w:val="none" w:sz="0" w:space="0" w:color="auto"/>
                <w:right w:val="none" w:sz="0" w:space="0" w:color="auto"/>
              </w:divBdr>
              <w:divsChild>
                <w:div w:id="26296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43523">
      <w:bodyDiv w:val="1"/>
      <w:marLeft w:val="0"/>
      <w:marRight w:val="0"/>
      <w:marTop w:val="0"/>
      <w:marBottom w:val="0"/>
      <w:divBdr>
        <w:top w:val="none" w:sz="0" w:space="0" w:color="auto"/>
        <w:left w:val="none" w:sz="0" w:space="0" w:color="auto"/>
        <w:bottom w:val="none" w:sz="0" w:space="0" w:color="auto"/>
        <w:right w:val="none" w:sz="0" w:space="0" w:color="auto"/>
      </w:divBdr>
      <w:divsChild>
        <w:div w:id="115178996">
          <w:marLeft w:val="0"/>
          <w:marRight w:val="0"/>
          <w:marTop w:val="0"/>
          <w:marBottom w:val="0"/>
          <w:divBdr>
            <w:top w:val="none" w:sz="0" w:space="0" w:color="auto"/>
            <w:left w:val="none" w:sz="0" w:space="0" w:color="auto"/>
            <w:bottom w:val="none" w:sz="0" w:space="0" w:color="auto"/>
            <w:right w:val="none" w:sz="0" w:space="0" w:color="auto"/>
          </w:divBdr>
          <w:divsChild>
            <w:div w:id="1903713303">
              <w:marLeft w:val="0"/>
              <w:marRight w:val="0"/>
              <w:marTop w:val="0"/>
              <w:marBottom w:val="0"/>
              <w:divBdr>
                <w:top w:val="none" w:sz="0" w:space="0" w:color="auto"/>
                <w:left w:val="none" w:sz="0" w:space="0" w:color="auto"/>
                <w:bottom w:val="none" w:sz="0" w:space="0" w:color="auto"/>
                <w:right w:val="none" w:sz="0" w:space="0" w:color="auto"/>
              </w:divBdr>
              <w:divsChild>
                <w:div w:id="2066023007">
                  <w:marLeft w:val="0"/>
                  <w:marRight w:val="0"/>
                  <w:marTop w:val="0"/>
                  <w:marBottom w:val="0"/>
                  <w:divBdr>
                    <w:top w:val="none" w:sz="0" w:space="0" w:color="auto"/>
                    <w:left w:val="none" w:sz="0" w:space="0" w:color="auto"/>
                    <w:bottom w:val="none" w:sz="0" w:space="0" w:color="auto"/>
                    <w:right w:val="none" w:sz="0" w:space="0" w:color="auto"/>
                  </w:divBdr>
                  <w:divsChild>
                    <w:div w:id="20702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704902">
      <w:bodyDiv w:val="1"/>
      <w:marLeft w:val="0"/>
      <w:marRight w:val="0"/>
      <w:marTop w:val="0"/>
      <w:marBottom w:val="0"/>
      <w:divBdr>
        <w:top w:val="none" w:sz="0" w:space="0" w:color="auto"/>
        <w:left w:val="none" w:sz="0" w:space="0" w:color="auto"/>
        <w:bottom w:val="none" w:sz="0" w:space="0" w:color="auto"/>
        <w:right w:val="none" w:sz="0" w:space="0" w:color="auto"/>
      </w:divBdr>
      <w:divsChild>
        <w:div w:id="1403912617">
          <w:marLeft w:val="0"/>
          <w:marRight w:val="0"/>
          <w:marTop w:val="0"/>
          <w:marBottom w:val="0"/>
          <w:divBdr>
            <w:top w:val="none" w:sz="0" w:space="0" w:color="auto"/>
            <w:left w:val="none" w:sz="0" w:space="0" w:color="auto"/>
            <w:bottom w:val="none" w:sz="0" w:space="0" w:color="auto"/>
            <w:right w:val="none" w:sz="0" w:space="0" w:color="auto"/>
          </w:divBdr>
          <w:divsChild>
            <w:div w:id="966937067">
              <w:marLeft w:val="0"/>
              <w:marRight w:val="0"/>
              <w:marTop w:val="0"/>
              <w:marBottom w:val="0"/>
              <w:divBdr>
                <w:top w:val="none" w:sz="0" w:space="0" w:color="auto"/>
                <w:left w:val="none" w:sz="0" w:space="0" w:color="auto"/>
                <w:bottom w:val="none" w:sz="0" w:space="0" w:color="auto"/>
                <w:right w:val="none" w:sz="0" w:space="0" w:color="auto"/>
              </w:divBdr>
              <w:divsChild>
                <w:div w:id="339356266">
                  <w:marLeft w:val="0"/>
                  <w:marRight w:val="0"/>
                  <w:marTop w:val="0"/>
                  <w:marBottom w:val="0"/>
                  <w:divBdr>
                    <w:top w:val="none" w:sz="0" w:space="0" w:color="auto"/>
                    <w:left w:val="none" w:sz="0" w:space="0" w:color="auto"/>
                    <w:bottom w:val="none" w:sz="0" w:space="0" w:color="auto"/>
                    <w:right w:val="none" w:sz="0" w:space="0" w:color="auto"/>
                  </w:divBdr>
                  <w:divsChild>
                    <w:div w:id="187361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1952">
      <w:bodyDiv w:val="1"/>
      <w:marLeft w:val="0"/>
      <w:marRight w:val="0"/>
      <w:marTop w:val="0"/>
      <w:marBottom w:val="0"/>
      <w:divBdr>
        <w:top w:val="none" w:sz="0" w:space="0" w:color="auto"/>
        <w:left w:val="none" w:sz="0" w:space="0" w:color="auto"/>
        <w:bottom w:val="none" w:sz="0" w:space="0" w:color="auto"/>
        <w:right w:val="none" w:sz="0" w:space="0" w:color="auto"/>
      </w:divBdr>
      <w:divsChild>
        <w:div w:id="305860403">
          <w:marLeft w:val="0"/>
          <w:marRight w:val="0"/>
          <w:marTop w:val="0"/>
          <w:marBottom w:val="0"/>
          <w:divBdr>
            <w:top w:val="none" w:sz="0" w:space="0" w:color="auto"/>
            <w:left w:val="none" w:sz="0" w:space="0" w:color="auto"/>
            <w:bottom w:val="none" w:sz="0" w:space="0" w:color="auto"/>
            <w:right w:val="none" w:sz="0" w:space="0" w:color="auto"/>
          </w:divBdr>
          <w:divsChild>
            <w:div w:id="1541556526">
              <w:marLeft w:val="0"/>
              <w:marRight w:val="0"/>
              <w:marTop w:val="0"/>
              <w:marBottom w:val="0"/>
              <w:divBdr>
                <w:top w:val="none" w:sz="0" w:space="0" w:color="auto"/>
                <w:left w:val="none" w:sz="0" w:space="0" w:color="auto"/>
                <w:bottom w:val="none" w:sz="0" w:space="0" w:color="auto"/>
                <w:right w:val="none" w:sz="0" w:space="0" w:color="auto"/>
              </w:divBdr>
              <w:divsChild>
                <w:div w:id="177728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70657">
      <w:bodyDiv w:val="1"/>
      <w:marLeft w:val="0"/>
      <w:marRight w:val="0"/>
      <w:marTop w:val="0"/>
      <w:marBottom w:val="0"/>
      <w:divBdr>
        <w:top w:val="none" w:sz="0" w:space="0" w:color="auto"/>
        <w:left w:val="none" w:sz="0" w:space="0" w:color="auto"/>
        <w:bottom w:val="none" w:sz="0" w:space="0" w:color="auto"/>
        <w:right w:val="none" w:sz="0" w:space="0" w:color="auto"/>
      </w:divBdr>
      <w:divsChild>
        <w:div w:id="176042712">
          <w:marLeft w:val="0"/>
          <w:marRight w:val="0"/>
          <w:marTop w:val="0"/>
          <w:marBottom w:val="0"/>
          <w:divBdr>
            <w:top w:val="none" w:sz="0" w:space="0" w:color="auto"/>
            <w:left w:val="none" w:sz="0" w:space="0" w:color="auto"/>
            <w:bottom w:val="none" w:sz="0" w:space="0" w:color="auto"/>
            <w:right w:val="none" w:sz="0" w:space="0" w:color="auto"/>
          </w:divBdr>
          <w:divsChild>
            <w:div w:id="1964187243">
              <w:marLeft w:val="0"/>
              <w:marRight w:val="0"/>
              <w:marTop w:val="0"/>
              <w:marBottom w:val="0"/>
              <w:divBdr>
                <w:top w:val="none" w:sz="0" w:space="0" w:color="auto"/>
                <w:left w:val="none" w:sz="0" w:space="0" w:color="auto"/>
                <w:bottom w:val="none" w:sz="0" w:space="0" w:color="auto"/>
                <w:right w:val="none" w:sz="0" w:space="0" w:color="auto"/>
              </w:divBdr>
              <w:divsChild>
                <w:div w:id="894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3439">
      <w:bodyDiv w:val="1"/>
      <w:marLeft w:val="0"/>
      <w:marRight w:val="0"/>
      <w:marTop w:val="0"/>
      <w:marBottom w:val="0"/>
      <w:divBdr>
        <w:top w:val="none" w:sz="0" w:space="0" w:color="auto"/>
        <w:left w:val="none" w:sz="0" w:space="0" w:color="auto"/>
        <w:bottom w:val="none" w:sz="0" w:space="0" w:color="auto"/>
        <w:right w:val="none" w:sz="0" w:space="0" w:color="auto"/>
      </w:divBdr>
      <w:divsChild>
        <w:div w:id="1092968719">
          <w:marLeft w:val="0"/>
          <w:marRight w:val="0"/>
          <w:marTop w:val="0"/>
          <w:marBottom w:val="0"/>
          <w:divBdr>
            <w:top w:val="none" w:sz="0" w:space="0" w:color="auto"/>
            <w:left w:val="none" w:sz="0" w:space="0" w:color="auto"/>
            <w:bottom w:val="none" w:sz="0" w:space="0" w:color="auto"/>
            <w:right w:val="none" w:sz="0" w:space="0" w:color="auto"/>
          </w:divBdr>
          <w:divsChild>
            <w:div w:id="344020813">
              <w:marLeft w:val="0"/>
              <w:marRight w:val="0"/>
              <w:marTop w:val="0"/>
              <w:marBottom w:val="0"/>
              <w:divBdr>
                <w:top w:val="none" w:sz="0" w:space="0" w:color="auto"/>
                <w:left w:val="none" w:sz="0" w:space="0" w:color="auto"/>
                <w:bottom w:val="none" w:sz="0" w:space="0" w:color="auto"/>
                <w:right w:val="none" w:sz="0" w:space="0" w:color="auto"/>
              </w:divBdr>
              <w:divsChild>
                <w:div w:id="485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452357">
      <w:bodyDiv w:val="1"/>
      <w:marLeft w:val="0"/>
      <w:marRight w:val="0"/>
      <w:marTop w:val="0"/>
      <w:marBottom w:val="0"/>
      <w:divBdr>
        <w:top w:val="none" w:sz="0" w:space="0" w:color="auto"/>
        <w:left w:val="none" w:sz="0" w:space="0" w:color="auto"/>
        <w:bottom w:val="none" w:sz="0" w:space="0" w:color="auto"/>
        <w:right w:val="none" w:sz="0" w:space="0" w:color="auto"/>
      </w:divBdr>
      <w:divsChild>
        <w:div w:id="1016468459">
          <w:marLeft w:val="0"/>
          <w:marRight w:val="0"/>
          <w:marTop w:val="0"/>
          <w:marBottom w:val="0"/>
          <w:divBdr>
            <w:top w:val="none" w:sz="0" w:space="0" w:color="auto"/>
            <w:left w:val="none" w:sz="0" w:space="0" w:color="auto"/>
            <w:bottom w:val="none" w:sz="0" w:space="0" w:color="auto"/>
            <w:right w:val="none" w:sz="0" w:space="0" w:color="auto"/>
          </w:divBdr>
          <w:divsChild>
            <w:div w:id="1017929623">
              <w:marLeft w:val="0"/>
              <w:marRight w:val="0"/>
              <w:marTop w:val="0"/>
              <w:marBottom w:val="0"/>
              <w:divBdr>
                <w:top w:val="none" w:sz="0" w:space="0" w:color="auto"/>
                <w:left w:val="none" w:sz="0" w:space="0" w:color="auto"/>
                <w:bottom w:val="none" w:sz="0" w:space="0" w:color="auto"/>
                <w:right w:val="none" w:sz="0" w:space="0" w:color="auto"/>
              </w:divBdr>
              <w:divsChild>
                <w:div w:id="942954524">
                  <w:marLeft w:val="0"/>
                  <w:marRight w:val="0"/>
                  <w:marTop w:val="0"/>
                  <w:marBottom w:val="0"/>
                  <w:divBdr>
                    <w:top w:val="none" w:sz="0" w:space="0" w:color="auto"/>
                    <w:left w:val="none" w:sz="0" w:space="0" w:color="auto"/>
                    <w:bottom w:val="none" w:sz="0" w:space="0" w:color="auto"/>
                    <w:right w:val="none" w:sz="0" w:space="0" w:color="auto"/>
                  </w:divBdr>
                  <w:divsChild>
                    <w:div w:id="16888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4211">
      <w:bodyDiv w:val="1"/>
      <w:marLeft w:val="0"/>
      <w:marRight w:val="0"/>
      <w:marTop w:val="0"/>
      <w:marBottom w:val="0"/>
      <w:divBdr>
        <w:top w:val="none" w:sz="0" w:space="0" w:color="auto"/>
        <w:left w:val="none" w:sz="0" w:space="0" w:color="auto"/>
        <w:bottom w:val="none" w:sz="0" w:space="0" w:color="auto"/>
        <w:right w:val="none" w:sz="0" w:space="0" w:color="auto"/>
      </w:divBdr>
      <w:divsChild>
        <w:div w:id="1877542527">
          <w:marLeft w:val="0"/>
          <w:marRight w:val="0"/>
          <w:marTop w:val="0"/>
          <w:marBottom w:val="0"/>
          <w:divBdr>
            <w:top w:val="none" w:sz="0" w:space="0" w:color="auto"/>
            <w:left w:val="none" w:sz="0" w:space="0" w:color="auto"/>
            <w:bottom w:val="none" w:sz="0" w:space="0" w:color="auto"/>
            <w:right w:val="none" w:sz="0" w:space="0" w:color="auto"/>
          </w:divBdr>
          <w:divsChild>
            <w:div w:id="622880921">
              <w:marLeft w:val="0"/>
              <w:marRight w:val="0"/>
              <w:marTop w:val="0"/>
              <w:marBottom w:val="0"/>
              <w:divBdr>
                <w:top w:val="none" w:sz="0" w:space="0" w:color="auto"/>
                <w:left w:val="none" w:sz="0" w:space="0" w:color="auto"/>
                <w:bottom w:val="none" w:sz="0" w:space="0" w:color="auto"/>
                <w:right w:val="none" w:sz="0" w:space="0" w:color="auto"/>
              </w:divBdr>
              <w:divsChild>
                <w:div w:id="3421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853961">
      <w:bodyDiv w:val="1"/>
      <w:marLeft w:val="0"/>
      <w:marRight w:val="0"/>
      <w:marTop w:val="0"/>
      <w:marBottom w:val="0"/>
      <w:divBdr>
        <w:top w:val="none" w:sz="0" w:space="0" w:color="auto"/>
        <w:left w:val="none" w:sz="0" w:space="0" w:color="auto"/>
        <w:bottom w:val="none" w:sz="0" w:space="0" w:color="auto"/>
        <w:right w:val="none" w:sz="0" w:space="0" w:color="auto"/>
      </w:divBdr>
      <w:divsChild>
        <w:div w:id="2134208364">
          <w:marLeft w:val="0"/>
          <w:marRight w:val="0"/>
          <w:marTop w:val="0"/>
          <w:marBottom w:val="0"/>
          <w:divBdr>
            <w:top w:val="none" w:sz="0" w:space="0" w:color="auto"/>
            <w:left w:val="none" w:sz="0" w:space="0" w:color="auto"/>
            <w:bottom w:val="none" w:sz="0" w:space="0" w:color="auto"/>
            <w:right w:val="none" w:sz="0" w:space="0" w:color="auto"/>
          </w:divBdr>
          <w:divsChild>
            <w:div w:id="1634945533">
              <w:marLeft w:val="0"/>
              <w:marRight w:val="0"/>
              <w:marTop w:val="0"/>
              <w:marBottom w:val="0"/>
              <w:divBdr>
                <w:top w:val="none" w:sz="0" w:space="0" w:color="auto"/>
                <w:left w:val="none" w:sz="0" w:space="0" w:color="auto"/>
                <w:bottom w:val="none" w:sz="0" w:space="0" w:color="auto"/>
                <w:right w:val="none" w:sz="0" w:space="0" w:color="auto"/>
              </w:divBdr>
              <w:divsChild>
                <w:div w:id="42036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6405">
      <w:bodyDiv w:val="1"/>
      <w:marLeft w:val="0"/>
      <w:marRight w:val="0"/>
      <w:marTop w:val="0"/>
      <w:marBottom w:val="0"/>
      <w:divBdr>
        <w:top w:val="none" w:sz="0" w:space="0" w:color="auto"/>
        <w:left w:val="none" w:sz="0" w:space="0" w:color="auto"/>
        <w:bottom w:val="none" w:sz="0" w:space="0" w:color="auto"/>
        <w:right w:val="none" w:sz="0" w:space="0" w:color="auto"/>
      </w:divBdr>
      <w:divsChild>
        <w:div w:id="195965773">
          <w:marLeft w:val="0"/>
          <w:marRight w:val="0"/>
          <w:marTop w:val="0"/>
          <w:marBottom w:val="0"/>
          <w:divBdr>
            <w:top w:val="none" w:sz="0" w:space="0" w:color="auto"/>
            <w:left w:val="none" w:sz="0" w:space="0" w:color="auto"/>
            <w:bottom w:val="none" w:sz="0" w:space="0" w:color="auto"/>
            <w:right w:val="none" w:sz="0" w:space="0" w:color="auto"/>
          </w:divBdr>
          <w:divsChild>
            <w:div w:id="1257791004">
              <w:marLeft w:val="0"/>
              <w:marRight w:val="0"/>
              <w:marTop w:val="0"/>
              <w:marBottom w:val="0"/>
              <w:divBdr>
                <w:top w:val="none" w:sz="0" w:space="0" w:color="auto"/>
                <w:left w:val="none" w:sz="0" w:space="0" w:color="auto"/>
                <w:bottom w:val="none" w:sz="0" w:space="0" w:color="auto"/>
                <w:right w:val="none" w:sz="0" w:space="0" w:color="auto"/>
              </w:divBdr>
              <w:divsChild>
                <w:div w:id="614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07670">
      <w:bodyDiv w:val="1"/>
      <w:marLeft w:val="0"/>
      <w:marRight w:val="0"/>
      <w:marTop w:val="0"/>
      <w:marBottom w:val="0"/>
      <w:divBdr>
        <w:top w:val="none" w:sz="0" w:space="0" w:color="auto"/>
        <w:left w:val="none" w:sz="0" w:space="0" w:color="auto"/>
        <w:bottom w:val="none" w:sz="0" w:space="0" w:color="auto"/>
        <w:right w:val="none" w:sz="0" w:space="0" w:color="auto"/>
      </w:divBdr>
      <w:divsChild>
        <w:div w:id="959801756">
          <w:marLeft w:val="0"/>
          <w:marRight w:val="0"/>
          <w:marTop w:val="0"/>
          <w:marBottom w:val="0"/>
          <w:divBdr>
            <w:top w:val="none" w:sz="0" w:space="0" w:color="auto"/>
            <w:left w:val="none" w:sz="0" w:space="0" w:color="auto"/>
            <w:bottom w:val="none" w:sz="0" w:space="0" w:color="auto"/>
            <w:right w:val="none" w:sz="0" w:space="0" w:color="auto"/>
          </w:divBdr>
          <w:divsChild>
            <w:div w:id="652295390">
              <w:marLeft w:val="0"/>
              <w:marRight w:val="0"/>
              <w:marTop w:val="0"/>
              <w:marBottom w:val="0"/>
              <w:divBdr>
                <w:top w:val="none" w:sz="0" w:space="0" w:color="auto"/>
                <w:left w:val="none" w:sz="0" w:space="0" w:color="auto"/>
                <w:bottom w:val="none" w:sz="0" w:space="0" w:color="auto"/>
                <w:right w:val="none" w:sz="0" w:space="0" w:color="auto"/>
              </w:divBdr>
              <w:divsChild>
                <w:div w:id="7512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5333">
      <w:bodyDiv w:val="1"/>
      <w:marLeft w:val="0"/>
      <w:marRight w:val="0"/>
      <w:marTop w:val="0"/>
      <w:marBottom w:val="0"/>
      <w:divBdr>
        <w:top w:val="none" w:sz="0" w:space="0" w:color="auto"/>
        <w:left w:val="none" w:sz="0" w:space="0" w:color="auto"/>
        <w:bottom w:val="none" w:sz="0" w:space="0" w:color="auto"/>
        <w:right w:val="none" w:sz="0" w:space="0" w:color="auto"/>
      </w:divBdr>
      <w:divsChild>
        <w:div w:id="524640731">
          <w:marLeft w:val="0"/>
          <w:marRight w:val="0"/>
          <w:marTop w:val="0"/>
          <w:marBottom w:val="0"/>
          <w:divBdr>
            <w:top w:val="none" w:sz="0" w:space="0" w:color="auto"/>
            <w:left w:val="none" w:sz="0" w:space="0" w:color="auto"/>
            <w:bottom w:val="none" w:sz="0" w:space="0" w:color="auto"/>
            <w:right w:val="none" w:sz="0" w:space="0" w:color="auto"/>
          </w:divBdr>
          <w:divsChild>
            <w:div w:id="1411076116">
              <w:marLeft w:val="0"/>
              <w:marRight w:val="0"/>
              <w:marTop w:val="0"/>
              <w:marBottom w:val="0"/>
              <w:divBdr>
                <w:top w:val="none" w:sz="0" w:space="0" w:color="auto"/>
                <w:left w:val="none" w:sz="0" w:space="0" w:color="auto"/>
                <w:bottom w:val="none" w:sz="0" w:space="0" w:color="auto"/>
                <w:right w:val="none" w:sz="0" w:space="0" w:color="auto"/>
              </w:divBdr>
              <w:divsChild>
                <w:div w:id="13428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91732">
      <w:bodyDiv w:val="1"/>
      <w:marLeft w:val="0"/>
      <w:marRight w:val="0"/>
      <w:marTop w:val="0"/>
      <w:marBottom w:val="0"/>
      <w:divBdr>
        <w:top w:val="none" w:sz="0" w:space="0" w:color="auto"/>
        <w:left w:val="none" w:sz="0" w:space="0" w:color="auto"/>
        <w:bottom w:val="none" w:sz="0" w:space="0" w:color="auto"/>
        <w:right w:val="none" w:sz="0" w:space="0" w:color="auto"/>
      </w:divBdr>
      <w:divsChild>
        <w:div w:id="1310355308">
          <w:marLeft w:val="0"/>
          <w:marRight w:val="0"/>
          <w:marTop w:val="0"/>
          <w:marBottom w:val="0"/>
          <w:divBdr>
            <w:top w:val="none" w:sz="0" w:space="0" w:color="auto"/>
            <w:left w:val="none" w:sz="0" w:space="0" w:color="auto"/>
            <w:bottom w:val="none" w:sz="0" w:space="0" w:color="auto"/>
            <w:right w:val="none" w:sz="0" w:space="0" w:color="auto"/>
          </w:divBdr>
          <w:divsChild>
            <w:div w:id="551961703">
              <w:marLeft w:val="0"/>
              <w:marRight w:val="0"/>
              <w:marTop w:val="0"/>
              <w:marBottom w:val="0"/>
              <w:divBdr>
                <w:top w:val="none" w:sz="0" w:space="0" w:color="auto"/>
                <w:left w:val="none" w:sz="0" w:space="0" w:color="auto"/>
                <w:bottom w:val="none" w:sz="0" w:space="0" w:color="auto"/>
                <w:right w:val="none" w:sz="0" w:space="0" w:color="auto"/>
              </w:divBdr>
              <w:divsChild>
                <w:div w:id="20683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17237">
      <w:bodyDiv w:val="1"/>
      <w:marLeft w:val="0"/>
      <w:marRight w:val="0"/>
      <w:marTop w:val="0"/>
      <w:marBottom w:val="0"/>
      <w:divBdr>
        <w:top w:val="none" w:sz="0" w:space="0" w:color="auto"/>
        <w:left w:val="none" w:sz="0" w:space="0" w:color="auto"/>
        <w:bottom w:val="none" w:sz="0" w:space="0" w:color="auto"/>
        <w:right w:val="none" w:sz="0" w:space="0" w:color="auto"/>
      </w:divBdr>
      <w:divsChild>
        <w:div w:id="296106590">
          <w:marLeft w:val="0"/>
          <w:marRight w:val="0"/>
          <w:marTop w:val="0"/>
          <w:marBottom w:val="0"/>
          <w:divBdr>
            <w:top w:val="none" w:sz="0" w:space="0" w:color="auto"/>
            <w:left w:val="none" w:sz="0" w:space="0" w:color="auto"/>
            <w:bottom w:val="none" w:sz="0" w:space="0" w:color="auto"/>
            <w:right w:val="none" w:sz="0" w:space="0" w:color="auto"/>
          </w:divBdr>
          <w:divsChild>
            <w:div w:id="1527521736">
              <w:marLeft w:val="0"/>
              <w:marRight w:val="0"/>
              <w:marTop w:val="0"/>
              <w:marBottom w:val="0"/>
              <w:divBdr>
                <w:top w:val="none" w:sz="0" w:space="0" w:color="auto"/>
                <w:left w:val="none" w:sz="0" w:space="0" w:color="auto"/>
                <w:bottom w:val="none" w:sz="0" w:space="0" w:color="auto"/>
                <w:right w:val="none" w:sz="0" w:space="0" w:color="auto"/>
              </w:divBdr>
              <w:divsChild>
                <w:div w:id="4084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74677">
      <w:bodyDiv w:val="1"/>
      <w:marLeft w:val="0"/>
      <w:marRight w:val="0"/>
      <w:marTop w:val="0"/>
      <w:marBottom w:val="0"/>
      <w:divBdr>
        <w:top w:val="none" w:sz="0" w:space="0" w:color="auto"/>
        <w:left w:val="none" w:sz="0" w:space="0" w:color="auto"/>
        <w:bottom w:val="none" w:sz="0" w:space="0" w:color="auto"/>
        <w:right w:val="none" w:sz="0" w:space="0" w:color="auto"/>
      </w:divBdr>
      <w:divsChild>
        <w:div w:id="914051362">
          <w:marLeft w:val="0"/>
          <w:marRight w:val="0"/>
          <w:marTop w:val="200"/>
          <w:marBottom w:val="200"/>
          <w:divBdr>
            <w:top w:val="none" w:sz="0" w:space="0" w:color="auto"/>
            <w:left w:val="none" w:sz="0" w:space="0" w:color="auto"/>
            <w:bottom w:val="none" w:sz="0" w:space="0" w:color="auto"/>
            <w:right w:val="none" w:sz="0" w:space="0" w:color="auto"/>
          </w:divBdr>
          <w:divsChild>
            <w:div w:id="101268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26992">
      <w:bodyDiv w:val="1"/>
      <w:marLeft w:val="0"/>
      <w:marRight w:val="0"/>
      <w:marTop w:val="0"/>
      <w:marBottom w:val="0"/>
      <w:divBdr>
        <w:top w:val="none" w:sz="0" w:space="0" w:color="auto"/>
        <w:left w:val="none" w:sz="0" w:space="0" w:color="auto"/>
        <w:bottom w:val="none" w:sz="0" w:space="0" w:color="auto"/>
        <w:right w:val="none" w:sz="0" w:space="0" w:color="auto"/>
      </w:divBdr>
      <w:divsChild>
        <w:div w:id="873032933">
          <w:marLeft w:val="0"/>
          <w:marRight w:val="0"/>
          <w:marTop w:val="0"/>
          <w:marBottom w:val="0"/>
          <w:divBdr>
            <w:top w:val="none" w:sz="0" w:space="0" w:color="auto"/>
            <w:left w:val="none" w:sz="0" w:space="0" w:color="auto"/>
            <w:bottom w:val="none" w:sz="0" w:space="0" w:color="auto"/>
            <w:right w:val="none" w:sz="0" w:space="0" w:color="auto"/>
          </w:divBdr>
          <w:divsChild>
            <w:div w:id="1143230774">
              <w:marLeft w:val="0"/>
              <w:marRight w:val="0"/>
              <w:marTop w:val="0"/>
              <w:marBottom w:val="0"/>
              <w:divBdr>
                <w:top w:val="none" w:sz="0" w:space="0" w:color="auto"/>
                <w:left w:val="none" w:sz="0" w:space="0" w:color="auto"/>
                <w:bottom w:val="none" w:sz="0" w:space="0" w:color="auto"/>
                <w:right w:val="none" w:sz="0" w:space="0" w:color="auto"/>
              </w:divBdr>
              <w:divsChild>
                <w:div w:id="14540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1532">
      <w:bodyDiv w:val="1"/>
      <w:marLeft w:val="0"/>
      <w:marRight w:val="0"/>
      <w:marTop w:val="0"/>
      <w:marBottom w:val="0"/>
      <w:divBdr>
        <w:top w:val="none" w:sz="0" w:space="0" w:color="auto"/>
        <w:left w:val="none" w:sz="0" w:space="0" w:color="auto"/>
        <w:bottom w:val="none" w:sz="0" w:space="0" w:color="auto"/>
        <w:right w:val="none" w:sz="0" w:space="0" w:color="auto"/>
      </w:divBdr>
      <w:divsChild>
        <w:div w:id="267979064">
          <w:marLeft w:val="0"/>
          <w:marRight w:val="0"/>
          <w:marTop w:val="0"/>
          <w:marBottom w:val="0"/>
          <w:divBdr>
            <w:top w:val="none" w:sz="0" w:space="0" w:color="auto"/>
            <w:left w:val="none" w:sz="0" w:space="0" w:color="auto"/>
            <w:bottom w:val="none" w:sz="0" w:space="0" w:color="auto"/>
            <w:right w:val="none" w:sz="0" w:space="0" w:color="auto"/>
          </w:divBdr>
          <w:divsChild>
            <w:div w:id="1594166036">
              <w:marLeft w:val="0"/>
              <w:marRight w:val="0"/>
              <w:marTop w:val="0"/>
              <w:marBottom w:val="0"/>
              <w:divBdr>
                <w:top w:val="none" w:sz="0" w:space="0" w:color="auto"/>
                <w:left w:val="none" w:sz="0" w:space="0" w:color="auto"/>
                <w:bottom w:val="none" w:sz="0" w:space="0" w:color="auto"/>
                <w:right w:val="none" w:sz="0" w:space="0" w:color="auto"/>
              </w:divBdr>
              <w:divsChild>
                <w:div w:id="9301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3828">
      <w:bodyDiv w:val="1"/>
      <w:marLeft w:val="0"/>
      <w:marRight w:val="0"/>
      <w:marTop w:val="0"/>
      <w:marBottom w:val="0"/>
      <w:divBdr>
        <w:top w:val="none" w:sz="0" w:space="0" w:color="auto"/>
        <w:left w:val="none" w:sz="0" w:space="0" w:color="auto"/>
        <w:bottom w:val="none" w:sz="0" w:space="0" w:color="auto"/>
        <w:right w:val="none" w:sz="0" w:space="0" w:color="auto"/>
      </w:divBdr>
      <w:divsChild>
        <w:div w:id="726105258">
          <w:marLeft w:val="0"/>
          <w:marRight w:val="0"/>
          <w:marTop w:val="0"/>
          <w:marBottom w:val="0"/>
          <w:divBdr>
            <w:top w:val="none" w:sz="0" w:space="0" w:color="auto"/>
            <w:left w:val="none" w:sz="0" w:space="0" w:color="auto"/>
            <w:bottom w:val="none" w:sz="0" w:space="0" w:color="auto"/>
            <w:right w:val="none" w:sz="0" w:space="0" w:color="auto"/>
          </w:divBdr>
          <w:divsChild>
            <w:div w:id="608002089">
              <w:marLeft w:val="0"/>
              <w:marRight w:val="0"/>
              <w:marTop w:val="0"/>
              <w:marBottom w:val="0"/>
              <w:divBdr>
                <w:top w:val="none" w:sz="0" w:space="0" w:color="auto"/>
                <w:left w:val="none" w:sz="0" w:space="0" w:color="auto"/>
                <w:bottom w:val="none" w:sz="0" w:space="0" w:color="auto"/>
                <w:right w:val="none" w:sz="0" w:space="0" w:color="auto"/>
              </w:divBdr>
              <w:divsChild>
                <w:div w:id="1601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71046">
      <w:bodyDiv w:val="1"/>
      <w:marLeft w:val="0"/>
      <w:marRight w:val="0"/>
      <w:marTop w:val="0"/>
      <w:marBottom w:val="0"/>
      <w:divBdr>
        <w:top w:val="none" w:sz="0" w:space="0" w:color="auto"/>
        <w:left w:val="none" w:sz="0" w:space="0" w:color="auto"/>
        <w:bottom w:val="none" w:sz="0" w:space="0" w:color="auto"/>
        <w:right w:val="none" w:sz="0" w:space="0" w:color="auto"/>
      </w:divBdr>
      <w:divsChild>
        <w:div w:id="1386953797">
          <w:marLeft w:val="0"/>
          <w:marRight w:val="0"/>
          <w:marTop w:val="0"/>
          <w:marBottom w:val="0"/>
          <w:divBdr>
            <w:top w:val="none" w:sz="0" w:space="0" w:color="auto"/>
            <w:left w:val="none" w:sz="0" w:space="0" w:color="auto"/>
            <w:bottom w:val="none" w:sz="0" w:space="0" w:color="auto"/>
            <w:right w:val="none" w:sz="0" w:space="0" w:color="auto"/>
          </w:divBdr>
          <w:divsChild>
            <w:div w:id="1718771644">
              <w:marLeft w:val="0"/>
              <w:marRight w:val="0"/>
              <w:marTop w:val="0"/>
              <w:marBottom w:val="0"/>
              <w:divBdr>
                <w:top w:val="none" w:sz="0" w:space="0" w:color="auto"/>
                <w:left w:val="none" w:sz="0" w:space="0" w:color="auto"/>
                <w:bottom w:val="none" w:sz="0" w:space="0" w:color="auto"/>
                <w:right w:val="none" w:sz="0" w:space="0" w:color="auto"/>
              </w:divBdr>
              <w:divsChild>
                <w:div w:id="121913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96198">
      <w:bodyDiv w:val="1"/>
      <w:marLeft w:val="0"/>
      <w:marRight w:val="0"/>
      <w:marTop w:val="0"/>
      <w:marBottom w:val="0"/>
      <w:divBdr>
        <w:top w:val="none" w:sz="0" w:space="0" w:color="auto"/>
        <w:left w:val="none" w:sz="0" w:space="0" w:color="auto"/>
        <w:bottom w:val="none" w:sz="0" w:space="0" w:color="auto"/>
        <w:right w:val="none" w:sz="0" w:space="0" w:color="auto"/>
      </w:divBdr>
      <w:divsChild>
        <w:div w:id="1550190797">
          <w:marLeft w:val="0"/>
          <w:marRight w:val="0"/>
          <w:marTop w:val="0"/>
          <w:marBottom w:val="0"/>
          <w:divBdr>
            <w:top w:val="none" w:sz="0" w:space="0" w:color="auto"/>
            <w:left w:val="none" w:sz="0" w:space="0" w:color="auto"/>
            <w:bottom w:val="none" w:sz="0" w:space="0" w:color="auto"/>
            <w:right w:val="none" w:sz="0" w:space="0" w:color="auto"/>
          </w:divBdr>
          <w:divsChild>
            <w:div w:id="630667364">
              <w:marLeft w:val="0"/>
              <w:marRight w:val="0"/>
              <w:marTop w:val="0"/>
              <w:marBottom w:val="0"/>
              <w:divBdr>
                <w:top w:val="none" w:sz="0" w:space="0" w:color="auto"/>
                <w:left w:val="none" w:sz="0" w:space="0" w:color="auto"/>
                <w:bottom w:val="none" w:sz="0" w:space="0" w:color="auto"/>
                <w:right w:val="none" w:sz="0" w:space="0" w:color="auto"/>
              </w:divBdr>
              <w:divsChild>
                <w:div w:id="1738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05857">
      <w:bodyDiv w:val="1"/>
      <w:marLeft w:val="0"/>
      <w:marRight w:val="0"/>
      <w:marTop w:val="0"/>
      <w:marBottom w:val="0"/>
      <w:divBdr>
        <w:top w:val="none" w:sz="0" w:space="0" w:color="auto"/>
        <w:left w:val="none" w:sz="0" w:space="0" w:color="auto"/>
        <w:bottom w:val="none" w:sz="0" w:space="0" w:color="auto"/>
        <w:right w:val="none" w:sz="0" w:space="0" w:color="auto"/>
      </w:divBdr>
      <w:divsChild>
        <w:div w:id="1318805879">
          <w:marLeft w:val="0"/>
          <w:marRight w:val="0"/>
          <w:marTop w:val="0"/>
          <w:marBottom w:val="0"/>
          <w:divBdr>
            <w:top w:val="none" w:sz="0" w:space="0" w:color="auto"/>
            <w:left w:val="none" w:sz="0" w:space="0" w:color="auto"/>
            <w:bottom w:val="none" w:sz="0" w:space="0" w:color="auto"/>
            <w:right w:val="none" w:sz="0" w:space="0" w:color="auto"/>
          </w:divBdr>
          <w:divsChild>
            <w:div w:id="1492020984">
              <w:marLeft w:val="0"/>
              <w:marRight w:val="0"/>
              <w:marTop w:val="0"/>
              <w:marBottom w:val="0"/>
              <w:divBdr>
                <w:top w:val="none" w:sz="0" w:space="0" w:color="auto"/>
                <w:left w:val="none" w:sz="0" w:space="0" w:color="auto"/>
                <w:bottom w:val="none" w:sz="0" w:space="0" w:color="auto"/>
                <w:right w:val="none" w:sz="0" w:space="0" w:color="auto"/>
              </w:divBdr>
              <w:divsChild>
                <w:div w:id="12086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78740">
      <w:bodyDiv w:val="1"/>
      <w:marLeft w:val="0"/>
      <w:marRight w:val="0"/>
      <w:marTop w:val="0"/>
      <w:marBottom w:val="0"/>
      <w:divBdr>
        <w:top w:val="none" w:sz="0" w:space="0" w:color="auto"/>
        <w:left w:val="none" w:sz="0" w:space="0" w:color="auto"/>
        <w:bottom w:val="none" w:sz="0" w:space="0" w:color="auto"/>
        <w:right w:val="none" w:sz="0" w:space="0" w:color="auto"/>
      </w:divBdr>
      <w:divsChild>
        <w:div w:id="581642434">
          <w:marLeft w:val="0"/>
          <w:marRight w:val="0"/>
          <w:marTop w:val="0"/>
          <w:marBottom w:val="0"/>
          <w:divBdr>
            <w:top w:val="none" w:sz="0" w:space="0" w:color="auto"/>
            <w:left w:val="none" w:sz="0" w:space="0" w:color="auto"/>
            <w:bottom w:val="none" w:sz="0" w:space="0" w:color="auto"/>
            <w:right w:val="none" w:sz="0" w:space="0" w:color="auto"/>
          </w:divBdr>
          <w:divsChild>
            <w:div w:id="1362129095">
              <w:marLeft w:val="0"/>
              <w:marRight w:val="0"/>
              <w:marTop w:val="0"/>
              <w:marBottom w:val="0"/>
              <w:divBdr>
                <w:top w:val="none" w:sz="0" w:space="0" w:color="auto"/>
                <w:left w:val="none" w:sz="0" w:space="0" w:color="auto"/>
                <w:bottom w:val="none" w:sz="0" w:space="0" w:color="auto"/>
                <w:right w:val="none" w:sz="0" w:space="0" w:color="auto"/>
              </w:divBdr>
              <w:divsChild>
                <w:div w:id="19213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69670">
      <w:bodyDiv w:val="1"/>
      <w:marLeft w:val="0"/>
      <w:marRight w:val="0"/>
      <w:marTop w:val="0"/>
      <w:marBottom w:val="0"/>
      <w:divBdr>
        <w:top w:val="none" w:sz="0" w:space="0" w:color="auto"/>
        <w:left w:val="none" w:sz="0" w:space="0" w:color="auto"/>
        <w:bottom w:val="none" w:sz="0" w:space="0" w:color="auto"/>
        <w:right w:val="none" w:sz="0" w:space="0" w:color="auto"/>
      </w:divBdr>
      <w:divsChild>
        <w:div w:id="401298433">
          <w:marLeft w:val="0"/>
          <w:marRight w:val="0"/>
          <w:marTop w:val="0"/>
          <w:marBottom w:val="0"/>
          <w:divBdr>
            <w:top w:val="none" w:sz="0" w:space="0" w:color="auto"/>
            <w:left w:val="none" w:sz="0" w:space="0" w:color="auto"/>
            <w:bottom w:val="none" w:sz="0" w:space="0" w:color="auto"/>
            <w:right w:val="none" w:sz="0" w:space="0" w:color="auto"/>
          </w:divBdr>
          <w:divsChild>
            <w:div w:id="566111055">
              <w:marLeft w:val="0"/>
              <w:marRight w:val="0"/>
              <w:marTop w:val="0"/>
              <w:marBottom w:val="0"/>
              <w:divBdr>
                <w:top w:val="none" w:sz="0" w:space="0" w:color="auto"/>
                <w:left w:val="none" w:sz="0" w:space="0" w:color="auto"/>
                <w:bottom w:val="none" w:sz="0" w:space="0" w:color="auto"/>
                <w:right w:val="none" w:sz="0" w:space="0" w:color="auto"/>
              </w:divBdr>
              <w:divsChild>
                <w:div w:id="12430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62971">
      <w:bodyDiv w:val="1"/>
      <w:marLeft w:val="0"/>
      <w:marRight w:val="0"/>
      <w:marTop w:val="0"/>
      <w:marBottom w:val="0"/>
      <w:divBdr>
        <w:top w:val="none" w:sz="0" w:space="0" w:color="auto"/>
        <w:left w:val="none" w:sz="0" w:space="0" w:color="auto"/>
        <w:bottom w:val="none" w:sz="0" w:space="0" w:color="auto"/>
        <w:right w:val="none" w:sz="0" w:space="0" w:color="auto"/>
      </w:divBdr>
      <w:divsChild>
        <w:div w:id="663775494">
          <w:marLeft w:val="0"/>
          <w:marRight w:val="0"/>
          <w:marTop w:val="0"/>
          <w:marBottom w:val="0"/>
          <w:divBdr>
            <w:top w:val="none" w:sz="0" w:space="0" w:color="auto"/>
            <w:left w:val="none" w:sz="0" w:space="0" w:color="auto"/>
            <w:bottom w:val="none" w:sz="0" w:space="0" w:color="auto"/>
            <w:right w:val="none" w:sz="0" w:space="0" w:color="auto"/>
          </w:divBdr>
          <w:divsChild>
            <w:div w:id="1567909666">
              <w:marLeft w:val="0"/>
              <w:marRight w:val="0"/>
              <w:marTop w:val="0"/>
              <w:marBottom w:val="0"/>
              <w:divBdr>
                <w:top w:val="none" w:sz="0" w:space="0" w:color="auto"/>
                <w:left w:val="none" w:sz="0" w:space="0" w:color="auto"/>
                <w:bottom w:val="none" w:sz="0" w:space="0" w:color="auto"/>
                <w:right w:val="none" w:sz="0" w:space="0" w:color="auto"/>
              </w:divBdr>
              <w:divsChild>
                <w:div w:id="12069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51306">
      <w:bodyDiv w:val="1"/>
      <w:marLeft w:val="0"/>
      <w:marRight w:val="0"/>
      <w:marTop w:val="0"/>
      <w:marBottom w:val="0"/>
      <w:divBdr>
        <w:top w:val="none" w:sz="0" w:space="0" w:color="auto"/>
        <w:left w:val="none" w:sz="0" w:space="0" w:color="auto"/>
        <w:bottom w:val="none" w:sz="0" w:space="0" w:color="auto"/>
        <w:right w:val="none" w:sz="0" w:space="0" w:color="auto"/>
      </w:divBdr>
      <w:divsChild>
        <w:div w:id="667751764">
          <w:marLeft w:val="0"/>
          <w:marRight w:val="0"/>
          <w:marTop w:val="0"/>
          <w:marBottom w:val="0"/>
          <w:divBdr>
            <w:top w:val="none" w:sz="0" w:space="0" w:color="auto"/>
            <w:left w:val="none" w:sz="0" w:space="0" w:color="auto"/>
            <w:bottom w:val="none" w:sz="0" w:space="0" w:color="auto"/>
            <w:right w:val="none" w:sz="0" w:space="0" w:color="auto"/>
          </w:divBdr>
          <w:divsChild>
            <w:div w:id="300352306">
              <w:marLeft w:val="0"/>
              <w:marRight w:val="0"/>
              <w:marTop w:val="0"/>
              <w:marBottom w:val="0"/>
              <w:divBdr>
                <w:top w:val="none" w:sz="0" w:space="0" w:color="auto"/>
                <w:left w:val="none" w:sz="0" w:space="0" w:color="auto"/>
                <w:bottom w:val="none" w:sz="0" w:space="0" w:color="auto"/>
                <w:right w:val="none" w:sz="0" w:space="0" w:color="auto"/>
              </w:divBdr>
              <w:divsChild>
                <w:div w:id="1120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04452">
      <w:bodyDiv w:val="1"/>
      <w:marLeft w:val="0"/>
      <w:marRight w:val="0"/>
      <w:marTop w:val="0"/>
      <w:marBottom w:val="0"/>
      <w:divBdr>
        <w:top w:val="none" w:sz="0" w:space="0" w:color="auto"/>
        <w:left w:val="none" w:sz="0" w:space="0" w:color="auto"/>
        <w:bottom w:val="none" w:sz="0" w:space="0" w:color="auto"/>
        <w:right w:val="none" w:sz="0" w:space="0" w:color="auto"/>
      </w:divBdr>
      <w:divsChild>
        <w:div w:id="896940027">
          <w:marLeft w:val="0"/>
          <w:marRight w:val="0"/>
          <w:marTop w:val="0"/>
          <w:marBottom w:val="0"/>
          <w:divBdr>
            <w:top w:val="none" w:sz="0" w:space="0" w:color="auto"/>
            <w:left w:val="none" w:sz="0" w:space="0" w:color="auto"/>
            <w:bottom w:val="none" w:sz="0" w:space="0" w:color="auto"/>
            <w:right w:val="none" w:sz="0" w:space="0" w:color="auto"/>
          </w:divBdr>
          <w:divsChild>
            <w:div w:id="1629050507">
              <w:marLeft w:val="0"/>
              <w:marRight w:val="0"/>
              <w:marTop w:val="0"/>
              <w:marBottom w:val="0"/>
              <w:divBdr>
                <w:top w:val="none" w:sz="0" w:space="0" w:color="auto"/>
                <w:left w:val="none" w:sz="0" w:space="0" w:color="auto"/>
                <w:bottom w:val="none" w:sz="0" w:space="0" w:color="auto"/>
                <w:right w:val="none" w:sz="0" w:space="0" w:color="auto"/>
              </w:divBdr>
              <w:divsChild>
                <w:div w:id="73937359">
                  <w:marLeft w:val="0"/>
                  <w:marRight w:val="0"/>
                  <w:marTop w:val="0"/>
                  <w:marBottom w:val="0"/>
                  <w:divBdr>
                    <w:top w:val="none" w:sz="0" w:space="0" w:color="auto"/>
                    <w:left w:val="none" w:sz="0" w:space="0" w:color="auto"/>
                    <w:bottom w:val="none" w:sz="0" w:space="0" w:color="auto"/>
                    <w:right w:val="none" w:sz="0" w:space="0" w:color="auto"/>
                  </w:divBdr>
                  <w:divsChild>
                    <w:div w:id="156108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823110">
      <w:bodyDiv w:val="1"/>
      <w:marLeft w:val="0"/>
      <w:marRight w:val="0"/>
      <w:marTop w:val="0"/>
      <w:marBottom w:val="0"/>
      <w:divBdr>
        <w:top w:val="none" w:sz="0" w:space="0" w:color="auto"/>
        <w:left w:val="none" w:sz="0" w:space="0" w:color="auto"/>
        <w:bottom w:val="none" w:sz="0" w:space="0" w:color="auto"/>
        <w:right w:val="none" w:sz="0" w:space="0" w:color="auto"/>
      </w:divBdr>
      <w:divsChild>
        <w:div w:id="2083986766">
          <w:marLeft w:val="0"/>
          <w:marRight w:val="0"/>
          <w:marTop w:val="0"/>
          <w:marBottom w:val="0"/>
          <w:divBdr>
            <w:top w:val="none" w:sz="0" w:space="0" w:color="auto"/>
            <w:left w:val="none" w:sz="0" w:space="0" w:color="auto"/>
            <w:bottom w:val="none" w:sz="0" w:space="0" w:color="auto"/>
            <w:right w:val="none" w:sz="0" w:space="0" w:color="auto"/>
          </w:divBdr>
          <w:divsChild>
            <w:div w:id="1387490038">
              <w:marLeft w:val="0"/>
              <w:marRight w:val="0"/>
              <w:marTop w:val="0"/>
              <w:marBottom w:val="0"/>
              <w:divBdr>
                <w:top w:val="none" w:sz="0" w:space="0" w:color="auto"/>
                <w:left w:val="none" w:sz="0" w:space="0" w:color="auto"/>
                <w:bottom w:val="none" w:sz="0" w:space="0" w:color="auto"/>
                <w:right w:val="none" w:sz="0" w:space="0" w:color="auto"/>
              </w:divBdr>
              <w:divsChild>
                <w:div w:id="1002465949">
                  <w:marLeft w:val="0"/>
                  <w:marRight w:val="0"/>
                  <w:marTop w:val="0"/>
                  <w:marBottom w:val="0"/>
                  <w:divBdr>
                    <w:top w:val="none" w:sz="0" w:space="0" w:color="auto"/>
                    <w:left w:val="none" w:sz="0" w:space="0" w:color="auto"/>
                    <w:bottom w:val="none" w:sz="0" w:space="0" w:color="auto"/>
                    <w:right w:val="none" w:sz="0" w:space="0" w:color="auto"/>
                  </w:divBdr>
                </w:div>
                <w:div w:id="9972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424065">
      <w:bodyDiv w:val="1"/>
      <w:marLeft w:val="0"/>
      <w:marRight w:val="0"/>
      <w:marTop w:val="0"/>
      <w:marBottom w:val="0"/>
      <w:divBdr>
        <w:top w:val="none" w:sz="0" w:space="0" w:color="auto"/>
        <w:left w:val="none" w:sz="0" w:space="0" w:color="auto"/>
        <w:bottom w:val="none" w:sz="0" w:space="0" w:color="auto"/>
        <w:right w:val="none" w:sz="0" w:space="0" w:color="auto"/>
      </w:divBdr>
      <w:divsChild>
        <w:div w:id="394279074">
          <w:marLeft w:val="0"/>
          <w:marRight w:val="0"/>
          <w:marTop w:val="0"/>
          <w:marBottom w:val="0"/>
          <w:divBdr>
            <w:top w:val="none" w:sz="0" w:space="0" w:color="auto"/>
            <w:left w:val="none" w:sz="0" w:space="0" w:color="auto"/>
            <w:bottom w:val="none" w:sz="0" w:space="0" w:color="auto"/>
            <w:right w:val="none" w:sz="0" w:space="0" w:color="auto"/>
          </w:divBdr>
          <w:divsChild>
            <w:div w:id="1959213341">
              <w:marLeft w:val="0"/>
              <w:marRight w:val="0"/>
              <w:marTop w:val="0"/>
              <w:marBottom w:val="0"/>
              <w:divBdr>
                <w:top w:val="none" w:sz="0" w:space="0" w:color="auto"/>
                <w:left w:val="none" w:sz="0" w:space="0" w:color="auto"/>
                <w:bottom w:val="none" w:sz="0" w:space="0" w:color="auto"/>
                <w:right w:val="none" w:sz="0" w:space="0" w:color="auto"/>
              </w:divBdr>
              <w:divsChild>
                <w:div w:id="5520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07873">
      <w:bodyDiv w:val="1"/>
      <w:marLeft w:val="0"/>
      <w:marRight w:val="0"/>
      <w:marTop w:val="0"/>
      <w:marBottom w:val="0"/>
      <w:divBdr>
        <w:top w:val="none" w:sz="0" w:space="0" w:color="auto"/>
        <w:left w:val="none" w:sz="0" w:space="0" w:color="auto"/>
        <w:bottom w:val="none" w:sz="0" w:space="0" w:color="auto"/>
        <w:right w:val="none" w:sz="0" w:space="0" w:color="auto"/>
      </w:divBdr>
      <w:divsChild>
        <w:div w:id="168493191">
          <w:marLeft w:val="0"/>
          <w:marRight w:val="0"/>
          <w:marTop w:val="0"/>
          <w:marBottom w:val="0"/>
          <w:divBdr>
            <w:top w:val="none" w:sz="0" w:space="0" w:color="auto"/>
            <w:left w:val="none" w:sz="0" w:space="0" w:color="auto"/>
            <w:bottom w:val="none" w:sz="0" w:space="0" w:color="auto"/>
            <w:right w:val="none" w:sz="0" w:space="0" w:color="auto"/>
          </w:divBdr>
          <w:divsChild>
            <w:div w:id="138305309">
              <w:marLeft w:val="0"/>
              <w:marRight w:val="0"/>
              <w:marTop w:val="0"/>
              <w:marBottom w:val="0"/>
              <w:divBdr>
                <w:top w:val="none" w:sz="0" w:space="0" w:color="auto"/>
                <w:left w:val="none" w:sz="0" w:space="0" w:color="auto"/>
                <w:bottom w:val="none" w:sz="0" w:space="0" w:color="auto"/>
                <w:right w:val="none" w:sz="0" w:space="0" w:color="auto"/>
              </w:divBdr>
              <w:divsChild>
                <w:div w:id="12310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737950">
      <w:bodyDiv w:val="1"/>
      <w:marLeft w:val="0"/>
      <w:marRight w:val="0"/>
      <w:marTop w:val="0"/>
      <w:marBottom w:val="0"/>
      <w:divBdr>
        <w:top w:val="none" w:sz="0" w:space="0" w:color="auto"/>
        <w:left w:val="none" w:sz="0" w:space="0" w:color="auto"/>
        <w:bottom w:val="none" w:sz="0" w:space="0" w:color="auto"/>
        <w:right w:val="none" w:sz="0" w:space="0" w:color="auto"/>
      </w:divBdr>
      <w:divsChild>
        <w:div w:id="758255198">
          <w:marLeft w:val="0"/>
          <w:marRight w:val="0"/>
          <w:marTop w:val="0"/>
          <w:marBottom w:val="0"/>
          <w:divBdr>
            <w:top w:val="none" w:sz="0" w:space="0" w:color="auto"/>
            <w:left w:val="none" w:sz="0" w:space="0" w:color="auto"/>
            <w:bottom w:val="none" w:sz="0" w:space="0" w:color="auto"/>
            <w:right w:val="none" w:sz="0" w:space="0" w:color="auto"/>
          </w:divBdr>
          <w:divsChild>
            <w:div w:id="889613384">
              <w:marLeft w:val="0"/>
              <w:marRight w:val="0"/>
              <w:marTop w:val="0"/>
              <w:marBottom w:val="0"/>
              <w:divBdr>
                <w:top w:val="none" w:sz="0" w:space="0" w:color="auto"/>
                <w:left w:val="none" w:sz="0" w:space="0" w:color="auto"/>
                <w:bottom w:val="none" w:sz="0" w:space="0" w:color="auto"/>
                <w:right w:val="none" w:sz="0" w:space="0" w:color="auto"/>
              </w:divBdr>
              <w:divsChild>
                <w:div w:id="3757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29484">
      <w:bodyDiv w:val="1"/>
      <w:marLeft w:val="0"/>
      <w:marRight w:val="0"/>
      <w:marTop w:val="0"/>
      <w:marBottom w:val="0"/>
      <w:divBdr>
        <w:top w:val="none" w:sz="0" w:space="0" w:color="auto"/>
        <w:left w:val="none" w:sz="0" w:space="0" w:color="auto"/>
        <w:bottom w:val="none" w:sz="0" w:space="0" w:color="auto"/>
        <w:right w:val="none" w:sz="0" w:space="0" w:color="auto"/>
      </w:divBdr>
      <w:divsChild>
        <w:div w:id="2050640633">
          <w:marLeft w:val="0"/>
          <w:marRight w:val="0"/>
          <w:marTop w:val="0"/>
          <w:marBottom w:val="0"/>
          <w:divBdr>
            <w:top w:val="none" w:sz="0" w:space="0" w:color="auto"/>
            <w:left w:val="none" w:sz="0" w:space="0" w:color="auto"/>
            <w:bottom w:val="none" w:sz="0" w:space="0" w:color="auto"/>
            <w:right w:val="none" w:sz="0" w:space="0" w:color="auto"/>
          </w:divBdr>
          <w:divsChild>
            <w:div w:id="548345127">
              <w:marLeft w:val="0"/>
              <w:marRight w:val="0"/>
              <w:marTop w:val="0"/>
              <w:marBottom w:val="0"/>
              <w:divBdr>
                <w:top w:val="none" w:sz="0" w:space="0" w:color="auto"/>
                <w:left w:val="none" w:sz="0" w:space="0" w:color="auto"/>
                <w:bottom w:val="none" w:sz="0" w:space="0" w:color="auto"/>
                <w:right w:val="none" w:sz="0" w:space="0" w:color="auto"/>
              </w:divBdr>
              <w:divsChild>
                <w:div w:id="5007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00110">
      <w:bodyDiv w:val="1"/>
      <w:marLeft w:val="0"/>
      <w:marRight w:val="0"/>
      <w:marTop w:val="0"/>
      <w:marBottom w:val="0"/>
      <w:divBdr>
        <w:top w:val="none" w:sz="0" w:space="0" w:color="auto"/>
        <w:left w:val="none" w:sz="0" w:space="0" w:color="auto"/>
        <w:bottom w:val="none" w:sz="0" w:space="0" w:color="auto"/>
        <w:right w:val="none" w:sz="0" w:space="0" w:color="auto"/>
      </w:divBdr>
    </w:div>
    <w:div w:id="1182479142">
      <w:bodyDiv w:val="1"/>
      <w:marLeft w:val="0"/>
      <w:marRight w:val="0"/>
      <w:marTop w:val="0"/>
      <w:marBottom w:val="0"/>
      <w:divBdr>
        <w:top w:val="none" w:sz="0" w:space="0" w:color="auto"/>
        <w:left w:val="none" w:sz="0" w:space="0" w:color="auto"/>
        <w:bottom w:val="none" w:sz="0" w:space="0" w:color="auto"/>
        <w:right w:val="none" w:sz="0" w:space="0" w:color="auto"/>
      </w:divBdr>
      <w:divsChild>
        <w:div w:id="1634095769">
          <w:marLeft w:val="0"/>
          <w:marRight w:val="0"/>
          <w:marTop w:val="0"/>
          <w:marBottom w:val="0"/>
          <w:divBdr>
            <w:top w:val="none" w:sz="0" w:space="0" w:color="auto"/>
            <w:left w:val="none" w:sz="0" w:space="0" w:color="auto"/>
            <w:bottom w:val="none" w:sz="0" w:space="0" w:color="auto"/>
            <w:right w:val="none" w:sz="0" w:space="0" w:color="auto"/>
          </w:divBdr>
          <w:divsChild>
            <w:div w:id="324434798">
              <w:marLeft w:val="0"/>
              <w:marRight w:val="0"/>
              <w:marTop w:val="0"/>
              <w:marBottom w:val="0"/>
              <w:divBdr>
                <w:top w:val="none" w:sz="0" w:space="0" w:color="auto"/>
                <w:left w:val="none" w:sz="0" w:space="0" w:color="auto"/>
                <w:bottom w:val="none" w:sz="0" w:space="0" w:color="auto"/>
                <w:right w:val="none" w:sz="0" w:space="0" w:color="auto"/>
              </w:divBdr>
              <w:divsChild>
                <w:div w:id="1717462070">
                  <w:marLeft w:val="0"/>
                  <w:marRight w:val="0"/>
                  <w:marTop w:val="0"/>
                  <w:marBottom w:val="0"/>
                  <w:divBdr>
                    <w:top w:val="none" w:sz="0" w:space="0" w:color="auto"/>
                    <w:left w:val="none" w:sz="0" w:space="0" w:color="auto"/>
                    <w:bottom w:val="none" w:sz="0" w:space="0" w:color="auto"/>
                    <w:right w:val="none" w:sz="0" w:space="0" w:color="auto"/>
                  </w:divBdr>
                  <w:divsChild>
                    <w:div w:id="4214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476855">
      <w:bodyDiv w:val="1"/>
      <w:marLeft w:val="0"/>
      <w:marRight w:val="0"/>
      <w:marTop w:val="0"/>
      <w:marBottom w:val="0"/>
      <w:divBdr>
        <w:top w:val="none" w:sz="0" w:space="0" w:color="auto"/>
        <w:left w:val="none" w:sz="0" w:space="0" w:color="auto"/>
        <w:bottom w:val="none" w:sz="0" w:space="0" w:color="auto"/>
        <w:right w:val="none" w:sz="0" w:space="0" w:color="auto"/>
      </w:divBdr>
      <w:divsChild>
        <w:div w:id="1958876677">
          <w:marLeft w:val="0"/>
          <w:marRight w:val="0"/>
          <w:marTop w:val="0"/>
          <w:marBottom w:val="0"/>
          <w:divBdr>
            <w:top w:val="none" w:sz="0" w:space="0" w:color="auto"/>
            <w:left w:val="none" w:sz="0" w:space="0" w:color="auto"/>
            <w:bottom w:val="none" w:sz="0" w:space="0" w:color="auto"/>
            <w:right w:val="none" w:sz="0" w:space="0" w:color="auto"/>
          </w:divBdr>
          <w:divsChild>
            <w:div w:id="484048922">
              <w:marLeft w:val="0"/>
              <w:marRight w:val="0"/>
              <w:marTop w:val="0"/>
              <w:marBottom w:val="0"/>
              <w:divBdr>
                <w:top w:val="none" w:sz="0" w:space="0" w:color="auto"/>
                <w:left w:val="none" w:sz="0" w:space="0" w:color="auto"/>
                <w:bottom w:val="none" w:sz="0" w:space="0" w:color="auto"/>
                <w:right w:val="none" w:sz="0" w:space="0" w:color="auto"/>
              </w:divBdr>
              <w:divsChild>
                <w:div w:id="88861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70983">
      <w:bodyDiv w:val="1"/>
      <w:marLeft w:val="0"/>
      <w:marRight w:val="0"/>
      <w:marTop w:val="0"/>
      <w:marBottom w:val="0"/>
      <w:divBdr>
        <w:top w:val="none" w:sz="0" w:space="0" w:color="auto"/>
        <w:left w:val="none" w:sz="0" w:space="0" w:color="auto"/>
        <w:bottom w:val="none" w:sz="0" w:space="0" w:color="auto"/>
        <w:right w:val="none" w:sz="0" w:space="0" w:color="auto"/>
      </w:divBdr>
    </w:div>
    <w:div w:id="1187403632">
      <w:bodyDiv w:val="1"/>
      <w:marLeft w:val="0"/>
      <w:marRight w:val="0"/>
      <w:marTop w:val="0"/>
      <w:marBottom w:val="0"/>
      <w:divBdr>
        <w:top w:val="none" w:sz="0" w:space="0" w:color="auto"/>
        <w:left w:val="none" w:sz="0" w:space="0" w:color="auto"/>
        <w:bottom w:val="none" w:sz="0" w:space="0" w:color="auto"/>
        <w:right w:val="none" w:sz="0" w:space="0" w:color="auto"/>
      </w:divBdr>
      <w:divsChild>
        <w:div w:id="402144102">
          <w:marLeft w:val="0"/>
          <w:marRight w:val="0"/>
          <w:marTop w:val="0"/>
          <w:marBottom w:val="0"/>
          <w:divBdr>
            <w:top w:val="none" w:sz="0" w:space="0" w:color="auto"/>
            <w:left w:val="none" w:sz="0" w:space="0" w:color="auto"/>
            <w:bottom w:val="none" w:sz="0" w:space="0" w:color="auto"/>
            <w:right w:val="none" w:sz="0" w:space="0" w:color="auto"/>
          </w:divBdr>
          <w:divsChild>
            <w:div w:id="2066641595">
              <w:marLeft w:val="0"/>
              <w:marRight w:val="0"/>
              <w:marTop w:val="0"/>
              <w:marBottom w:val="0"/>
              <w:divBdr>
                <w:top w:val="none" w:sz="0" w:space="0" w:color="auto"/>
                <w:left w:val="none" w:sz="0" w:space="0" w:color="auto"/>
                <w:bottom w:val="none" w:sz="0" w:space="0" w:color="auto"/>
                <w:right w:val="none" w:sz="0" w:space="0" w:color="auto"/>
              </w:divBdr>
              <w:divsChild>
                <w:div w:id="15557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0895">
      <w:bodyDiv w:val="1"/>
      <w:marLeft w:val="0"/>
      <w:marRight w:val="0"/>
      <w:marTop w:val="0"/>
      <w:marBottom w:val="0"/>
      <w:divBdr>
        <w:top w:val="none" w:sz="0" w:space="0" w:color="auto"/>
        <w:left w:val="none" w:sz="0" w:space="0" w:color="auto"/>
        <w:bottom w:val="none" w:sz="0" w:space="0" w:color="auto"/>
        <w:right w:val="none" w:sz="0" w:space="0" w:color="auto"/>
      </w:divBdr>
      <w:divsChild>
        <w:div w:id="1147475147">
          <w:marLeft w:val="0"/>
          <w:marRight w:val="0"/>
          <w:marTop w:val="0"/>
          <w:marBottom w:val="0"/>
          <w:divBdr>
            <w:top w:val="none" w:sz="0" w:space="0" w:color="auto"/>
            <w:left w:val="none" w:sz="0" w:space="0" w:color="auto"/>
            <w:bottom w:val="none" w:sz="0" w:space="0" w:color="auto"/>
            <w:right w:val="none" w:sz="0" w:space="0" w:color="auto"/>
          </w:divBdr>
          <w:divsChild>
            <w:div w:id="296616355">
              <w:marLeft w:val="0"/>
              <w:marRight w:val="0"/>
              <w:marTop w:val="0"/>
              <w:marBottom w:val="0"/>
              <w:divBdr>
                <w:top w:val="none" w:sz="0" w:space="0" w:color="auto"/>
                <w:left w:val="none" w:sz="0" w:space="0" w:color="auto"/>
                <w:bottom w:val="none" w:sz="0" w:space="0" w:color="auto"/>
                <w:right w:val="none" w:sz="0" w:space="0" w:color="auto"/>
              </w:divBdr>
              <w:divsChild>
                <w:div w:id="18126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81027">
      <w:bodyDiv w:val="1"/>
      <w:marLeft w:val="0"/>
      <w:marRight w:val="0"/>
      <w:marTop w:val="0"/>
      <w:marBottom w:val="0"/>
      <w:divBdr>
        <w:top w:val="none" w:sz="0" w:space="0" w:color="auto"/>
        <w:left w:val="none" w:sz="0" w:space="0" w:color="auto"/>
        <w:bottom w:val="none" w:sz="0" w:space="0" w:color="auto"/>
        <w:right w:val="none" w:sz="0" w:space="0" w:color="auto"/>
      </w:divBdr>
      <w:divsChild>
        <w:div w:id="1802840809">
          <w:marLeft w:val="0"/>
          <w:marRight w:val="0"/>
          <w:marTop w:val="0"/>
          <w:marBottom w:val="0"/>
          <w:divBdr>
            <w:top w:val="none" w:sz="0" w:space="0" w:color="auto"/>
            <w:left w:val="none" w:sz="0" w:space="0" w:color="auto"/>
            <w:bottom w:val="none" w:sz="0" w:space="0" w:color="auto"/>
            <w:right w:val="none" w:sz="0" w:space="0" w:color="auto"/>
          </w:divBdr>
          <w:divsChild>
            <w:div w:id="489710081">
              <w:marLeft w:val="0"/>
              <w:marRight w:val="0"/>
              <w:marTop w:val="0"/>
              <w:marBottom w:val="0"/>
              <w:divBdr>
                <w:top w:val="none" w:sz="0" w:space="0" w:color="auto"/>
                <w:left w:val="none" w:sz="0" w:space="0" w:color="auto"/>
                <w:bottom w:val="none" w:sz="0" w:space="0" w:color="auto"/>
                <w:right w:val="none" w:sz="0" w:space="0" w:color="auto"/>
              </w:divBdr>
              <w:divsChild>
                <w:div w:id="578977028">
                  <w:marLeft w:val="0"/>
                  <w:marRight w:val="0"/>
                  <w:marTop w:val="0"/>
                  <w:marBottom w:val="0"/>
                  <w:divBdr>
                    <w:top w:val="none" w:sz="0" w:space="0" w:color="auto"/>
                    <w:left w:val="none" w:sz="0" w:space="0" w:color="auto"/>
                    <w:bottom w:val="none" w:sz="0" w:space="0" w:color="auto"/>
                    <w:right w:val="none" w:sz="0" w:space="0" w:color="auto"/>
                  </w:divBdr>
                  <w:divsChild>
                    <w:div w:id="77502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841144">
      <w:bodyDiv w:val="1"/>
      <w:marLeft w:val="0"/>
      <w:marRight w:val="0"/>
      <w:marTop w:val="0"/>
      <w:marBottom w:val="0"/>
      <w:divBdr>
        <w:top w:val="none" w:sz="0" w:space="0" w:color="auto"/>
        <w:left w:val="none" w:sz="0" w:space="0" w:color="auto"/>
        <w:bottom w:val="none" w:sz="0" w:space="0" w:color="auto"/>
        <w:right w:val="none" w:sz="0" w:space="0" w:color="auto"/>
      </w:divBdr>
      <w:divsChild>
        <w:div w:id="1497383859">
          <w:marLeft w:val="0"/>
          <w:marRight w:val="0"/>
          <w:marTop w:val="0"/>
          <w:marBottom w:val="0"/>
          <w:divBdr>
            <w:top w:val="none" w:sz="0" w:space="0" w:color="auto"/>
            <w:left w:val="none" w:sz="0" w:space="0" w:color="auto"/>
            <w:bottom w:val="none" w:sz="0" w:space="0" w:color="auto"/>
            <w:right w:val="none" w:sz="0" w:space="0" w:color="auto"/>
          </w:divBdr>
          <w:divsChild>
            <w:div w:id="980840895">
              <w:marLeft w:val="0"/>
              <w:marRight w:val="0"/>
              <w:marTop w:val="0"/>
              <w:marBottom w:val="0"/>
              <w:divBdr>
                <w:top w:val="none" w:sz="0" w:space="0" w:color="auto"/>
                <w:left w:val="none" w:sz="0" w:space="0" w:color="auto"/>
                <w:bottom w:val="none" w:sz="0" w:space="0" w:color="auto"/>
                <w:right w:val="none" w:sz="0" w:space="0" w:color="auto"/>
              </w:divBdr>
              <w:divsChild>
                <w:div w:id="2124884446">
                  <w:marLeft w:val="0"/>
                  <w:marRight w:val="0"/>
                  <w:marTop w:val="0"/>
                  <w:marBottom w:val="0"/>
                  <w:divBdr>
                    <w:top w:val="none" w:sz="0" w:space="0" w:color="auto"/>
                    <w:left w:val="none" w:sz="0" w:space="0" w:color="auto"/>
                    <w:bottom w:val="none" w:sz="0" w:space="0" w:color="auto"/>
                    <w:right w:val="none" w:sz="0" w:space="0" w:color="auto"/>
                  </w:divBdr>
                  <w:divsChild>
                    <w:div w:id="10602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131430">
      <w:bodyDiv w:val="1"/>
      <w:marLeft w:val="0"/>
      <w:marRight w:val="0"/>
      <w:marTop w:val="0"/>
      <w:marBottom w:val="0"/>
      <w:divBdr>
        <w:top w:val="none" w:sz="0" w:space="0" w:color="auto"/>
        <w:left w:val="none" w:sz="0" w:space="0" w:color="auto"/>
        <w:bottom w:val="none" w:sz="0" w:space="0" w:color="auto"/>
        <w:right w:val="none" w:sz="0" w:space="0" w:color="auto"/>
      </w:divBdr>
      <w:divsChild>
        <w:div w:id="1432705352">
          <w:marLeft w:val="0"/>
          <w:marRight w:val="0"/>
          <w:marTop w:val="0"/>
          <w:marBottom w:val="0"/>
          <w:divBdr>
            <w:top w:val="none" w:sz="0" w:space="0" w:color="auto"/>
            <w:left w:val="none" w:sz="0" w:space="0" w:color="auto"/>
            <w:bottom w:val="none" w:sz="0" w:space="0" w:color="auto"/>
            <w:right w:val="none" w:sz="0" w:space="0" w:color="auto"/>
          </w:divBdr>
          <w:divsChild>
            <w:div w:id="1379931810">
              <w:marLeft w:val="0"/>
              <w:marRight w:val="0"/>
              <w:marTop w:val="0"/>
              <w:marBottom w:val="0"/>
              <w:divBdr>
                <w:top w:val="none" w:sz="0" w:space="0" w:color="auto"/>
                <w:left w:val="none" w:sz="0" w:space="0" w:color="auto"/>
                <w:bottom w:val="none" w:sz="0" w:space="0" w:color="auto"/>
                <w:right w:val="none" w:sz="0" w:space="0" w:color="auto"/>
              </w:divBdr>
              <w:divsChild>
                <w:div w:id="5702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55931">
      <w:bodyDiv w:val="1"/>
      <w:marLeft w:val="0"/>
      <w:marRight w:val="0"/>
      <w:marTop w:val="0"/>
      <w:marBottom w:val="0"/>
      <w:divBdr>
        <w:top w:val="none" w:sz="0" w:space="0" w:color="auto"/>
        <w:left w:val="none" w:sz="0" w:space="0" w:color="auto"/>
        <w:bottom w:val="none" w:sz="0" w:space="0" w:color="auto"/>
        <w:right w:val="none" w:sz="0" w:space="0" w:color="auto"/>
      </w:divBdr>
    </w:div>
    <w:div w:id="1254586171">
      <w:bodyDiv w:val="1"/>
      <w:marLeft w:val="0"/>
      <w:marRight w:val="0"/>
      <w:marTop w:val="0"/>
      <w:marBottom w:val="0"/>
      <w:divBdr>
        <w:top w:val="none" w:sz="0" w:space="0" w:color="auto"/>
        <w:left w:val="none" w:sz="0" w:space="0" w:color="auto"/>
        <w:bottom w:val="none" w:sz="0" w:space="0" w:color="auto"/>
        <w:right w:val="none" w:sz="0" w:space="0" w:color="auto"/>
      </w:divBdr>
      <w:divsChild>
        <w:div w:id="1834487257">
          <w:marLeft w:val="0"/>
          <w:marRight w:val="0"/>
          <w:marTop w:val="0"/>
          <w:marBottom w:val="0"/>
          <w:divBdr>
            <w:top w:val="none" w:sz="0" w:space="0" w:color="auto"/>
            <w:left w:val="none" w:sz="0" w:space="0" w:color="auto"/>
            <w:bottom w:val="none" w:sz="0" w:space="0" w:color="auto"/>
            <w:right w:val="none" w:sz="0" w:space="0" w:color="auto"/>
          </w:divBdr>
          <w:divsChild>
            <w:div w:id="555432994">
              <w:marLeft w:val="0"/>
              <w:marRight w:val="0"/>
              <w:marTop w:val="0"/>
              <w:marBottom w:val="0"/>
              <w:divBdr>
                <w:top w:val="none" w:sz="0" w:space="0" w:color="auto"/>
                <w:left w:val="none" w:sz="0" w:space="0" w:color="auto"/>
                <w:bottom w:val="none" w:sz="0" w:space="0" w:color="auto"/>
                <w:right w:val="none" w:sz="0" w:space="0" w:color="auto"/>
              </w:divBdr>
              <w:divsChild>
                <w:div w:id="2512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08230">
      <w:bodyDiv w:val="1"/>
      <w:marLeft w:val="0"/>
      <w:marRight w:val="0"/>
      <w:marTop w:val="0"/>
      <w:marBottom w:val="0"/>
      <w:divBdr>
        <w:top w:val="none" w:sz="0" w:space="0" w:color="auto"/>
        <w:left w:val="none" w:sz="0" w:space="0" w:color="auto"/>
        <w:bottom w:val="none" w:sz="0" w:space="0" w:color="auto"/>
        <w:right w:val="none" w:sz="0" w:space="0" w:color="auto"/>
      </w:divBdr>
      <w:divsChild>
        <w:div w:id="796148170">
          <w:marLeft w:val="0"/>
          <w:marRight w:val="0"/>
          <w:marTop w:val="0"/>
          <w:marBottom w:val="0"/>
          <w:divBdr>
            <w:top w:val="none" w:sz="0" w:space="0" w:color="auto"/>
            <w:left w:val="none" w:sz="0" w:space="0" w:color="auto"/>
            <w:bottom w:val="none" w:sz="0" w:space="0" w:color="auto"/>
            <w:right w:val="none" w:sz="0" w:space="0" w:color="auto"/>
          </w:divBdr>
          <w:divsChild>
            <w:div w:id="392890733">
              <w:marLeft w:val="0"/>
              <w:marRight w:val="0"/>
              <w:marTop w:val="0"/>
              <w:marBottom w:val="0"/>
              <w:divBdr>
                <w:top w:val="none" w:sz="0" w:space="0" w:color="auto"/>
                <w:left w:val="none" w:sz="0" w:space="0" w:color="auto"/>
                <w:bottom w:val="none" w:sz="0" w:space="0" w:color="auto"/>
                <w:right w:val="none" w:sz="0" w:space="0" w:color="auto"/>
              </w:divBdr>
              <w:divsChild>
                <w:div w:id="971443128">
                  <w:marLeft w:val="0"/>
                  <w:marRight w:val="0"/>
                  <w:marTop w:val="0"/>
                  <w:marBottom w:val="0"/>
                  <w:divBdr>
                    <w:top w:val="none" w:sz="0" w:space="0" w:color="auto"/>
                    <w:left w:val="none" w:sz="0" w:space="0" w:color="auto"/>
                    <w:bottom w:val="none" w:sz="0" w:space="0" w:color="auto"/>
                    <w:right w:val="none" w:sz="0" w:space="0" w:color="auto"/>
                  </w:divBdr>
                </w:div>
              </w:divsChild>
            </w:div>
            <w:div w:id="1830250344">
              <w:marLeft w:val="0"/>
              <w:marRight w:val="0"/>
              <w:marTop w:val="0"/>
              <w:marBottom w:val="0"/>
              <w:divBdr>
                <w:top w:val="none" w:sz="0" w:space="0" w:color="auto"/>
                <w:left w:val="none" w:sz="0" w:space="0" w:color="auto"/>
                <w:bottom w:val="none" w:sz="0" w:space="0" w:color="auto"/>
                <w:right w:val="none" w:sz="0" w:space="0" w:color="auto"/>
              </w:divBdr>
              <w:divsChild>
                <w:div w:id="6828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3546">
          <w:marLeft w:val="0"/>
          <w:marRight w:val="0"/>
          <w:marTop w:val="0"/>
          <w:marBottom w:val="0"/>
          <w:divBdr>
            <w:top w:val="none" w:sz="0" w:space="0" w:color="auto"/>
            <w:left w:val="none" w:sz="0" w:space="0" w:color="auto"/>
            <w:bottom w:val="none" w:sz="0" w:space="0" w:color="auto"/>
            <w:right w:val="none" w:sz="0" w:space="0" w:color="auto"/>
          </w:divBdr>
          <w:divsChild>
            <w:div w:id="1632707566">
              <w:marLeft w:val="0"/>
              <w:marRight w:val="0"/>
              <w:marTop w:val="0"/>
              <w:marBottom w:val="0"/>
              <w:divBdr>
                <w:top w:val="none" w:sz="0" w:space="0" w:color="auto"/>
                <w:left w:val="none" w:sz="0" w:space="0" w:color="auto"/>
                <w:bottom w:val="none" w:sz="0" w:space="0" w:color="auto"/>
                <w:right w:val="none" w:sz="0" w:space="0" w:color="auto"/>
              </w:divBdr>
              <w:divsChild>
                <w:div w:id="9942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867">
      <w:bodyDiv w:val="1"/>
      <w:marLeft w:val="0"/>
      <w:marRight w:val="0"/>
      <w:marTop w:val="0"/>
      <w:marBottom w:val="0"/>
      <w:divBdr>
        <w:top w:val="none" w:sz="0" w:space="0" w:color="auto"/>
        <w:left w:val="none" w:sz="0" w:space="0" w:color="auto"/>
        <w:bottom w:val="none" w:sz="0" w:space="0" w:color="auto"/>
        <w:right w:val="none" w:sz="0" w:space="0" w:color="auto"/>
      </w:divBdr>
      <w:divsChild>
        <w:div w:id="1049455866">
          <w:marLeft w:val="0"/>
          <w:marRight w:val="0"/>
          <w:marTop w:val="0"/>
          <w:marBottom w:val="0"/>
          <w:divBdr>
            <w:top w:val="none" w:sz="0" w:space="0" w:color="auto"/>
            <w:left w:val="none" w:sz="0" w:space="0" w:color="auto"/>
            <w:bottom w:val="none" w:sz="0" w:space="0" w:color="auto"/>
            <w:right w:val="none" w:sz="0" w:space="0" w:color="auto"/>
          </w:divBdr>
          <w:divsChild>
            <w:div w:id="231821072">
              <w:marLeft w:val="0"/>
              <w:marRight w:val="0"/>
              <w:marTop w:val="0"/>
              <w:marBottom w:val="0"/>
              <w:divBdr>
                <w:top w:val="none" w:sz="0" w:space="0" w:color="auto"/>
                <w:left w:val="none" w:sz="0" w:space="0" w:color="auto"/>
                <w:bottom w:val="none" w:sz="0" w:space="0" w:color="auto"/>
                <w:right w:val="none" w:sz="0" w:space="0" w:color="auto"/>
              </w:divBdr>
              <w:divsChild>
                <w:div w:id="21357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18677">
      <w:bodyDiv w:val="1"/>
      <w:marLeft w:val="0"/>
      <w:marRight w:val="0"/>
      <w:marTop w:val="0"/>
      <w:marBottom w:val="0"/>
      <w:divBdr>
        <w:top w:val="none" w:sz="0" w:space="0" w:color="auto"/>
        <w:left w:val="none" w:sz="0" w:space="0" w:color="auto"/>
        <w:bottom w:val="none" w:sz="0" w:space="0" w:color="auto"/>
        <w:right w:val="none" w:sz="0" w:space="0" w:color="auto"/>
      </w:divBdr>
      <w:divsChild>
        <w:div w:id="798305622">
          <w:marLeft w:val="0"/>
          <w:marRight w:val="0"/>
          <w:marTop w:val="0"/>
          <w:marBottom w:val="0"/>
          <w:divBdr>
            <w:top w:val="none" w:sz="0" w:space="0" w:color="auto"/>
            <w:left w:val="none" w:sz="0" w:space="0" w:color="auto"/>
            <w:bottom w:val="none" w:sz="0" w:space="0" w:color="auto"/>
            <w:right w:val="none" w:sz="0" w:space="0" w:color="auto"/>
          </w:divBdr>
          <w:divsChild>
            <w:div w:id="1875533728">
              <w:marLeft w:val="0"/>
              <w:marRight w:val="0"/>
              <w:marTop w:val="0"/>
              <w:marBottom w:val="0"/>
              <w:divBdr>
                <w:top w:val="none" w:sz="0" w:space="0" w:color="auto"/>
                <w:left w:val="none" w:sz="0" w:space="0" w:color="auto"/>
                <w:bottom w:val="none" w:sz="0" w:space="0" w:color="auto"/>
                <w:right w:val="none" w:sz="0" w:space="0" w:color="auto"/>
              </w:divBdr>
              <w:divsChild>
                <w:div w:id="17162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03334">
      <w:bodyDiv w:val="1"/>
      <w:marLeft w:val="0"/>
      <w:marRight w:val="0"/>
      <w:marTop w:val="0"/>
      <w:marBottom w:val="0"/>
      <w:divBdr>
        <w:top w:val="none" w:sz="0" w:space="0" w:color="auto"/>
        <w:left w:val="none" w:sz="0" w:space="0" w:color="auto"/>
        <w:bottom w:val="none" w:sz="0" w:space="0" w:color="auto"/>
        <w:right w:val="none" w:sz="0" w:space="0" w:color="auto"/>
      </w:divBdr>
      <w:divsChild>
        <w:div w:id="1732147654">
          <w:marLeft w:val="0"/>
          <w:marRight w:val="0"/>
          <w:marTop w:val="0"/>
          <w:marBottom w:val="0"/>
          <w:divBdr>
            <w:top w:val="none" w:sz="0" w:space="0" w:color="auto"/>
            <w:left w:val="none" w:sz="0" w:space="0" w:color="auto"/>
            <w:bottom w:val="none" w:sz="0" w:space="0" w:color="auto"/>
            <w:right w:val="none" w:sz="0" w:space="0" w:color="auto"/>
          </w:divBdr>
          <w:divsChild>
            <w:div w:id="1360742287">
              <w:marLeft w:val="0"/>
              <w:marRight w:val="0"/>
              <w:marTop w:val="0"/>
              <w:marBottom w:val="0"/>
              <w:divBdr>
                <w:top w:val="none" w:sz="0" w:space="0" w:color="auto"/>
                <w:left w:val="none" w:sz="0" w:space="0" w:color="auto"/>
                <w:bottom w:val="none" w:sz="0" w:space="0" w:color="auto"/>
                <w:right w:val="none" w:sz="0" w:space="0" w:color="auto"/>
              </w:divBdr>
              <w:divsChild>
                <w:div w:id="18951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448709">
      <w:bodyDiv w:val="1"/>
      <w:marLeft w:val="0"/>
      <w:marRight w:val="0"/>
      <w:marTop w:val="0"/>
      <w:marBottom w:val="0"/>
      <w:divBdr>
        <w:top w:val="none" w:sz="0" w:space="0" w:color="auto"/>
        <w:left w:val="none" w:sz="0" w:space="0" w:color="auto"/>
        <w:bottom w:val="none" w:sz="0" w:space="0" w:color="auto"/>
        <w:right w:val="none" w:sz="0" w:space="0" w:color="auto"/>
      </w:divBdr>
      <w:divsChild>
        <w:div w:id="795180209">
          <w:marLeft w:val="0"/>
          <w:marRight w:val="0"/>
          <w:marTop w:val="0"/>
          <w:marBottom w:val="0"/>
          <w:divBdr>
            <w:top w:val="none" w:sz="0" w:space="0" w:color="auto"/>
            <w:left w:val="none" w:sz="0" w:space="0" w:color="auto"/>
            <w:bottom w:val="none" w:sz="0" w:space="0" w:color="auto"/>
            <w:right w:val="none" w:sz="0" w:space="0" w:color="auto"/>
          </w:divBdr>
          <w:divsChild>
            <w:div w:id="173569427">
              <w:marLeft w:val="0"/>
              <w:marRight w:val="0"/>
              <w:marTop w:val="0"/>
              <w:marBottom w:val="0"/>
              <w:divBdr>
                <w:top w:val="none" w:sz="0" w:space="0" w:color="auto"/>
                <w:left w:val="none" w:sz="0" w:space="0" w:color="auto"/>
                <w:bottom w:val="none" w:sz="0" w:space="0" w:color="auto"/>
                <w:right w:val="none" w:sz="0" w:space="0" w:color="auto"/>
              </w:divBdr>
              <w:divsChild>
                <w:div w:id="2583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75563">
      <w:bodyDiv w:val="1"/>
      <w:marLeft w:val="0"/>
      <w:marRight w:val="0"/>
      <w:marTop w:val="0"/>
      <w:marBottom w:val="0"/>
      <w:divBdr>
        <w:top w:val="none" w:sz="0" w:space="0" w:color="auto"/>
        <w:left w:val="none" w:sz="0" w:space="0" w:color="auto"/>
        <w:bottom w:val="none" w:sz="0" w:space="0" w:color="auto"/>
        <w:right w:val="none" w:sz="0" w:space="0" w:color="auto"/>
      </w:divBdr>
      <w:divsChild>
        <w:div w:id="257523152">
          <w:marLeft w:val="0"/>
          <w:marRight w:val="0"/>
          <w:marTop w:val="0"/>
          <w:marBottom w:val="0"/>
          <w:divBdr>
            <w:top w:val="none" w:sz="0" w:space="0" w:color="auto"/>
            <w:left w:val="none" w:sz="0" w:space="0" w:color="auto"/>
            <w:bottom w:val="none" w:sz="0" w:space="0" w:color="auto"/>
            <w:right w:val="none" w:sz="0" w:space="0" w:color="auto"/>
          </w:divBdr>
          <w:divsChild>
            <w:div w:id="1055930315">
              <w:marLeft w:val="0"/>
              <w:marRight w:val="0"/>
              <w:marTop w:val="0"/>
              <w:marBottom w:val="0"/>
              <w:divBdr>
                <w:top w:val="none" w:sz="0" w:space="0" w:color="auto"/>
                <w:left w:val="none" w:sz="0" w:space="0" w:color="auto"/>
                <w:bottom w:val="none" w:sz="0" w:space="0" w:color="auto"/>
                <w:right w:val="none" w:sz="0" w:space="0" w:color="auto"/>
              </w:divBdr>
              <w:divsChild>
                <w:div w:id="281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22180">
      <w:bodyDiv w:val="1"/>
      <w:marLeft w:val="0"/>
      <w:marRight w:val="0"/>
      <w:marTop w:val="0"/>
      <w:marBottom w:val="0"/>
      <w:divBdr>
        <w:top w:val="none" w:sz="0" w:space="0" w:color="auto"/>
        <w:left w:val="none" w:sz="0" w:space="0" w:color="auto"/>
        <w:bottom w:val="none" w:sz="0" w:space="0" w:color="auto"/>
        <w:right w:val="none" w:sz="0" w:space="0" w:color="auto"/>
      </w:divBdr>
      <w:divsChild>
        <w:div w:id="1082414101">
          <w:marLeft w:val="0"/>
          <w:marRight w:val="0"/>
          <w:marTop w:val="0"/>
          <w:marBottom w:val="0"/>
          <w:divBdr>
            <w:top w:val="none" w:sz="0" w:space="0" w:color="auto"/>
            <w:left w:val="none" w:sz="0" w:space="0" w:color="auto"/>
            <w:bottom w:val="none" w:sz="0" w:space="0" w:color="auto"/>
            <w:right w:val="none" w:sz="0" w:space="0" w:color="auto"/>
          </w:divBdr>
          <w:divsChild>
            <w:div w:id="1025642098">
              <w:marLeft w:val="0"/>
              <w:marRight w:val="0"/>
              <w:marTop w:val="0"/>
              <w:marBottom w:val="0"/>
              <w:divBdr>
                <w:top w:val="none" w:sz="0" w:space="0" w:color="auto"/>
                <w:left w:val="none" w:sz="0" w:space="0" w:color="auto"/>
                <w:bottom w:val="none" w:sz="0" w:space="0" w:color="auto"/>
                <w:right w:val="none" w:sz="0" w:space="0" w:color="auto"/>
              </w:divBdr>
              <w:divsChild>
                <w:div w:id="1885363158">
                  <w:marLeft w:val="0"/>
                  <w:marRight w:val="0"/>
                  <w:marTop w:val="0"/>
                  <w:marBottom w:val="0"/>
                  <w:divBdr>
                    <w:top w:val="none" w:sz="0" w:space="0" w:color="auto"/>
                    <w:left w:val="none" w:sz="0" w:space="0" w:color="auto"/>
                    <w:bottom w:val="none" w:sz="0" w:space="0" w:color="auto"/>
                    <w:right w:val="none" w:sz="0" w:space="0" w:color="auto"/>
                  </w:divBdr>
                  <w:divsChild>
                    <w:div w:id="192271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976371">
      <w:bodyDiv w:val="1"/>
      <w:marLeft w:val="0"/>
      <w:marRight w:val="0"/>
      <w:marTop w:val="0"/>
      <w:marBottom w:val="0"/>
      <w:divBdr>
        <w:top w:val="none" w:sz="0" w:space="0" w:color="auto"/>
        <w:left w:val="none" w:sz="0" w:space="0" w:color="auto"/>
        <w:bottom w:val="none" w:sz="0" w:space="0" w:color="auto"/>
        <w:right w:val="none" w:sz="0" w:space="0" w:color="auto"/>
      </w:divBdr>
      <w:divsChild>
        <w:div w:id="1558517597">
          <w:marLeft w:val="0"/>
          <w:marRight w:val="0"/>
          <w:marTop w:val="0"/>
          <w:marBottom w:val="0"/>
          <w:divBdr>
            <w:top w:val="none" w:sz="0" w:space="0" w:color="auto"/>
            <w:left w:val="none" w:sz="0" w:space="0" w:color="auto"/>
            <w:bottom w:val="none" w:sz="0" w:space="0" w:color="auto"/>
            <w:right w:val="none" w:sz="0" w:space="0" w:color="auto"/>
          </w:divBdr>
          <w:divsChild>
            <w:div w:id="1990598424">
              <w:marLeft w:val="0"/>
              <w:marRight w:val="0"/>
              <w:marTop w:val="0"/>
              <w:marBottom w:val="0"/>
              <w:divBdr>
                <w:top w:val="none" w:sz="0" w:space="0" w:color="auto"/>
                <w:left w:val="none" w:sz="0" w:space="0" w:color="auto"/>
                <w:bottom w:val="none" w:sz="0" w:space="0" w:color="auto"/>
                <w:right w:val="none" w:sz="0" w:space="0" w:color="auto"/>
              </w:divBdr>
              <w:divsChild>
                <w:div w:id="1484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6259">
      <w:bodyDiv w:val="1"/>
      <w:marLeft w:val="0"/>
      <w:marRight w:val="0"/>
      <w:marTop w:val="0"/>
      <w:marBottom w:val="0"/>
      <w:divBdr>
        <w:top w:val="none" w:sz="0" w:space="0" w:color="auto"/>
        <w:left w:val="none" w:sz="0" w:space="0" w:color="auto"/>
        <w:bottom w:val="none" w:sz="0" w:space="0" w:color="auto"/>
        <w:right w:val="none" w:sz="0" w:space="0" w:color="auto"/>
      </w:divBdr>
      <w:divsChild>
        <w:div w:id="1890653408">
          <w:marLeft w:val="0"/>
          <w:marRight w:val="0"/>
          <w:marTop w:val="0"/>
          <w:marBottom w:val="0"/>
          <w:divBdr>
            <w:top w:val="none" w:sz="0" w:space="0" w:color="auto"/>
            <w:left w:val="none" w:sz="0" w:space="0" w:color="auto"/>
            <w:bottom w:val="none" w:sz="0" w:space="0" w:color="auto"/>
            <w:right w:val="none" w:sz="0" w:space="0" w:color="auto"/>
          </w:divBdr>
          <w:divsChild>
            <w:div w:id="1521892623">
              <w:marLeft w:val="0"/>
              <w:marRight w:val="0"/>
              <w:marTop w:val="0"/>
              <w:marBottom w:val="0"/>
              <w:divBdr>
                <w:top w:val="none" w:sz="0" w:space="0" w:color="auto"/>
                <w:left w:val="none" w:sz="0" w:space="0" w:color="auto"/>
                <w:bottom w:val="none" w:sz="0" w:space="0" w:color="auto"/>
                <w:right w:val="none" w:sz="0" w:space="0" w:color="auto"/>
              </w:divBdr>
              <w:divsChild>
                <w:div w:id="1671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7581">
      <w:bodyDiv w:val="1"/>
      <w:marLeft w:val="0"/>
      <w:marRight w:val="0"/>
      <w:marTop w:val="0"/>
      <w:marBottom w:val="0"/>
      <w:divBdr>
        <w:top w:val="none" w:sz="0" w:space="0" w:color="auto"/>
        <w:left w:val="none" w:sz="0" w:space="0" w:color="auto"/>
        <w:bottom w:val="none" w:sz="0" w:space="0" w:color="auto"/>
        <w:right w:val="none" w:sz="0" w:space="0" w:color="auto"/>
      </w:divBdr>
      <w:divsChild>
        <w:div w:id="950165132">
          <w:marLeft w:val="0"/>
          <w:marRight w:val="0"/>
          <w:marTop w:val="0"/>
          <w:marBottom w:val="0"/>
          <w:divBdr>
            <w:top w:val="none" w:sz="0" w:space="0" w:color="auto"/>
            <w:left w:val="none" w:sz="0" w:space="0" w:color="auto"/>
            <w:bottom w:val="none" w:sz="0" w:space="0" w:color="auto"/>
            <w:right w:val="none" w:sz="0" w:space="0" w:color="auto"/>
          </w:divBdr>
          <w:divsChild>
            <w:div w:id="1626043698">
              <w:marLeft w:val="0"/>
              <w:marRight w:val="0"/>
              <w:marTop w:val="0"/>
              <w:marBottom w:val="0"/>
              <w:divBdr>
                <w:top w:val="none" w:sz="0" w:space="0" w:color="auto"/>
                <w:left w:val="none" w:sz="0" w:space="0" w:color="auto"/>
                <w:bottom w:val="none" w:sz="0" w:space="0" w:color="auto"/>
                <w:right w:val="none" w:sz="0" w:space="0" w:color="auto"/>
              </w:divBdr>
              <w:divsChild>
                <w:div w:id="9981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64832">
      <w:bodyDiv w:val="1"/>
      <w:marLeft w:val="0"/>
      <w:marRight w:val="0"/>
      <w:marTop w:val="0"/>
      <w:marBottom w:val="0"/>
      <w:divBdr>
        <w:top w:val="none" w:sz="0" w:space="0" w:color="auto"/>
        <w:left w:val="none" w:sz="0" w:space="0" w:color="auto"/>
        <w:bottom w:val="none" w:sz="0" w:space="0" w:color="auto"/>
        <w:right w:val="none" w:sz="0" w:space="0" w:color="auto"/>
      </w:divBdr>
      <w:divsChild>
        <w:div w:id="49230410">
          <w:marLeft w:val="0"/>
          <w:marRight w:val="0"/>
          <w:marTop w:val="0"/>
          <w:marBottom w:val="0"/>
          <w:divBdr>
            <w:top w:val="none" w:sz="0" w:space="0" w:color="auto"/>
            <w:left w:val="none" w:sz="0" w:space="0" w:color="auto"/>
            <w:bottom w:val="none" w:sz="0" w:space="0" w:color="auto"/>
            <w:right w:val="none" w:sz="0" w:space="0" w:color="auto"/>
          </w:divBdr>
          <w:divsChild>
            <w:div w:id="676926982">
              <w:marLeft w:val="0"/>
              <w:marRight w:val="0"/>
              <w:marTop w:val="0"/>
              <w:marBottom w:val="0"/>
              <w:divBdr>
                <w:top w:val="none" w:sz="0" w:space="0" w:color="auto"/>
                <w:left w:val="none" w:sz="0" w:space="0" w:color="auto"/>
                <w:bottom w:val="none" w:sz="0" w:space="0" w:color="auto"/>
                <w:right w:val="none" w:sz="0" w:space="0" w:color="auto"/>
              </w:divBdr>
              <w:divsChild>
                <w:div w:id="1933972506">
                  <w:marLeft w:val="0"/>
                  <w:marRight w:val="0"/>
                  <w:marTop w:val="0"/>
                  <w:marBottom w:val="0"/>
                  <w:divBdr>
                    <w:top w:val="none" w:sz="0" w:space="0" w:color="auto"/>
                    <w:left w:val="none" w:sz="0" w:space="0" w:color="auto"/>
                    <w:bottom w:val="none" w:sz="0" w:space="0" w:color="auto"/>
                    <w:right w:val="none" w:sz="0" w:space="0" w:color="auto"/>
                  </w:divBdr>
                  <w:divsChild>
                    <w:div w:id="167353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3158">
      <w:bodyDiv w:val="1"/>
      <w:marLeft w:val="0"/>
      <w:marRight w:val="0"/>
      <w:marTop w:val="0"/>
      <w:marBottom w:val="0"/>
      <w:divBdr>
        <w:top w:val="none" w:sz="0" w:space="0" w:color="auto"/>
        <w:left w:val="none" w:sz="0" w:space="0" w:color="auto"/>
        <w:bottom w:val="none" w:sz="0" w:space="0" w:color="auto"/>
        <w:right w:val="none" w:sz="0" w:space="0" w:color="auto"/>
      </w:divBdr>
      <w:divsChild>
        <w:div w:id="938752807">
          <w:marLeft w:val="0"/>
          <w:marRight w:val="0"/>
          <w:marTop w:val="0"/>
          <w:marBottom w:val="0"/>
          <w:divBdr>
            <w:top w:val="none" w:sz="0" w:space="0" w:color="auto"/>
            <w:left w:val="none" w:sz="0" w:space="0" w:color="auto"/>
            <w:bottom w:val="none" w:sz="0" w:space="0" w:color="auto"/>
            <w:right w:val="none" w:sz="0" w:space="0" w:color="auto"/>
          </w:divBdr>
          <w:divsChild>
            <w:div w:id="512689924">
              <w:marLeft w:val="0"/>
              <w:marRight w:val="0"/>
              <w:marTop w:val="0"/>
              <w:marBottom w:val="0"/>
              <w:divBdr>
                <w:top w:val="none" w:sz="0" w:space="0" w:color="auto"/>
                <w:left w:val="none" w:sz="0" w:space="0" w:color="auto"/>
                <w:bottom w:val="none" w:sz="0" w:space="0" w:color="auto"/>
                <w:right w:val="none" w:sz="0" w:space="0" w:color="auto"/>
              </w:divBdr>
              <w:divsChild>
                <w:div w:id="7469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56212">
      <w:bodyDiv w:val="1"/>
      <w:marLeft w:val="0"/>
      <w:marRight w:val="0"/>
      <w:marTop w:val="0"/>
      <w:marBottom w:val="0"/>
      <w:divBdr>
        <w:top w:val="none" w:sz="0" w:space="0" w:color="auto"/>
        <w:left w:val="none" w:sz="0" w:space="0" w:color="auto"/>
        <w:bottom w:val="none" w:sz="0" w:space="0" w:color="auto"/>
        <w:right w:val="none" w:sz="0" w:space="0" w:color="auto"/>
      </w:divBdr>
      <w:divsChild>
        <w:div w:id="62682109">
          <w:marLeft w:val="0"/>
          <w:marRight w:val="0"/>
          <w:marTop w:val="0"/>
          <w:marBottom w:val="0"/>
          <w:divBdr>
            <w:top w:val="none" w:sz="0" w:space="0" w:color="auto"/>
            <w:left w:val="none" w:sz="0" w:space="0" w:color="auto"/>
            <w:bottom w:val="none" w:sz="0" w:space="0" w:color="auto"/>
            <w:right w:val="none" w:sz="0" w:space="0" w:color="auto"/>
          </w:divBdr>
          <w:divsChild>
            <w:div w:id="1179662757">
              <w:marLeft w:val="0"/>
              <w:marRight w:val="0"/>
              <w:marTop w:val="0"/>
              <w:marBottom w:val="0"/>
              <w:divBdr>
                <w:top w:val="none" w:sz="0" w:space="0" w:color="auto"/>
                <w:left w:val="none" w:sz="0" w:space="0" w:color="auto"/>
                <w:bottom w:val="none" w:sz="0" w:space="0" w:color="auto"/>
                <w:right w:val="none" w:sz="0" w:space="0" w:color="auto"/>
              </w:divBdr>
              <w:divsChild>
                <w:div w:id="5287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46924">
      <w:bodyDiv w:val="1"/>
      <w:marLeft w:val="0"/>
      <w:marRight w:val="0"/>
      <w:marTop w:val="0"/>
      <w:marBottom w:val="0"/>
      <w:divBdr>
        <w:top w:val="none" w:sz="0" w:space="0" w:color="auto"/>
        <w:left w:val="none" w:sz="0" w:space="0" w:color="auto"/>
        <w:bottom w:val="none" w:sz="0" w:space="0" w:color="auto"/>
        <w:right w:val="none" w:sz="0" w:space="0" w:color="auto"/>
      </w:divBdr>
      <w:divsChild>
        <w:div w:id="883641748">
          <w:marLeft w:val="0"/>
          <w:marRight w:val="0"/>
          <w:marTop w:val="0"/>
          <w:marBottom w:val="0"/>
          <w:divBdr>
            <w:top w:val="none" w:sz="0" w:space="0" w:color="auto"/>
            <w:left w:val="none" w:sz="0" w:space="0" w:color="auto"/>
            <w:bottom w:val="none" w:sz="0" w:space="0" w:color="auto"/>
            <w:right w:val="none" w:sz="0" w:space="0" w:color="auto"/>
          </w:divBdr>
          <w:divsChild>
            <w:div w:id="658188612">
              <w:marLeft w:val="0"/>
              <w:marRight w:val="0"/>
              <w:marTop w:val="0"/>
              <w:marBottom w:val="0"/>
              <w:divBdr>
                <w:top w:val="none" w:sz="0" w:space="0" w:color="auto"/>
                <w:left w:val="none" w:sz="0" w:space="0" w:color="auto"/>
                <w:bottom w:val="none" w:sz="0" w:space="0" w:color="auto"/>
                <w:right w:val="none" w:sz="0" w:space="0" w:color="auto"/>
              </w:divBdr>
              <w:divsChild>
                <w:div w:id="127343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2103">
      <w:bodyDiv w:val="1"/>
      <w:marLeft w:val="0"/>
      <w:marRight w:val="0"/>
      <w:marTop w:val="0"/>
      <w:marBottom w:val="0"/>
      <w:divBdr>
        <w:top w:val="none" w:sz="0" w:space="0" w:color="auto"/>
        <w:left w:val="none" w:sz="0" w:space="0" w:color="auto"/>
        <w:bottom w:val="none" w:sz="0" w:space="0" w:color="auto"/>
        <w:right w:val="none" w:sz="0" w:space="0" w:color="auto"/>
      </w:divBdr>
      <w:divsChild>
        <w:div w:id="1193038723">
          <w:marLeft w:val="0"/>
          <w:marRight w:val="0"/>
          <w:marTop w:val="0"/>
          <w:marBottom w:val="0"/>
          <w:divBdr>
            <w:top w:val="none" w:sz="0" w:space="0" w:color="auto"/>
            <w:left w:val="none" w:sz="0" w:space="0" w:color="auto"/>
            <w:bottom w:val="none" w:sz="0" w:space="0" w:color="auto"/>
            <w:right w:val="none" w:sz="0" w:space="0" w:color="auto"/>
          </w:divBdr>
          <w:divsChild>
            <w:div w:id="135074539">
              <w:marLeft w:val="0"/>
              <w:marRight w:val="0"/>
              <w:marTop w:val="0"/>
              <w:marBottom w:val="0"/>
              <w:divBdr>
                <w:top w:val="none" w:sz="0" w:space="0" w:color="auto"/>
                <w:left w:val="none" w:sz="0" w:space="0" w:color="auto"/>
                <w:bottom w:val="none" w:sz="0" w:space="0" w:color="auto"/>
                <w:right w:val="none" w:sz="0" w:space="0" w:color="auto"/>
              </w:divBdr>
              <w:divsChild>
                <w:div w:id="3129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0242">
      <w:bodyDiv w:val="1"/>
      <w:marLeft w:val="0"/>
      <w:marRight w:val="0"/>
      <w:marTop w:val="0"/>
      <w:marBottom w:val="0"/>
      <w:divBdr>
        <w:top w:val="none" w:sz="0" w:space="0" w:color="auto"/>
        <w:left w:val="none" w:sz="0" w:space="0" w:color="auto"/>
        <w:bottom w:val="none" w:sz="0" w:space="0" w:color="auto"/>
        <w:right w:val="none" w:sz="0" w:space="0" w:color="auto"/>
      </w:divBdr>
      <w:divsChild>
        <w:div w:id="1870604233">
          <w:marLeft w:val="0"/>
          <w:marRight w:val="0"/>
          <w:marTop w:val="0"/>
          <w:marBottom w:val="0"/>
          <w:divBdr>
            <w:top w:val="none" w:sz="0" w:space="0" w:color="auto"/>
            <w:left w:val="none" w:sz="0" w:space="0" w:color="auto"/>
            <w:bottom w:val="none" w:sz="0" w:space="0" w:color="auto"/>
            <w:right w:val="none" w:sz="0" w:space="0" w:color="auto"/>
          </w:divBdr>
          <w:divsChild>
            <w:div w:id="320155010">
              <w:marLeft w:val="0"/>
              <w:marRight w:val="0"/>
              <w:marTop w:val="0"/>
              <w:marBottom w:val="0"/>
              <w:divBdr>
                <w:top w:val="none" w:sz="0" w:space="0" w:color="auto"/>
                <w:left w:val="none" w:sz="0" w:space="0" w:color="auto"/>
                <w:bottom w:val="none" w:sz="0" w:space="0" w:color="auto"/>
                <w:right w:val="none" w:sz="0" w:space="0" w:color="auto"/>
              </w:divBdr>
              <w:divsChild>
                <w:div w:id="2893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28709">
      <w:bodyDiv w:val="1"/>
      <w:marLeft w:val="0"/>
      <w:marRight w:val="0"/>
      <w:marTop w:val="0"/>
      <w:marBottom w:val="0"/>
      <w:divBdr>
        <w:top w:val="none" w:sz="0" w:space="0" w:color="auto"/>
        <w:left w:val="none" w:sz="0" w:space="0" w:color="auto"/>
        <w:bottom w:val="none" w:sz="0" w:space="0" w:color="auto"/>
        <w:right w:val="none" w:sz="0" w:space="0" w:color="auto"/>
      </w:divBdr>
      <w:divsChild>
        <w:div w:id="1337922043">
          <w:marLeft w:val="0"/>
          <w:marRight w:val="0"/>
          <w:marTop w:val="0"/>
          <w:marBottom w:val="0"/>
          <w:divBdr>
            <w:top w:val="none" w:sz="0" w:space="0" w:color="auto"/>
            <w:left w:val="none" w:sz="0" w:space="0" w:color="auto"/>
            <w:bottom w:val="none" w:sz="0" w:space="0" w:color="auto"/>
            <w:right w:val="none" w:sz="0" w:space="0" w:color="auto"/>
          </w:divBdr>
          <w:divsChild>
            <w:div w:id="1048073317">
              <w:marLeft w:val="0"/>
              <w:marRight w:val="0"/>
              <w:marTop w:val="0"/>
              <w:marBottom w:val="0"/>
              <w:divBdr>
                <w:top w:val="none" w:sz="0" w:space="0" w:color="auto"/>
                <w:left w:val="none" w:sz="0" w:space="0" w:color="auto"/>
                <w:bottom w:val="none" w:sz="0" w:space="0" w:color="auto"/>
                <w:right w:val="none" w:sz="0" w:space="0" w:color="auto"/>
              </w:divBdr>
              <w:divsChild>
                <w:div w:id="83106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82199">
      <w:bodyDiv w:val="1"/>
      <w:marLeft w:val="0"/>
      <w:marRight w:val="0"/>
      <w:marTop w:val="0"/>
      <w:marBottom w:val="0"/>
      <w:divBdr>
        <w:top w:val="none" w:sz="0" w:space="0" w:color="auto"/>
        <w:left w:val="none" w:sz="0" w:space="0" w:color="auto"/>
        <w:bottom w:val="none" w:sz="0" w:space="0" w:color="auto"/>
        <w:right w:val="none" w:sz="0" w:space="0" w:color="auto"/>
      </w:divBdr>
      <w:divsChild>
        <w:div w:id="526530303">
          <w:marLeft w:val="0"/>
          <w:marRight w:val="0"/>
          <w:marTop w:val="0"/>
          <w:marBottom w:val="0"/>
          <w:divBdr>
            <w:top w:val="none" w:sz="0" w:space="0" w:color="auto"/>
            <w:left w:val="none" w:sz="0" w:space="0" w:color="auto"/>
            <w:bottom w:val="none" w:sz="0" w:space="0" w:color="auto"/>
            <w:right w:val="none" w:sz="0" w:space="0" w:color="auto"/>
          </w:divBdr>
          <w:divsChild>
            <w:div w:id="184100297">
              <w:marLeft w:val="0"/>
              <w:marRight w:val="0"/>
              <w:marTop w:val="0"/>
              <w:marBottom w:val="0"/>
              <w:divBdr>
                <w:top w:val="none" w:sz="0" w:space="0" w:color="auto"/>
                <w:left w:val="none" w:sz="0" w:space="0" w:color="auto"/>
                <w:bottom w:val="none" w:sz="0" w:space="0" w:color="auto"/>
                <w:right w:val="none" w:sz="0" w:space="0" w:color="auto"/>
              </w:divBdr>
              <w:divsChild>
                <w:div w:id="1311861341">
                  <w:marLeft w:val="0"/>
                  <w:marRight w:val="0"/>
                  <w:marTop w:val="0"/>
                  <w:marBottom w:val="0"/>
                  <w:divBdr>
                    <w:top w:val="none" w:sz="0" w:space="0" w:color="auto"/>
                    <w:left w:val="none" w:sz="0" w:space="0" w:color="auto"/>
                    <w:bottom w:val="none" w:sz="0" w:space="0" w:color="auto"/>
                    <w:right w:val="none" w:sz="0" w:space="0" w:color="auto"/>
                  </w:divBdr>
                  <w:divsChild>
                    <w:div w:id="10186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19190">
      <w:bodyDiv w:val="1"/>
      <w:marLeft w:val="0"/>
      <w:marRight w:val="0"/>
      <w:marTop w:val="0"/>
      <w:marBottom w:val="0"/>
      <w:divBdr>
        <w:top w:val="none" w:sz="0" w:space="0" w:color="auto"/>
        <w:left w:val="none" w:sz="0" w:space="0" w:color="auto"/>
        <w:bottom w:val="none" w:sz="0" w:space="0" w:color="auto"/>
        <w:right w:val="none" w:sz="0" w:space="0" w:color="auto"/>
      </w:divBdr>
      <w:divsChild>
        <w:div w:id="1646231467">
          <w:marLeft w:val="0"/>
          <w:marRight w:val="0"/>
          <w:marTop w:val="0"/>
          <w:marBottom w:val="0"/>
          <w:divBdr>
            <w:top w:val="none" w:sz="0" w:space="0" w:color="auto"/>
            <w:left w:val="none" w:sz="0" w:space="0" w:color="auto"/>
            <w:bottom w:val="none" w:sz="0" w:space="0" w:color="auto"/>
            <w:right w:val="none" w:sz="0" w:space="0" w:color="auto"/>
          </w:divBdr>
          <w:divsChild>
            <w:div w:id="519781386">
              <w:marLeft w:val="0"/>
              <w:marRight w:val="0"/>
              <w:marTop w:val="0"/>
              <w:marBottom w:val="0"/>
              <w:divBdr>
                <w:top w:val="none" w:sz="0" w:space="0" w:color="auto"/>
                <w:left w:val="none" w:sz="0" w:space="0" w:color="auto"/>
                <w:bottom w:val="none" w:sz="0" w:space="0" w:color="auto"/>
                <w:right w:val="none" w:sz="0" w:space="0" w:color="auto"/>
              </w:divBdr>
              <w:divsChild>
                <w:div w:id="407074535">
                  <w:marLeft w:val="0"/>
                  <w:marRight w:val="0"/>
                  <w:marTop w:val="0"/>
                  <w:marBottom w:val="0"/>
                  <w:divBdr>
                    <w:top w:val="none" w:sz="0" w:space="0" w:color="auto"/>
                    <w:left w:val="none" w:sz="0" w:space="0" w:color="auto"/>
                    <w:bottom w:val="none" w:sz="0" w:space="0" w:color="auto"/>
                    <w:right w:val="none" w:sz="0" w:space="0" w:color="auto"/>
                  </w:divBdr>
                  <w:divsChild>
                    <w:div w:id="2900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86437">
      <w:bodyDiv w:val="1"/>
      <w:marLeft w:val="0"/>
      <w:marRight w:val="0"/>
      <w:marTop w:val="0"/>
      <w:marBottom w:val="0"/>
      <w:divBdr>
        <w:top w:val="none" w:sz="0" w:space="0" w:color="auto"/>
        <w:left w:val="none" w:sz="0" w:space="0" w:color="auto"/>
        <w:bottom w:val="none" w:sz="0" w:space="0" w:color="auto"/>
        <w:right w:val="none" w:sz="0" w:space="0" w:color="auto"/>
      </w:divBdr>
      <w:divsChild>
        <w:div w:id="1057514205">
          <w:marLeft w:val="0"/>
          <w:marRight w:val="0"/>
          <w:marTop w:val="0"/>
          <w:marBottom w:val="0"/>
          <w:divBdr>
            <w:top w:val="none" w:sz="0" w:space="0" w:color="auto"/>
            <w:left w:val="none" w:sz="0" w:space="0" w:color="auto"/>
            <w:bottom w:val="none" w:sz="0" w:space="0" w:color="auto"/>
            <w:right w:val="none" w:sz="0" w:space="0" w:color="auto"/>
          </w:divBdr>
          <w:divsChild>
            <w:div w:id="1562784711">
              <w:marLeft w:val="0"/>
              <w:marRight w:val="0"/>
              <w:marTop w:val="0"/>
              <w:marBottom w:val="0"/>
              <w:divBdr>
                <w:top w:val="none" w:sz="0" w:space="0" w:color="auto"/>
                <w:left w:val="none" w:sz="0" w:space="0" w:color="auto"/>
                <w:bottom w:val="none" w:sz="0" w:space="0" w:color="auto"/>
                <w:right w:val="none" w:sz="0" w:space="0" w:color="auto"/>
              </w:divBdr>
              <w:divsChild>
                <w:div w:id="993677600">
                  <w:marLeft w:val="0"/>
                  <w:marRight w:val="0"/>
                  <w:marTop w:val="0"/>
                  <w:marBottom w:val="0"/>
                  <w:divBdr>
                    <w:top w:val="none" w:sz="0" w:space="0" w:color="auto"/>
                    <w:left w:val="none" w:sz="0" w:space="0" w:color="auto"/>
                    <w:bottom w:val="none" w:sz="0" w:space="0" w:color="auto"/>
                    <w:right w:val="none" w:sz="0" w:space="0" w:color="auto"/>
                  </w:divBdr>
                </w:div>
              </w:divsChild>
            </w:div>
            <w:div w:id="826048145">
              <w:marLeft w:val="0"/>
              <w:marRight w:val="0"/>
              <w:marTop w:val="0"/>
              <w:marBottom w:val="0"/>
              <w:divBdr>
                <w:top w:val="none" w:sz="0" w:space="0" w:color="auto"/>
                <w:left w:val="none" w:sz="0" w:space="0" w:color="auto"/>
                <w:bottom w:val="none" w:sz="0" w:space="0" w:color="auto"/>
                <w:right w:val="none" w:sz="0" w:space="0" w:color="auto"/>
              </w:divBdr>
              <w:divsChild>
                <w:div w:id="19377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81375">
      <w:bodyDiv w:val="1"/>
      <w:marLeft w:val="0"/>
      <w:marRight w:val="0"/>
      <w:marTop w:val="0"/>
      <w:marBottom w:val="0"/>
      <w:divBdr>
        <w:top w:val="none" w:sz="0" w:space="0" w:color="auto"/>
        <w:left w:val="none" w:sz="0" w:space="0" w:color="auto"/>
        <w:bottom w:val="none" w:sz="0" w:space="0" w:color="auto"/>
        <w:right w:val="none" w:sz="0" w:space="0" w:color="auto"/>
      </w:divBdr>
    </w:div>
    <w:div w:id="1695955243">
      <w:bodyDiv w:val="1"/>
      <w:marLeft w:val="0"/>
      <w:marRight w:val="0"/>
      <w:marTop w:val="0"/>
      <w:marBottom w:val="0"/>
      <w:divBdr>
        <w:top w:val="none" w:sz="0" w:space="0" w:color="auto"/>
        <w:left w:val="none" w:sz="0" w:space="0" w:color="auto"/>
        <w:bottom w:val="none" w:sz="0" w:space="0" w:color="auto"/>
        <w:right w:val="none" w:sz="0" w:space="0" w:color="auto"/>
      </w:divBdr>
      <w:divsChild>
        <w:div w:id="1721593750">
          <w:marLeft w:val="0"/>
          <w:marRight w:val="0"/>
          <w:marTop w:val="0"/>
          <w:marBottom w:val="0"/>
          <w:divBdr>
            <w:top w:val="none" w:sz="0" w:space="0" w:color="auto"/>
            <w:left w:val="none" w:sz="0" w:space="0" w:color="auto"/>
            <w:bottom w:val="none" w:sz="0" w:space="0" w:color="auto"/>
            <w:right w:val="none" w:sz="0" w:space="0" w:color="auto"/>
          </w:divBdr>
          <w:divsChild>
            <w:div w:id="1017001080">
              <w:marLeft w:val="0"/>
              <w:marRight w:val="0"/>
              <w:marTop w:val="0"/>
              <w:marBottom w:val="0"/>
              <w:divBdr>
                <w:top w:val="none" w:sz="0" w:space="0" w:color="auto"/>
                <w:left w:val="none" w:sz="0" w:space="0" w:color="auto"/>
                <w:bottom w:val="none" w:sz="0" w:space="0" w:color="auto"/>
                <w:right w:val="none" w:sz="0" w:space="0" w:color="auto"/>
              </w:divBdr>
              <w:divsChild>
                <w:div w:id="962077470">
                  <w:marLeft w:val="0"/>
                  <w:marRight w:val="0"/>
                  <w:marTop w:val="0"/>
                  <w:marBottom w:val="0"/>
                  <w:divBdr>
                    <w:top w:val="none" w:sz="0" w:space="0" w:color="auto"/>
                    <w:left w:val="none" w:sz="0" w:space="0" w:color="auto"/>
                    <w:bottom w:val="none" w:sz="0" w:space="0" w:color="auto"/>
                    <w:right w:val="none" w:sz="0" w:space="0" w:color="auto"/>
                  </w:divBdr>
                  <w:divsChild>
                    <w:div w:id="21227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298502">
      <w:bodyDiv w:val="1"/>
      <w:marLeft w:val="0"/>
      <w:marRight w:val="0"/>
      <w:marTop w:val="0"/>
      <w:marBottom w:val="0"/>
      <w:divBdr>
        <w:top w:val="none" w:sz="0" w:space="0" w:color="auto"/>
        <w:left w:val="none" w:sz="0" w:space="0" w:color="auto"/>
        <w:bottom w:val="none" w:sz="0" w:space="0" w:color="auto"/>
        <w:right w:val="none" w:sz="0" w:space="0" w:color="auto"/>
      </w:divBdr>
    </w:div>
    <w:div w:id="1749694431">
      <w:bodyDiv w:val="1"/>
      <w:marLeft w:val="0"/>
      <w:marRight w:val="0"/>
      <w:marTop w:val="0"/>
      <w:marBottom w:val="0"/>
      <w:divBdr>
        <w:top w:val="none" w:sz="0" w:space="0" w:color="auto"/>
        <w:left w:val="none" w:sz="0" w:space="0" w:color="auto"/>
        <w:bottom w:val="none" w:sz="0" w:space="0" w:color="auto"/>
        <w:right w:val="none" w:sz="0" w:space="0" w:color="auto"/>
      </w:divBdr>
      <w:divsChild>
        <w:div w:id="658273157">
          <w:marLeft w:val="0"/>
          <w:marRight w:val="0"/>
          <w:marTop w:val="0"/>
          <w:marBottom w:val="0"/>
          <w:divBdr>
            <w:top w:val="none" w:sz="0" w:space="0" w:color="auto"/>
            <w:left w:val="none" w:sz="0" w:space="0" w:color="auto"/>
            <w:bottom w:val="none" w:sz="0" w:space="0" w:color="auto"/>
            <w:right w:val="none" w:sz="0" w:space="0" w:color="auto"/>
          </w:divBdr>
          <w:divsChild>
            <w:div w:id="2138719234">
              <w:marLeft w:val="0"/>
              <w:marRight w:val="0"/>
              <w:marTop w:val="0"/>
              <w:marBottom w:val="0"/>
              <w:divBdr>
                <w:top w:val="none" w:sz="0" w:space="0" w:color="auto"/>
                <w:left w:val="none" w:sz="0" w:space="0" w:color="auto"/>
                <w:bottom w:val="none" w:sz="0" w:space="0" w:color="auto"/>
                <w:right w:val="none" w:sz="0" w:space="0" w:color="auto"/>
              </w:divBdr>
              <w:divsChild>
                <w:div w:id="2213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70481">
      <w:bodyDiv w:val="1"/>
      <w:marLeft w:val="0"/>
      <w:marRight w:val="0"/>
      <w:marTop w:val="0"/>
      <w:marBottom w:val="0"/>
      <w:divBdr>
        <w:top w:val="none" w:sz="0" w:space="0" w:color="auto"/>
        <w:left w:val="none" w:sz="0" w:space="0" w:color="auto"/>
        <w:bottom w:val="none" w:sz="0" w:space="0" w:color="auto"/>
        <w:right w:val="none" w:sz="0" w:space="0" w:color="auto"/>
      </w:divBdr>
      <w:divsChild>
        <w:div w:id="865797820">
          <w:marLeft w:val="0"/>
          <w:marRight w:val="0"/>
          <w:marTop w:val="0"/>
          <w:marBottom w:val="0"/>
          <w:divBdr>
            <w:top w:val="none" w:sz="0" w:space="0" w:color="auto"/>
            <w:left w:val="none" w:sz="0" w:space="0" w:color="auto"/>
            <w:bottom w:val="none" w:sz="0" w:space="0" w:color="auto"/>
            <w:right w:val="none" w:sz="0" w:space="0" w:color="auto"/>
          </w:divBdr>
          <w:divsChild>
            <w:div w:id="562986548">
              <w:marLeft w:val="0"/>
              <w:marRight w:val="0"/>
              <w:marTop w:val="0"/>
              <w:marBottom w:val="0"/>
              <w:divBdr>
                <w:top w:val="none" w:sz="0" w:space="0" w:color="auto"/>
                <w:left w:val="none" w:sz="0" w:space="0" w:color="auto"/>
                <w:bottom w:val="none" w:sz="0" w:space="0" w:color="auto"/>
                <w:right w:val="none" w:sz="0" w:space="0" w:color="auto"/>
              </w:divBdr>
              <w:divsChild>
                <w:div w:id="2384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568419">
      <w:bodyDiv w:val="1"/>
      <w:marLeft w:val="0"/>
      <w:marRight w:val="0"/>
      <w:marTop w:val="0"/>
      <w:marBottom w:val="0"/>
      <w:divBdr>
        <w:top w:val="none" w:sz="0" w:space="0" w:color="auto"/>
        <w:left w:val="none" w:sz="0" w:space="0" w:color="auto"/>
        <w:bottom w:val="none" w:sz="0" w:space="0" w:color="auto"/>
        <w:right w:val="none" w:sz="0" w:space="0" w:color="auto"/>
      </w:divBdr>
      <w:divsChild>
        <w:div w:id="2127238188">
          <w:marLeft w:val="0"/>
          <w:marRight w:val="0"/>
          <w:marTop w:val="0"/>
          <w:marBottom w:val="0"/>
          <w:divBdr>
            <w:top w:val="none" w:sz="0" w:space="0" w:color="auto"/>
            <w:left w:val="none" w:sz="0" w:space="0" w:color="auto"/>
            <w:bottom w:val="none" w:sz="0" w:space="0" w:color="auto"/>
            <w:right w:val="none" w:sz="0" w:space="0" w:color="auto"/>
          </w:divBdr>
          <w:divsChild>
            <w:div w:id="1357272013">
              <w:marLeft w:val="0"/>
              <w:marRight w:val="0"/>
              <w:marTop w:val="0"/>
              <w:marBottom w:val="0"/>
              <w:divBdr>
                <w:top w:val="none" w:sz="0" w:space="0" w:color="auto"/>
                <w:left w:val="none" w:sz="0" w:space="0" w:color="auto"/>
                <w:bottom w:val="none" w:sz="0" w:space="0" w:color="auto"/>
                <w:right w:val="none" w:sz="0" w:space="0" w:color="auto"/>
              </w:divBdr>
              <w:divsChild>
                <w:div w:id="86070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958414">
      <w:bodyDiv w:val="1"/>
      <w:marLeft w:val="0"/>
      <w:marRight w:val="0"/>
      <w:marTop w:val="0"/>
      <w:marBottom w:val="0"/>
      <w:divBdr>
        <w:top w:val="none" w:sz="0" w:space="0" w:color="auto"/>
        <w:left w:val="none" w:sz="0" w:space="0" w:color="auto"/>
        <w:bottom w:val="none" w:sz="0" w:space="0" w:color="auto"/>
        <w:right w:val="none" w:sz="0" w:space="0" w:color="auto"/>
      </w:divBdr>
      <w:divsChild>
        <w:div w:id="914054377">
          <w:marLeft w:val="0"/>
          <w:marRight w:val="0"/>
          <w:marTop w:val="0"/>
          <w:marBottom w:val="0"/>
          <w:divBdr>
            <w:top w:val="none" w:sz="0" w:space="0" w:color="auto"/>
            <w:left w:val="none" w:sz="0" w:space="0" w:color="auto"/>
            <w:bottom w:val="none" w:sz="0" w:space="0" w:color="auto"/>
            <w:right w:val="none" w:sz="0" w:space="0" w:color="auto"/>
          </w:divBdr>
          <w:divsChild>
            <w:div w:id="30619483">
              <w:marLeft w:val="0"/>
              <w:marRight w:val="0"/>
              <w:marTop w:val="0"/>
              <w:marBottom w:val="0"/>
              <w:divBdr>
                <w:top w:val="none" w:sz="0" w:space="0" w:color="auto"/>
                <w:left w:val="none" w:sz="0" w:space="0" w:color="auto"/>
                <w:bottom w:val="none" w:sz="0" w:space="0" w:color="auto"/>
                <w:right w:val="none" w:sz="0" w:space="0" w:color="auto"/>
              </w:divBdr>
              <w:divsChild>
                <w:div w:id="14336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22347">
      <w:bodyDiv w:val="1"/>
      <w:marLeft w:val="0"/>
      <w:marRight w:val="0"/>
      <w:marTop w:val="0"/>
      <w:marBottom w:val="0"/>
      <w:divBdr>
        <w:top w:val="none" w:sz="0" w:space="0" w:color="auto"/>
        <w:left w:val="none" w:sz="0" w:space="0" w:color="auto"/>
        <w:bottom w:val="none" w:sz="0" w:space="0" w:color="auto"/>
        <w:right w:val="none" w:sz="0" w:space="0" w:color="auto"/>
      </w:divBdr>
      <w:divsChild>
        <w:div w:id="1073356414">
          <w:marLeft w:val="0"/>
          <w:marRight w:val="0"/>
          <w:marTop w:val="0"/>
          <w:marBottom w:val="0"/>
          <w:divBdr>
            <w:top w:val="none" w:sz="0" w:space="0" w:color="auto"/>
            <w:left w:val="none" w:sz="0" w:space="0" w:color="auto"/>
            <w:bottom w:val="none" w:sz="0" w:space="0" w:color="auto"/>
            <w:right w:val="none" w:sz="0" w:space="0" w:color="auto"/>
          </w:divBdr>
          <w:divsChild>
            <w:div w:id="958685943">
              <w:marLeft w:val="0"/>
              <w:marRight w:val="0"/>
              <w:marTop w:val="0"/>
              <w:marBottom w:val="0"/>
              <w:divBdr>
                <w:top w:val="none" w:sz="0" w:space="0" w:color="auto"/>
                <w:left w:val="none" w:sz="0" w:space="0" w:color="auto"/>
                <w:bottom w:val="none" w:sz="0" w:space="0" w:color="auto"/>
                <w:right w:val="none" w:sz="0" w:space="0" w:color="auto"/>
              </w:divBdr>
              <w:divsChild>
                <w:div w:id="18305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74028">
      <w:bodyDiv w:val="1"/>
      <w:marLeft w:val="0"/>
      <w:marRight w:val="0"/>
      <w:marTop w:val="0"/>
      <w:marBottom w:val="0"/>
      <w:divBdr>
        <w:top w:val="none" w:sz="0" w:space="0" w:color="auto"/>
        <w:left w:val="none" w:sz="0" w:space="0" w:color="auto"/>
        <w:bottom w:val="none" w:sz="0" w:space="0" w:color="auto"/>
        <w:right w:val="none" w:sz="0" w:space="0" w:color="auto"/>
      </w:divBdr>
      <w:divsChild>
        <w:div w:id="680745526">
          <w:marLeft w:val="0"/>
          <w:marRight w:val="0"/>
          <w:marTop w:val="0"/>
          <w:marBottom w:val="0"/>
          <w:divBdr>
            <w:top w:val="none" w:sz="0" w:space="0" w:color="auto"/>
            <w:left w:val="none" w:sz="0" w:space="0" w:color="auto"/>
            <w:bottom w:val="none" w:sz="0" w:space="0" w:color="auto"/>
            <w:right w:val="none" w:sz="0" w:space="0" w:color="auto"/>
          </w:divBdr>
          <w:divsChild>
            <w:div w:id="1670526477">
              <w:marLeft w:val="0"/>
              <w:marRight w:val="0"/>
              <w:marTop w:val="0"/>
              <w:marBottom w:val="0"/>
              <w:divBdr>
                <w:top w:val="none" w:sz="0" w:space="0" w:color="auto"/>
                <w:left w:val="none" w:sz="0" w:space="0" w:color="auto"/>
                <w:bottom w:val="none" w:sz="0" w:space="0" w:color="auto"/>
                <w:right w:val="none" w:sz="0" w:space="0" w:color="auto"/>
              </w:divBdr>
              <w:divsChild>
                <w:div w:id="2501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81912">
      <w:bodyDiv w:val="1"/>
      <w:marLeft w:val="0"/>
      <w:marRight w:val="0"/>
      <w:marTop w:val="0"/>
      <w:marBottom w:val="0"/>
      <w:divBdr>
        <w:top w:val="none" w:sz="0" w:space="0" w:color="auto"/>
        <w:left w:val="none" w:sz="0" w:space="0" w:color="auto"/>
        <w:bottom w:val="none" w:sz="0" w:space="0" w:color="auto"/>
        <w:right w:val="none" w:sz="0" w:space="0" w:color="auto"/>
      </w:divBdr>
      <w:divsChild>
        <w:div w:id="1032801798">
          <w:marLeft w:val="0"/>
          <w:marRight w:val="0"/>
          <w:marTop w:val="0"/>
          <w:marBottom w:val="0"/>
          <w:divBdr>
            <w:top w:val="none" w:sz="0" w:space="0" w:color="auto"/>
            <w:left w:val="none" w:sz="0" w:space="0" w:color="auto"/>
            <w:bottom w:val="none" w:sz="0" w:space="0" w:color="auto"/>
            <w:right w:val="none" w:sz="0" w:space="0" w:color="auto"/>
          </w:divBdr>
          <w:divsChild>
            <w:div w:id="1498501821">
              <w:marLeft w:val="0"/>
              <w:marRight w:val="0"/>
              <w:marTop w:val="0"/>
              <w:marBottom w:val="0"/>
              <w:divBdr>
                <w:top w:val="none" w:sz="0" w:space="0" w:color="auto"/>
                <w:left w:val="none" w:sz="0" w:space="0" w:color="auto"/>
                <w:bottom w:val="none" w:sz="0" w:space="0" w:color="auto"/>
                <w:right w:val="none" w:sz="0" w:space="0" w:color="auto"/>
              </w:divBdr>
              <w:divsChild>
                <w:div w:id="251553204">
                  <w:marLeft w:val="0"/>
                  <w:marRight w:val="0"/>
                  <w:marTop w:val="0"/>
                  <w:marBottom w:val="0"/>
                  <w:divBdr>
                    <w:top w:val="none" w:sz="0" w:space="0" w:color="auto"/>
                    <w:left w:val="none" w:sz="0" w:space="0" w:color="auto"/>
                    <w:bottom w:val="none" w:sz="0" w:space="0" w:color="auto"/>
                    <w:right w:val="none" w:sz="0" w:space="0" w:color="auto"/>
                  </w:divBdr>
                  <w:divsChild>
                    <w:div w:id="38765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24908">
      <w:bodyDiv w:val="1"/>
      <w:marLeft w:val="0"/>
      <w:marRight w:val="0"/>
      <w:marTop w:val="0"/>
      <w:marBottom w:val="0"/>
      <w:divBdr>
        <w:top w:val="none" w:sz="0" w:space="0" w:color="auto"/>
        <w:left w:val="none" w:sz="0" w:space="0" w:color="auto"/>
        <w:bottom w:val="none" w:sz="0" w:space="0" w:color="auto"/>
        <w:right w:val="none" w:sz="0" w:space="0" w:color="auto"/>
      </w:divBdr>
      <w:divsChild>
        <w:div w:id="809516202">
          <w:marLeft w:val="0"/>
          <w:marRight w:val="0"/>
          <w:marTop w:val="0"/>
          <w:marBottom w:val="0"/>
          <w:divBdr>
            <w:top w:val="none" w:sz="0" w:space="0" w:color="auto"/>
            <w:left w:val="none" w:sz="0" w:space="0" w:color="auto"/>
            <w:bottom w:val="none" w:sz="0" w:space="0" w:color="auto"/>
            <w:right w:val="none" w:sz="0" w:space="0" w:color="auto"/>
          </w:divBdr>
          <w:divsChild>
            <w:div w:id="277836993">
              <w:marLeft w:val="0"/>
              <w:marRight w:val="0"/>
              <w:marTop w:val="0"/>
              <w:marBottom w:val="0"/>
              <w:divBdr>
                <w:top w:val="none" w:sz="0" w:space="0" w:color="auto"/>
                <w:left w:val="none" w:sz="0" w:space="0" w:color="auto"/>
                <w:bottom w:val="none" w:sz="0" w:space="0" w:color="auto"/>
                <w:right w:val="none" w:sz="0" w:space="0" w:color="auto"/>
              </w:divBdr>
              <w:divsChild>
                <w:div w:id="9230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9406">
      <w:bodyDiv w:val="1"/>
      <w:marLeft w:val="0"/>
      <w:marRight w:val="0"/>
      <w:marTop w:val="0"/>
      <w:marBottom w:val="0"/>
      <w:divBdr>
        <w:top w:val="none" w:sz="0" w:space="0" w:color="auto"/>
        <w:left w:val="none" w:sz="0" w:space="0" w:color="auto"/>
        <w:bottom w:val="none" w:sz="0" w:space="0" w:color="auto"/>
        <w:right w:val="none" w:sz="0" w:space="0" w:color="auto"/>
      </w:divBdr>
      <w:divsChild>
        <w:div w:id="1355886812">
          <w:marLeft w:val="0"/>
          <w:marRight w:val="0"/>
          <w:marTop w:val="0"/>
          <w:marBottom w:val="0"/>
          <w:divBdr>
            <w:top w:val="none" w:sz="0" w:space="0" w:color="auto"/>
            <w:left w:val="none" w:sz="0" w:space="0" w:color="auto"/>
            <w:bottom w:val="none" w:sz="0" w:space="0" w:color="auto"/>
            <w:right w:val="none" w:sz="0" w:space="0" w:color="auto"/>
          </w:divBdr>
          <w:divsChild>
            <w:div w:id="1173371403">
              <w:marLeft w:val="0"/>
              <w:marRight w:val="0"/>
              <w:marTop w:val="0"/>
              <w:marBottom w:val="0"/>
              <w:divBdr>
                <w:top w:val="none" w:sz="0" w:space="0" w:color="auto"/>
                <w:left w:val="none" w:sz="0" w:space="0" w:color="auto"/>
                <w:bottom w:val="none" w:sz="0" w:space="0" w:color="auto"/>
                <w:right w:val="none" w:sz="0" w:space="0" w:color="auto"/>
              </w:divBdr>
              <w:divsChild>
                <w:div w:id="1321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3580">
      <w:bodyDiv w:val="1"/>
      <w:marLeft w:val="0"/>
      <w:marRight w:val="0"/>
      <w:marTop w:val="0"/>
      <w:marBottom w:val="0"/>
      <w:divBdr>
        <w:top w:val="none" w:sz="0" w:space="0" w:color="auto"/>
        <w:left w:val="none" w:sz="0" w:space="0" w:color="auto"/>
        <w:bottom w:val="none" w:sz="0" w:space="0" w:color="auto"/>
        <w:right w:val="none" w:sz="0" w:space="0" w:color="auto"/>
      </w:divBdr>
      <w:divsChild>
        <w:div w:id="1816869214">
          <w:marLeft w:val="0"/>
          <w:marRight w:val="0"/>
          <w:marTop w:val="0"/>
          <w:marBottom w:val="0"/>
          <w:divBdr>
            <w:top w:val="none" w:sz="0" w:space="0" w:color="auto"/>
            <w:left w:val="none" w:sz="0" w:space="0" w:color="auto"/>
            <w:bottom w:val="none" w:sz="0" w:space="0" w:color="auto"/>
            <w:right w:val="none" w:sz="0" w:space="0" w:color="auto"/>
          </w:divBdr>
          <w:divsChild>
            <w:div w:id="1252592397">
              <w:marLeft w:val="0"/>
              <w:marRight w:val="0"/>
              <w:marTop w:val="0"/>
              <w:marBottom w:val="0"/>
              <w:divBdr>
                <w:top w:val="none" w:sz="0" w:space="0" w:color="auto"/>
                <w:left w:val="none" w:sz="0" w:space="0" w:color="auto"/>
                <w:bottom w:val="none" w:sz="0" w:space="0" w:color="auto"/>
                <w:right w:val="none" w:sz="0" w:space="0" w:color="auto"/>
              </w:divBdr>
              <w:divsChild>
                <w:div w:id="17613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52810">
      <w:bodyDiv w:val="1"/>
      <w:marLeft w:val="0"/>
      <w:marRight w:val="0"/>
      <w:marTop w:val="0"/>
      <w:marBottom w:val="0"/>
      <w:divBdr>
        <w:top w:val="none" w:sz="0" w:space="0" w:color="auto"/>
        <w:left w:val="none" w:sz="0" w:space="0" w:color="auto"/>
        <w:bottom w:val="none" w:sz="0" w:space="0" w:color="auto"/>
        <w:right w:val="none" w:sz="0" w:space="0" w:color="auto"/>
      </w:divBdr>
      <w:divsChild>
        <w:div w:id="1393234204">
          <w:marLeft w:val="0"/>
          <w:marRight w:val="0"/>
          <w:marTop w:val="0"/>
          <w:marBottom w:val="0"/>
          <w:divBdr>
            <w:top w:val="none" w:sz="0" w:space="0" w:color="auto"/>
            <w:left w:val="none" w:sz="0" w:space="0" w:color="auto"/>
            <w:bottom w:val="none" w:sz="0" w:space="0" w:color="auto"/>
            <w:right w:val="none" w:sz="0" w:space="0" w:color="auto"/>
          </w:divBdr>
          <w:divsChild>
            <w:div w:id="1297954075">
              <w:marLeft w:val="0"/>
              <w:marRight w:val="0"/>
              <w:marTop w:val="0"/>
              <w:marBottom w:val="0"/>
              <w:divBdr>
                <w:top w:val="none" w:sz="0" w:space="0" w:color="auto"/>
                <w:left w:val="none" w:sz="0" w:space="0" w:color="auto"/>
                <w:bottom w:val="none" w:sz="0" w:space="0" w:color="auto"/>
                <w:right w:val="none" w:sz="0" w:space="0" w:color="auto"/>
              </w:divBdr>
              <w:divsChild>
                <w:div w:id="21235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32507">
      <w:bodyDiv w:val="1"/>
      <w:marLeft w:val="0"/>
      <w:marRight w:val="0"/>
      <w:marTop w:val="0"/>
      <w:marBottom w:val="0"/>
      <w:divBdr>
        <w:top w:val="none" w:sz="0" w:space="0" w:color="auto"/>
        <w:left w:val="none" w:sz="0" w:space="0" w:color="auto"/>
        <w:bottom w:val="none" w:sz="0" w:space="0" w:color="auto"/>
        <w:right w:val="none" w:sz="0" w:space="0" w:color="auto"/>
      </w:divBdr>
      <w:divsChild>
        <w:div w:id="2147044233">
          <w:marLeft w:val="0"/>
          <w:marRight w:val="0"/>
          <w:marTop w:val="0"/>
          <w:marBottom w:val="0"/>
          <w:divBdr>
            <w:top w:val="none" w:sz="0" w:space="0" w:color="auto"/>
            <w:left w:val="none" w:sz="0" w:space="0" w:color="auto"/>
            <w:bottom w:val="none" w:sz="0" w:space="0" w:color="auto"/>
            <w:right w:val="none" w:sz="0" w:space="0" w:color="auto"/>
          </w:divBdr>
          <w:divsChild>
            <w:div w:id="1594898699">
              <w:marLeft w:val="0"/>
              <w:marRight w:val="0"/>
              <w:marTop w:val="0"/>
              <w:marBottom w:val="0"/>
              <w:divBdr>
                <w:top w:val="none" w:sz="0" w:space="0" w:color="auto"/>
                <w:left w:val="none" w:sz="0" w:space="0" w:color="auto"/>
                <w:bottom w:val="none" w:sz="0" w:space="0" w:color="auto"/>
                <w:right w:val="none" w:sz="0" w:space="0" w:color="auto"/>
              </w:divBdr>
              <w:divsChild>
                <w:div w:id="4067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16087381">
          <w:marLeft w:val="0"/>
          <w:marRight w:val="0"/>
          <w:marTop w:val="0"/>
          <w:marBottom w:val="0"/>
          <w:divBdr>
            <w:top w:val="none" w:sz="0" w:space="0" w:color="auto"/>
            <w:left w:val="none" w:sz="0" w:space="0" w:color="auto"/>
            <w:bottom w:val="none" w:sz="0" w:space="0" w:color="auto"/>
            <w:right w:val="none" w:sz="0" w:space="0" w:color="auto"/>
          </w:divBdr>
          <w:divsChild>
            <w:div w:id="1923104173">
              <w:marLeft w:val="0"/>
              <w:marRight w:val="0"/>
              <w:marTop w:val="0"/>
              <w:marBottom w:val="0"/>
              <w:divBdr>
                <w:top w:val="none" w:sz="0" w:space="0" w:color="auto"/>
                <w:left w:val="none" w:sz="0" w:space="0" w:color="auto"/>
                <w:bottom w:val="none" w:sz="0" w:space="0" w:color="auto"/>
                <w:right w:val="none" w:sz="0" w:space="0" w:color="auto"/>
              </w:divBdr>
              <w:divsChild>
                <w:div w:id="147371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3326">
      <w:bodyDiv w:val="1"/>
      <w:marLeft w:val="0"/>
      <w:marRight w:val="0"/>
      <w:marTop w:val="0"/>
      <w:marBottom w:val="0"/>
      <w:divBdr>
        <w:top w:val="none" w:sz="0" w:space="0" w:color="auto"/>
        <w:left w:val="none" w:sz="0" w:space="0" w:color="auto"/>
        <w:bottom w:val="none" w:sz="0" w:space="0" w:color="auto"/>
        <w:right w:val="none" w:sz="0" w:space="0" w:color="auto"/>
      </w:divBdr>
      <w:divsChild>
        <w:div w:id="797652708">
          <w:marLeft w:val="0"/>
          <w:marRight w:val="0"/>
          <w:marTop w:val="0"/>
          <w:marBottom w:val="0"/>
          <w:divBdr>
            <w:top w:val="none" w:sz="0" w:space="0" w:color="auto"/>
            <w:left w:val="none" w:sz="0" w:space="0" w:color="auto"/>
            <w:bottom w:val="none" w:sz="0" w:space="0" w:color="auto"/>
            <w:right w:val="none" w:sz="0" w:space="0" w:color="auto"/>
          </w:divBdr>
          <w:divsChild>
            <w:div w:id="992180477">
              <w:marLeft w:val="0"/>
              <w:marRight w:val="0"/>
              <w:marTop w:val="0"/>
              <w:marBottom w:val="0"/>
              <w:divBdr>
                <w:top w:val="none" w:sz="0" w:space="0" w:color="auto"/>
                <w:left w:val="none" w:sz="0" w:space="0" w:color="auto"/>
                <w:bottom w:val="none" w:sz="0" w:space="0" w:color="auto"/>
                <w:right w:val="none" w:sz="0" w:space="0" w:color="auto"/>
              </w:divBdr>
              <w:divsChild>
                <w:div w:id="119034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86129">
      <w:bodyDiv w:val="1"/>
      <w:marLeft w:val="0"/>
      <w:marRight w:val="0"/>
      <w:marTop w:val="0"/>
      <w:marBottom w:val="0"/>
      <w:divBdr>
        <w:top w:val="none" w:sz="0" w:space="0" w:color="auto"/>
        <w:left w:val="none" w:sz="0" w:space="0" w:color="auto"/>
        <w:bottom w:val="none" w:sz="0" w:space="0" w:color="auto"/>
        <w:right w:val="none" w:sz="0" w:space="0" w:color="auto"/>
      </w:divBdr>
      <w:divsChild>
        <w:div w:id="617027198">
          <w:marLeft w:val="0"/>
          <w:marRight w:val="0"/>
          <w:marTop w:val="0"/>
          <w:marBottom w:val="0"/>
          <w:divBdr>
            <w:top w:val="none" w:sz="0" w:space="0" w:color="auto"/>
            <w:left w:val="none" w:sz="0" w:space="0" w:color="auto"/>
            <w:bottom w:val="none" w:sz="0" w:space="0" w:color="auto"/>
            <w:right w:val="none" w:sz="0" w:space="0" w:color="auto"/>
          </w:divBdr>
          <w:divsChild>
            <w:div w:id="1453593836">
              <w:marLeft w:val="0"/>
              <w:marRight w:val="0"/>
              <w:marTop w:val="0"/>
              <w:marBottom w:val="0"/>
              <w:divBdr>
                <w:top w:val="none" w:sz="0" w:space="0" w:color="auto"/>
                <w:left w:val="none" w:sz="0" w:space="0" w:color="auto"/>
                <w:bottom w:val="none" w:sz="0" w:space="0" w:color="auto"/>
                <w:right w:val="none" w:sz="0" w:space="0" w:color="auto"/>
              </w:divBdr>
              <w:divsChild>
                <w:div w:id="1680547174">
                  <w:marLeft w:val="0"/>
                  <w:marRight w:val="0"/>
                  <w:marTop w:val="0"/>
                  <w:marBottom w:val="0"/>
                  <w:divBdr>
                    <w:top w:val="none" w:sz="0" w:space="0" w:color="auto"/>
                    <w:left w:val="none" w:sz="0" w:space="0" w:color="auto"/>
                    <w:bottom w:val="none" w:sz="0" w:space="0" w:color="auto"/>
                    <w:right w:val="none" w:sz="0" w:space="0" w:color="auto"/>
                  </w:divBdr>
                  <w:divsChild>
                    <w:div w:id="225184741">
                      <w:marLeft w:val="0"/>
                      <w:marRight w:val="0"/>
                      <w:marTop w:val="0"/>
                      <w:marBottom w:val="0"/>
                      <w:divBdr>
                        <w:top w:val="none" w:sz="0" w:space="0" w:color="auto"/>
                        <w:left w:val="none" w:sz="0" w:space="0" w:color="auto"/>
                        <w:bottom w:val="none" w:sz="0" w:space="0" w:color="auto"/>
                        <w:right w:val="none" w:sz="0" w:space="0" w:color="auto"/>
                      </w:divBdr>
                    </w:div>
                    <w:div w:id="1565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23047">
      <w:bodyDiv w:val="1"/>
      <w:marLeft w:val="0"/>
      <w:marRight w:val="0"/>
      <w:marTop w:val="0"/>
      <w:marBottom w:val="0"/>
      <w:divBdr>
        <w:top w:val="none" w:sz="0" w:space="0" w:color="auto"/>
        <w:left w:val="none" w:sz="0" w:space="0" w:color="auto"/>
        <w:bottom w:val="none" w:sz="0" w:space="0" w:color="auto"/>
        <w:right w:val="none" w:sz="0" w:space="0" w:color="auto"/>
      </w:divBdr>
      <w:divsChild>
        <w:div w:id="1427771746">
          <w:marLeft w:val="0"/>
          <w:marRight w:val="0"/>
          <w:marTop w:val="0"/>
          <w:marBottom w:val="0"/>
          <w:divBdr>
            <w:top w:val="none" w:sz="0" w:space="0" w:color="auto"/>
            <w:left w:val="none" w:sz="0" w:space="0" w:color="auto"/>
            <w:bottom w:val="none" w:sz="0" w:space="0" w:color="auto"/>
            <w:right w:val="none" w:sz="0" w:space="0" w:color="auto"/>
          </w:divBdr>
          <w:divsChild>
            <w:div w:id="1579441164">
              <w:marLeft w:val="0"/>
              <w:marRight w:val="0"/>
              <w:marTop w:val="0"/>
              <w:marBottom w:val="0"/>
              <w:divBdr>
                <w:top w:val="none" w:sz="0" w:space="0" w:color="auto"/>
                <w:left w:val="none" w:sz="0" w:space="0" w:color="auto"/>
                <w:bottom w:val="none" w:sz="0" w:space="0" w:color="auto"/>
                <w:right w:val="none" w:sz="0" w:space="0" w:color="auto"/>
              </w:divBdr>
              <w:divsChild>
                <w:div w:id="688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962762">
      <w:bodyDiv w:val="1"/>
      <w:marLeft w:val="0"/>
      <w:marRight w:val="0"/>
      <w:marTop w:val="0"/>
      <w:marBottom w:val="0"/>
      <w:divBdr>
        <w:top w:val="none" w:sz="0" w:space="0" w:color="auto"/>
        <w:left w:val="none" w:sz="0" w:space="0" w:color="auto"/>
        <w:bottom w:val="none" w:sz="0" w:space="0" w:color="auto"/>
        <w:right w:val="none" w:sz="0" w:space="0" w:color="auto"/>
      </w:divBdr>
    </w:div>
    <w:div w:id="1954746199">
      <w:bodyDiv w:val="1"/>
      <w:marLeft w:val="0"/>
      <w:marRight w:val="0"/>
      <w:marTop w:val="0"/>
      <w:marBottom w:val="0"/>
      <w:divBdr>
        <w:top w:val="none" w:sz="0" w:space="0" w:color="auto"/>
        <w:left w:val="none" w:sz="0" w:space="0" w:color="auto"/>
        <w:bottom w:val="none" w:sz="0" w:space="0" w:color="auto"/>
        <w:right w:val="none" w:sz="0" w:space="0" w:color="auto"/>
      </w:divBdr>
      <w:divsChild>
        <w:div w:id="1430543243">
          <w:marLeft w:val="0"/>
          <w:marRight w:val="0"/>
          <w:marTop w:val="0"/>
          <w:marBottom w:val="0"/>
          <w:divBdr>
            <w:top w:val="none" w:sz="0" w:space="0" w:color="auto"/>
            <w:left w:val="none" w:sz="0" w:space="0" w:color="auto"/>
            <w:bottom w:val="none" w:sz="0" w:space="0" w:color="auto"/>
            <w:right w:val="none" w:sz="0" w:space="0" w:color="auto"/>
          </w:divBdr>
          <w:divsChild>
            <w:div w:id="2081753745">
              <w:marLeft w:val="0"/>
              <w:marRight w:val="0"/>
              <w:marTop w:val="0"/>
              <w:marBottom w:val="0"/>
              <w:divBdr>
                <w:top w:val="none" w:sz="0" w:space="0" w:color="auto"/>
                <w:left w:val="none" w:sz="0" w:space="0" w:color="auto"/>
                <w:bottom w:val="none" w:sz="0" w:space="0" w:color="auto"/>
                <w:right w:val="none" w:sz="0" w:space="0" w:color="auto"/>
              </w:divBdr>
              <w:divsChild>
                <w:div w:id="13462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23047">
      <w:bodyDiv w:val="1"/>
      <w:marLeft w:val="0"/>
      <w:marRight w:val="0"/>
      <w:marTop w:val="0"/>
      <w:marBottom w:val="0"/>
      <w:divBdr>
        <w:top w:val="none" w:sz="0" w:space="0" w:color="auto"/>
        <w:left w:val="none" w:sz="0" w:space="0" w:color="auto"/>
        <w:bottom w:val="none" w:sz="0" w:space="0" w:color="auto"/>
        <w:right w:val="none" w:sz="0" w:space="0" w:color="auto"/>
      </w:divBdr>
      <w:divsChild>
        <w:div w:id="645090569">
          <w:marLeft w:val="0"/>
          <w:marRight w:val="0"/>
          <w:marTop w:val="0"/>
          <w:marBottom w:val="0"/>
          <w:divBdr>
            <w:top w:val="none" w:sz="0" w:space="0" w:color="auto"/>
            <w:left w:val="none" w:sz="0" w:space="0" w:color="auto"/>
            <w:bottom w:val="none" w:sz="0" w:space="0" w:color="auto"/>
            <w:right w:val="none" w:sz="0" w:space="0" w:color="auto"/>
          </w:divBdr>
          <w:divsChild>
            <w:div w:id="1270700112">
              <w:marLeft w:val="0"/>
              <w:marRight w:val="0"/>
              <w:marTop w:val="0"/>
              <w:marBottom w:val="0"/>
              <w:divBdr>
                <w:top w:val="none" w:sz="0" w:space="0" w:color="auto"/>
                <w:left w:val="none" w:sz="0" w:space="0" w:color="auto"/>
                <w:bottom w:val="none" w:sz="0" w:space="0" w:color="auto"/>
                <w:right w:val="none" w:sz="0" w:space="0" w:color="auto"/>
              </w:divBdr>
              <w:divsChild>
                <w:div w:id="1521627198">
                  <w:marLeft w:val="0"/>
                  <w:marRight w:val="0"/>
                  <w:marTop w:val="0"/>
                  <w:marBottom w:val="0"/>
                  <w:divBdr>
                    <w:top w:val="none" w:sz="0" w:space="0" w:color="auto"/>
                    <w:left w:val="none" w:sz="0" w:space="0" w:color="auto"/>
                    <w:bottom w:val="none" w:sz="0" w:space="0" w:color="auto"/>
                    <w:right w:val="none" w:sz="0" w:space="0" w:color="auto"/>
                  </w:divBdr>
                  <w:divsChild>
                    <w:div w:id="17372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587461">
      <w:bodyDiv w:val="1"/>
      <w:marLeft w:val="0"/>
      <w:marRight w:val="0"/>
      <w:marTop w:val="0"/>
      <w:marBottom w:val="0"/>
      <w:divBdr>
        <w:top w:val="none" w:sz="0" w:space="0" w:color="auto"/>
        <w:left w:val="none" w:sz="0" w:space="0" w:color="auto"/>
        <w:bottom w:val="none" w:sz="0" w:space="0" w:color="auto"/>
        <w:right w:val="none" w:sz="0" w:space="0" w:color="auto"/>
      </w:divBdr>
      <w:divsChild>
        <w:div w:id="391851491">
          <w:marLeft w:val="0"/>
          <w:marRight w:val="0"/>
          <w:marTop w:val="0"/>
          <w:marBottom w:val="0"/>
          <w:divBdr>
            <w:top w:val="none" w:sz="0" w:space="0" w:color="auto"/>
            <w:left w:val="none" w:sz="0" w:space="0" w:color="auto"/>
            <w:bottom w:val="none" w:sz="0" w:space="0" w:color="auto"/>
            <w:right w:val="none" w:sz="0" w:space="0" w:color="auto"/>
          </w:divBdr>
          <w:divsChild>
            <w:div w:id="193278026">
              <w:marLeft w:val="0"/>
              <w:marRight w:val="0"/>
              <w:marTop w:val="0"/>
              <w:marBottom w:val="0"/>
              <w:divBdr>
                <w:top w:val="none" w:sz="0" w:space="0" w:color="auto"/>
                <w:left w:val="none" w:sz="0" w:space="0" w:color="auto"/>
                <w:bottom w:val="none" w:sz="0" w:space="0" w:color="auto"/>
                <w:right w:val="none" w:sz="0" w:space="0" w:color="auto"/>
              </w:divBdr>
              <w:divsChild>
                <w:div w:id="4528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410315">
      <w:bodyDiv w:val="1"/>
      <w:marLeft w:val="0"/>
      <w:marRight w:val="0"/>
      <w:marTop w:val="0"/>
      <w:marBottom w:val="0"/>
      <w:divBdr>
        <w:top w:val="none" w:sz="0" w:space="0" w:color="auto"/>
        <w:left w:val="none" w:sz="0" w:space="0" w:color="auto"/>
        <w:bottom w:val="none" w:sz="0" w:space="0" w:color="auto"/>
        <w:right w:val="none" w:sz="0" w:space="0" w:color="auto"/>
      </w:divBdr>
      <w:divsChild>
        <w:div w:id="528419630">
          <w:marLeft w:val="0"/>
          <w:marRight w:val="0"/>
          <w:marTop w:val="0"/>
          <w:marBottom w:val="0"/>
          <w:divBdr>
            <w:top w:val="none" w:sz="0" w:space="0" w:color="auto"/>
            <w:left w:val="none" w:sz="0" w:space="0" w:color="auto"/>
            <w:bottom w:val="none" w:sz="0" w:space="0" w:color="auto"/>
            <w:right w:val="none" w:sz="0" w:space="0" w:color="auto"/>
          </w:divBdr>
          <w:divsChild>
            <w:div w:id="331764222">
              <w:marLeft w:val="0"/>
              <w:marRight w:val="0"/>
              <w:marTop w:val="0"/>
              <w:marBottom w:val="0"/>
              <w:divBdr>
                <w:top w:val="none" w:sz="0" w:space="0" w:color="auto"/>
                <w:left w:val="none" w:sz="0" w:space="0" w:color="auto"/>
                <w:bottom w:val="none" w:sz="0" w:space="0" w:color="auto"/>
                <w:right w:val="none" w:sz="0" w:space="0" w:color="auto"/>
              </w:divBdr>
              <w:divsChild>
                <w:div w:id="11676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76214">
      <w:bodyDiv w:val="1"/>
      <w:marLeft w:val="0"/>
      <w:marRight w:val="0"/>
      <w:marTop w:val="0"/>
      <w:marBottom w:val="0"/>
      <w:divBdr>
        <w:top w:val="none" w:sz="0" w:space="0" w:color="auto"/>
        <w:left w:val="none" w:sz="0" w:space="0" w:color="auto"/>
        <w:bottom w:val="none" w:sz="0" w:space="0" w:color="auto"/>
        <w:right w:val="none" w:sz="0" w:space="0" w:color="auto"/>
      </w:divBdr>
      <w:divsChild>
        <w:div w:id="1120495710">
          <w:marLeft w:val="0"/>
          <w:marRight w:val="0"/>
          <w:marTop w:val="0"/>
          <w:marBottom w:val="0"/>
          <w:divBdr>
            <w:top w:val="none" w:sz="0" w:space="0" w:color="auto"/>
            <w:left w:val="none" w:sz="0" w:space="0" w:color="auto"/>
            <w:bottom w:val="none" w:sz="0" w:space="0" w:color="auto"/>
            <w:right w:val="none" w:sz="0" w:space="0" w:color="auto"/>
          </w:divBdr>
          <w:divsChild>
            <w:div w:id="835919629">
              <w:marLeft w:val="0"/>
              <w:marRight w:val="0"/>
              <w:marTop w:val="0"/>
              <w:marBottom w:val="0"/>
              <w:divBdr>
                <w:top w:val="none" w:sz="0" w:space="0" w:color="auto"/>
                <w:left w:val="none" w:sz="0" w:space="0" w:color="auto"/>
                <w:bottom w:val="none" w:sz="0" w:space="0" w:color="auto"/>
                <w:right w:val="none" w:sz="0" w:space="0" w:color="auto"/>
              </w:divBdr>
              <w:divsChild>
                <w:div w:id="19912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9427">
      <w:bodyDiv w:val="1"/>
      <w:marLeft w:val="0"/>
      <w:marRight w:val="0"/>
      <w:marTop w:val="0"/>
      <w:marBottom w:val="0"/>
      <w:divBdr>
        <w:top w:val="none" w:sz="0" w:space="0" w:color="auto"/>
        <w:left w:val="none" w:sz="0" w:space="0" w:color="auto"/>
        <w:bottom w:val="none" w:sz="0" w:space="0" w:color="auto"/>
        <w:right w:val="none" w:sz="0" w:space="0" w:color="auto"/>
      </w:divBdr>
      <w:divsChild>
        <w:div w:id="1432778700">
          <w:marLeft w:val="0"/>
          <w:marRight w:val="0"/>
          <w:marTop w:val="0"/>
          <w:marBottom w:val="0"/>
          <w:divBdr>
            <w:top w:val="none" w:sz="0" w:space="0" w:color="auto"/>
            <w:left w:val="none" w:sz="0" w:space="0" w:color="auto"/>
            <w:bottom w:val="none" w:sz="0" w:space="0" w:color="auto"/>
            <w:right w:val="none" w:sz="0" w:space="0" w:color="auto"/>
          </w:divBdr>
          <w:divsChild>
            <w:div w:id="300579861">
              <w:marLeft w:val="0"/>
              <w:marRight w:val="0"/>
              <w:marTop w:val="0"/>
              <w:marBottom w:val="0"/>
              <w:divBdr>
                <w:top w:val="none" w:sz="0" w:space="0" w:color="auto"/>
                <w:left w:val="none" w:sz="0" w:space="0" w:color="auto"/>
                <w:bottom w:val="none" w:sz="0" w:space="0" w:color="auto"/>
                <w:right w:val="none" w:sz="0" w:space="0" w:color="auto"/>
              </w:divBdr>
              <w:divsChild>
                <w:div w:id="6837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1536">
      <w:bodyDiv w:val="1"/>
      <w:marLeft w:val="0"/>
      <w:marRight w:val="0"/>
      <w:marTop w:val="0"/>
      <w:marBottom w:val="0"/>
      <w:divBdr>
        <w:top w:val="none" w:sz="0" w:space="0" w:color="auto"/>
        <w:left w:val="none" w:sz="0" w:space="0" w:color="auto"/>
        <w:bottom w:val="none" w:sz="0" w:space="0" w:color="auto"/>
        <w:right w:val="none" w:sz="0" w:space="0" w:color="auto"/>
      </w:divBdr>
      <w:divsChild>
        <w:div w:id="1148519320">
          <w:marLeft w:val="0"/>
          <w:marRight w:val="0"/>
          <w:marTop w:val="0"/>
          <w:marBottom w:val="0"/>
          <w:divBdr>
            <w:top w:val="none" w:sz="0" w:space="0" w:color="auto"/>
            <w:left w:val="none" w:sz="0" w:space="0" w:color="auto"/>
            <w:bottom w:val="none" w:sz="0" w:space="0" w:color="auto"/>
            <w:right w:val="none" w:sz="0" w:space="0" w:color="auto"/>
          </w:divBdr>
          <w:divsChild>
            <w:div w:id="242841980">
              <w:marLeft w:val="0"/>
              <w:marRight w:val="0"/>
              <w:marTop w:val="0"/>
              <w:marBottom w:val="0"/>
              <w:divBdr>
                <w:top w:val="none" w:sz="0" w:space="0" w:color="auto"/>
                <w:left w:val="none" w:sz="0" w:space="0" w:color="auto"/>
                <w:bottom w:val="none" w:sz="0" w:space="0" w:color="auto"/>
                <w:right w:val="none" w:sz="0" w:space="0" w:color="auto"/>
              </w:divBdr>
              <w:divsChild>
                <w:div w:id="6823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98917">
      <w:bodyDiv w:val="1"/>
      <w:marLeft w:val="0"/>
      <w:marRight w:val="0"/>
      <w:marTop w:val="0"/>
      <w:marBottom w:val="0"/>
      <w:divBdr>
        <w:top w:val="none" w:sz="0" w:space="0" w:color="auto"/>
        <w:left w:val="none" w:sz="0" w:space="0" w:color="auto"/>
        <w:bottom w:val="none" w:sz="0" w:space="0" w:color="auto"/>
        <w:right w:val="none" w:sz="0" w:space="0" w:color="auto"/>
      </w:divBdr>
      <w:divsChild>
        <w:div w:id="825557953">
          <w:marLeft w:val="0"/>
          <w:marRight w:val="0"/>
          <w:marTop w:val="0"/>
          <w:marBottom w:val="0"/>
          <w:divBdr>
            <w:top w:val="none" w:sz="0" w:space="0" w:color="auto"/>
            <w:left w:val="none" w:sz="0" w:space="0" w:color="auto"/>
            <w:bottom w:val="none" w:sz="0" w:space="0" w:color="auto"/>
            <w:right w:val="none" w:sz="0" w:space="0" w:color="auto"/>
          </w:divBdr>
          <w:divsChild>
            <w:div w:id="335618218">
              <w:marLeft w:val="0"/>
              <w:marRight w:val="0"/>
              <w:marTop w:val="0"/>
              <w:marBottom w:val="0"/>
              <w:divBdr>
                <w:top w:val="none" w:sz="0" w:space="0" w:color="auto"/>
                <w:left w:val="none" w:sz="0" w:space="0" w:color="auto"/>
                <w:bottom w:val="none" w:sz="0" w:space="0" w:color="auto"/>
                <w:right w:val="none" w:sz="0" w:space="0" w:color="auto"/>
              </w:divBdr>
              <w:divsChild>
                <w:div w:id="9519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47481">
      <w:bodyDiv w:val="1"/>
      <w:marLeft w:val="0"/>
      <w:marRight w:val="0"/>
      <w:marTop w:val="0"/>
      <w:marBottom w:val="0"/>
      <w:divBdr>
        <w:top w:val="none" w:sz="0" w:space="0" w:color="auto"/>
        <w:left w:val="none" w:sz="0" w:space="0" w:color="auto"/>
        <w:bottom w:val="none" w:sz="0" w:space="0" w:color="auto"/>
        <w:right w:val="none" w:sz="0" w:space="0" w:color="auto"/>
      </w:divBdr>
      <w:divsChild>
        <w:div w:id="1489706323">
          <w:marLeft w:val="0"/>
          <w:marRight w:val="0"/>
          <w:marTop w:val="0"/>
          <w:marBottom w:val="0"/>
          <w:divBdr>
            <w:top w:val="none" w:sz="0" w:space="0" w:color="auto"/>
            <w:left w:val="none" w:sz="0" w:space="0" w:color="auto"/>
            <w:bottom w:val="none" w:sz="0" w:space="0" w:color="auto"/>
            <w:right w:val="none" w:sz="0" w:space="0" w:color="auto"/>
          </w:divBdr>
          <w:divsChild>
            <w:div w:id="2122067740">
              <w:marLeft w:val="0"/>
              <w:marRight w:val="0"/>
              <w:marTop w:val="0"/>
              <w:marBottom w:val="0"/>
              <w:divBdr>
                <w:top w:val="none" w:sz="0" w:space="0" w:color="auto"/>
                <w:left w:val="none" w:sz="0" w:space="0" w:color="auto"/>
                <w:bottom w:val="none" w:sz="0" w:space="0" w:color="auto"/>
                <w:right w:val="none" w:sz="0" w:space="0" w:color="auto"/>
              </w:divBdr>
              <w:divsChild>
                <w:div w:id="32305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79951">
      <w:bodyDiv w:val="1"/>
      <w:marLeft w:val="0"/>
      <w:marRight w:val="0"/>
      <w:marTop w:val="0"/>
      <w:marBottom w:val="0"/>
      <w:divBdr>
        <w:top w:val="none" w:sz="0" w:space="0" w:color="auto"/>
        <w:left w:val="none" w:sz="0" w:space="0" w:color="auto"/>
        <w:bottom w:val="none" w:sz="0" w:space="0" w:color="auto"/>
        <w:right w:val="none" w:sz="0" w:space="0" w:color="auto"/>
      </w:divBdr>
      <w:divsChild>
        <w:div w:id="79065926">
          <w:marLeft w:val="0"/>
          <w:marRight w:val="0"/>
          <w:marTop w:val="0"/>
          <w:marBottom w:val="0"/>
          <w:divBdr>
            <w:top w:val="none" w:sz="0" w:space="0" w:color="auto"/>
            <w:left w:val="none" w:sz="0" w:space="0" w:color="auto"/>
            <w:bottom w:val="none" w:sz="0" w:space="0" w:color="auto"/>
            <w:right w:val="none" w:sz="0" w:space="0" w:color="auto"/>
          </w:divBdr>
          <w:divsChild>
            <w:div w:id="1603292966">
              <w:marLeft w:val="0"/>
              <w:marRight w:val="0"/>
              <w:marTop w:val="0"/>
              <w:marBottom w:val="0"/>
              <w:divBdr>
                <w:top w:val="none" w:sz="0" w:space="0" w:color="auto"/>
                <w:left w:val="none" w:sz="0" w:space="0" w:color="auto"/>
                <w:bottom w:val="none" w:sz="0" w:space="0" w:color="auto"/>
                <w:right w:val="none" w:sz="0" w:space="0" w:color="auto"/>
              </w:divBdr>
              <w:divsChild>
                <w:div w:id="184950105">
                  <w:marLeft w:val="0"/>
                  <w:marRight w:val="0"/>
                  <w:marTop w:val="0"/>
                  <w:marBottom w:val="0"/>
                  <w:divBdr>
                    <w:top w:val="none" w:sz="0" w:space="0" w:color="auto"/>
                    <w:left w:val="none" w:sz="0" w:space="0" w:color="auto"/>
                    <w:bottom w:val="none" w:sz="0" w:space="0" w:color="auto"/>
                    <w:right w:val="none" w:sz="0" w:space="0" w:color="auto"/>
                  </w:divBdr>
                  <w:divsChild>
                    <w:div w:id="591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975810">
      <w:bodyDiv w:val="1"/>
      <w:marLeft w:val="0"/>
      <w:marRight w:val="0"/>
      <w:marTop w:val="0"/>
      <w:marBottom w:val="0"/>
      <w:divBdr>
        <w:top w:val="none" w:sz="0" w:space="0" w:color="auto"/>
        <w:left w:val="none" w:sz="0" w:space="0" w:color="auto"/>
        <w:bottom w:val="none" w:sz="0" w:space="0" w:color="auto"/>
        <w:right w:val="none" w:sz="0" w:space="0" w:color="auto"/>
      </w:divBdr>
      <w:divsChild>
        <w:div w:id="1238906967">
          <w:marLeft w:val="0"/>
          <w:marRight w:val="0"/>
          <w:marTop w:val="0"/>
          <w:marBottom w:val="0"/>
          <w:divBdr>
            <w:top w:val="none" w:sz="0" w:space="0" w:color="auto"/>
            <w:left w:val="none" w:sz="0" w:space="0" w:color="auto"/>
            <w:bottom w:val="none" w:sz="0" w:space="0" w:color="auto"/>
            <w:right w:val="none" w:sz="0" w:space="0" w:color="auto"/>
          </w:divBdr>
          <w:divsChild>
            <w:div w:id="62917354">
              <w:marLeft w:val="0"/>
              <w:marRight w:val="0"/>
              <w:marTop w:val="0"/>
              <w:marBottom w:val="0"/>
              <w:divBdr>
                <w:top w:val="none" w:sz="0" w:space="0" w:color="auto"/>
                <w:left w:val="none" w:sz="0" w:space="0" w:color="auto"/>
                <w:bottom w:val="none" w:sz="0" w:space="0" w:color="auto"/>
                <w:right w:val="none" w:sz="0" w:space="0" w:color="auto"/>
              </w:divBdr>
              <w:divsChild>
                <w:div w:id="7937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07820">
      <w:bodyDiv w:val="1"/>
      <w:marLeft w:val="0"/>
      <w:marRight w:val="0"/>
      <w:marTop w:val="0"/>
      <w:marBottom w:val="0"/>
      <w:divBdr>
        <w:top w:val="none" w:sz="0" w:space="0" w:color="auto"/>
        <w:left w:val="none" w:sz="0" w:space="0" w:color="auto"/>
        <w:bottom w:val="none" w:sz="0" w:space="0" w:color="auto"/>
        <w:right w:val="none" w:sz="0" w:space="0" w:color="auto"/>
      </w:divBdr>
      <w:divsChild>
        <w:div w:id="2043630541">
          <w:marLeft w:val="0"/>
          <w:marRight w:val="0"/>
          <w:marTop w:val="0"/>
          <w:marBottom w:val="0"/>
          <w:divBdr>
            <w:top w:val="none" w:sz="0" w:space="0" w:color="auto"/>
            <w:left w:val="none" w:sz="0" w:space="0" w:color="auto"/>
            <w:bottom w:val="none" w:sz="0" w:space="0" w:color="auto"/>
            <w:right w:val="none" w:sz="0" w:space="0" w:color="auto"/>
          </w:divBdr>
          <w:divsChild>
            <w:div w:id="1442645052">
              <w:marLeft w:val="0"/>
              <w:marRight w:val="0"/>
              <w:marTop w:val="0"/>
              <w:marBottom w:val="0"/>
              <w:divBdr>
                <w:top w:val="none" w:sz="0" w:space="0" w:color="auto"/>
                <w:left w:val="none" w:sz="0" w:space="0" w:color="auto"/>
                <w:bottom w:val="none" w:sz="0" w:space="0" w:color="auto"/>
                <w:right w:val="none" w:sz="0" w:space="0" w:color="auto"/>
              </w:divBdr>
              <w:divsChild>
                <w:div w:id="1615595526">
                  <w:marLeft w:val="0"/>
                  <w:marRight w:val="0"/>
                  <w:marTop w:val="0"/>
                  <w:marBottom w:val="0"/>
                  <w:divBdr>
                    <w:top w:val="none" w:sz="0" w:space="0" w:color="auto"/>
                    <w:left w:val="none" w:sz="0" w:space="0" w:color="auto"/>
                    <w:bottom w:val="none" w:sz="0" w:space="0" w:color="auto"/>
                    <w:right w:val="none" w:sz="0" w:space="0" w:color="auto"/>
                  </w:divBdr>
                  <w:divsChild>
                    <w:div w:id="10828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17700">
      <w:bodyDiv w:val="1"/>
      <w:marLeft w:val="0"/>
      <w:marRight w:val="0"/>
      <w:marTop w:val="0"/>
      <w:marBottom w:val="0"/>
      <w:divBdr>
        <w:top w:val="none" w:sz="0" w:space="0" w:color="auto"/>
        <w:left w:val="none" w:sz="0" w:space="0" w:color="auto"/>
        <w:bottom w:val="none" w:sz="0" w:space="0" w:color="auto"/>
        <w:right w:val="none" w:sz="0" w:space="0" w:color="auto"/>
      </w:divBdr>
      <w:divsChild>
        <w:div w:id="1811629157">
          <w:marLeft w:val="0"/>
          <w:marRight w:val="0"/>
          <w:marTop w:val="0"/>
          <w:marBottom w:val="0"/>
          <w:divBdr>
            <w:top w:val="none" w:sz="0" w:space="0" w:color="auto"/>
            <w:left w:val="none" w:sz="0" w:space="0" w:color="auto"/>
            <w:bottom w:val="none" w:sz="0" w:space="0" w:color="auto"/>
            <w:right w:val="none" w:sz="0" w:space="0" w:color="auto"/>
          </w:divBdr>
          <w:divsChild>
            <w:div w:id="469399650">
              <w:marLeft w:val="0"/>
              <w:marRight w:val="0"/>
              <w:marTop w:val="0"/>
              <w:marBottom w:val="0"/>
              <w:divBdr>
                <w:top w:val="none" w:sz="0" w:space="0" w:color="auto"/>
                <w:left w:val="none" w:sz="0" w:space="0" w:color="auto"/>
                <w:bottom w:val="none" w:sz="0" w:space="0" w:color="auto"/>
                <w:right w:val="none" w:sz="0" w:space="0" w:color="auto"/>
              </w:divBdr>
              <w:divsChild>
                <w:div w:id="13155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4784">
      <w:bodyDiv w:val="1"/>
      <w:marLeft w:val="0"/>
      <w:marRight w:val="0"/>
      <w:marTop w:val="0"/>
      <w:marBottom w:val="0"/>
      <w:divBdr>
        <w:top w:val="none" w:sz="0" w:space="0" w:color="auto"/>
        <w:left w:val="none" w:sz="0" w:space="0" w:color="auto"/>
        <w:bottom w:val="none" w:sz="0" w:space="0" w:color="auto"/>
        <w:right w:val="none" w:sz="0" w:space="0" w:color="auto"/>
      </w:divBdr>
      <w:divsChild>
        <w:div w:id="1778401134">
          <w:marLeft w:val="0"/>
          <w:marRight w:val="0"/>
          <w:marTop w:val="0"/>
          <w:marBottom w:val="0"/>
          <w:divBdr>
            <w:top w:val="none" w:sz="0" w:space="0" w:color="auto"/>
            <w:left w:val="none" w:sz="0" w:space="0" w:color="auto"/>
            <w:bottom w:val="none" w:sz="0" w:space="0" w:color="auto"/>
            <w:right w:val="none" w:sz="0" w:space="0" w:color="auto"/>
          </w:divBdr>
          <w:divsChild>
            <w:div w:id="2146198091">
              <w:marLeft w:val="0"/>
              <w:marRight w:val="0"/>
              <w:marTop w:val="0"/>
              <w:marBottom w:val="0"/>
              <w:divBdr>
                <w:top w:val="none" w:sz="0" w:space="0" w:color="auto"/>
                <w:left w:val="none" w:sz="0" w:space="0" w:color="auto"/>
                <w:bottom w:val="none" w:sz="0" w:space="0" w:color="auto"/>
                <w:right w:val="none" w:sz="0" w:space="0" w:color="auto"/>
              </w:divBdr>
              <w:divsChild>
                <w:div w:id="12147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750191">
      <w:bodyDiv w:val="1"/>
      <w:marLeft w:val="0"/>
      <w:marRight w:val="0"/>
      <w:marTop w:val="0"/>
      <w:marBottom w:val="0"/>
      <w:divBdr>
        <w:top w:val="none" w:sz="0" w:space="0" w:color="auto"/>
        <w:left w:val="none" w:sz="0" w:space="0" w:color="auto"/>
        <w:bottom w:val="none" w:sz="0" w:space="0" w:color="auto"/>
        <w:right w:val="none" w:sz="0" w:space="0" w:color="auto"/>
      </w:divBdr>
    </w:div>
    <w:div w:id="2134012456">
      <w:bodyDiv w:val="1"/>
      <w:marLeft w:val="0"/>
      <w:marRight w:val="0"/>
      <w:marTop w:val="0"/>
      <w:marBottom w:val="0"/>
      <w:divBdr>
        <w:top w:val="none" w:sz="0" w:space="0" w:color="auto"/>
        <w:left w:val="none" w:sz="0" w:space="0" w:color="auto"/>
        <w:bottom w:val="none" w:sz="0" w:space="0" w:color="auto"/>
        <w:right w:val="none" w:sz="0" w:space="0" w:color="auto"/>
      </w:divBdr>
      <w:divsChild>
        <w:div w:id="964117765">
          <w:marLeft w:val="0"/>
          <w:marRight w:val="0"/>
          <w:marTop w:val="0"/>
          <w:marBottom w:val="0"/>
          <w:divBdr>
            <w:top w:val="none" w:sz="0" w:space="0" w:color="auto"/>
            <w:left w:val="none" w:sz="0" w:space="0" w:color="auto"/>
            <w:bottom w:val="none" w:sz="0" w:space="0" w:color="auto"/>
            <w:right w:val="none" w:sz="0" w:space="0" w:color="auto"/>
          </w:divBdr>
          <w:divsChild>
            <w:div w:id="2098091526">
              <w:marLeft w:val="0"/>
              <w:marRight w:val="0"/>
              <w:marTop w:val="0"/>
              <w:marBottom w:val="0"/>
              <w:divBdr>
                <w:top w:val="none" w:sz="0" w:space="0" w:color="auto"/>
                <w:left w:val="none" w:sz="0" w:space="0" w:color="auto"/>
                <w:bottom w:val="none" w:sz="0" w:space="0" w:color="auto"/>
                <w:right w:val="none" w:sz="0" w:space="0" w:color="auto"/>
              </w:divBdr>
              <w:divsChild>
                <w:div w:id="9978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56436">
      <w:bodyDiv w:val="1"/>
      <w:marLeft w:val="0"/>
      <w:marRight w:val="0"/>
      <w:marTop w:val="0"/>
      <w:marBottom w:val="0"/>
      <w:divBdr>
        <w:top w:val="none" w:sz="0" w:space="0" w:color="auto"/>
        <w:left w:val="none" w:sz="0" w:space="0" w:color="auto"/>
        <w:bottom w:val="none" w:sz="0" w:space="0" w:color="auto"/>
        <w:right w:val="none" w:sz="0" w:space="0" w:color="auto"/>
      </w:divBdr>
      <w:divsChild>
        <w:div w:id="252738282">
          <w:marLeft w:val="0"/>
          <w:marRight w:val="0"/>
          <w:marTop w:val="0"/>
          <w:marBottom w:val="0"/>
          <w:divBdr>
            <w:top w:val="none" w:sz="0" w:space="0" w:color="auto"/>
            <w:left w:val="none" w:sz="0" w:space="0" w:color="auto"/>
            <w:bottom w:val="none" w:sz="0" w:space="0" w:color="auto"/>
            <w:right w:val="none" w:sz="0" w:space="0" w:color="auto"/>
          </w:divBdr>
          <w:divsChild>
            <w:div w:id="1434934883">
              <w:marLeft w:val="0"/>
              <w:marRight w:val="0"/>
              <w:marTop w:val="0"/>
              <w:marBottom w:val="0"/>
              <w:divBdr>
                <w:top w:val="none" w:sz="0" w:space="0" w:color="auto"/>
                <w:left w:val="none" w:sz="0" w:space="0" w:color="auto"/>
                <w:bottom w:val="none" w:sz="0" w:space="0" w:color="auto"/>
                <w:right w:val="none" w:sz="0" w:space="0" w:color="auto"/>
              </w:divBdr>
              <w:divsChild>
                <w:div w:id="833060498">
                  <w:marLeft w:val="0"/>
                  <w:marRight w:val="0"/>
                  <w:marTop w:val="0"/>
                  <w:marBottom w:val="0"/>
                  <w:divBdr>
                    <w:top w:val="none" w:sz="0" w:space="0" w:color="auto"/>
                    <w:left w:val="none" w:sz="0" w:space="0" w:color="auto"/>
                    <w:bottom w:val="none" w:sz="0" w:space="0" w:color="auto"/>
                    <w:right w:val="none" w:sz="0" w:space="0" w:color="auto"/>
                  </w:divBdr>
                  <w:divsChild>
                    <w:div w:id="202100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tigraphy.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bitalscale.com" TargetMode="External"/><Relationship Id="rId12" Type="http://schemas.openxmlformats.org/officeDocument/2006/relationships/hyperlink" Target="https://doi.org/10.1351/PAC-REC-09-0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arthbyte.org/paleomap-paleoatlas-for-gplates/" TargetMode="External"/><Relationship Id="rId5" Type="http://schemas.openxmlformats.org/officeDocument/2006/relationships/footnotes" Target="footnotes.xml"/><Relationship Id="rId10" Type="http://schemas.openxmlformats.org/officeDocument/2006/relationships/hyperlink" Target="http://www.orbitalscale.com" TargetMode="External"/><Relationship Id="rId4" Type="http://schemas.openxmlformats.org/officeDocument/2006/relationships/webSettings" Target="webSettings.xml"/><Relationship Id="rId9" Type="http://schemas.openxmlformats.org/officeDocument/2006/relationships/hyperlink" Target="http://www.orbitalsca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11602</TotalTime>
  <Pages>32</Pages>
  <Words>9175</Words>
  <Characters>52298</Characters>
  <Application>Microsoft Office Word</Application>
  <DocSecurity>0</DocSecurity>
  <Lines>435</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GeoArabia</Company>
  <LinksUpToDate>false</LinksUpToDate>
  <CharactersWithSpaces>61351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Moujahed Al-Husseini</dc:creator>
  <cp:lastModifiedBy>Arnold Egdane</cp:lastModifiedBy>
  <cp:revision>213</cp:revision>
  <cp:lastPrinted>2024-03-13T06:25:00Z</cp:lastPrinted>
  <dcterms:created xsi:type="dcterms:W3CDTF">2019-03-13T08:46:00Z</dcterms:created>
  <dcterms:modified xsi:type="dcterms:W3CDTF">2024-03-16T00:16:00Z</dcterms:modified>
</cp:coreProperties>
</file>